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0B451409" w:rsidR="00323BC9" w:rsidRPr="00E60569" w:rsidRDefault="0053685B" w:rsidP="00E60569">
      <w:pPr>
        <w:pStyle w:val="Heading1"/>
      </w:pPr>
      <w:r>
        <w:t xml:space="preserve">Posting </w:t>
      </w:r>
      <w:r w:rsidR="003F31E9">
        <w:t>1</w:t>
      </w:r>
    </w:p>
    <w:p w14:paraId="04529282" w14:textId="77777777" w:rsidR="0053685B" w:rsidRDefault="0053685B" w:rsidP="0053685B">
      <w:pPr>
        <w:pStyle w:val="Heading2"/>
      </w:pPr>
      <w:r>
        <w:t>Posting</w:t>
      </w:r>
    </w:p>
    <w:p w14:paraId="1073C33F" w14:textId="66D40463" w:rsidR="00143454" w:rsidRDefault="0094025E" w:rsidP="0053685B">
      <w:bookmarkStart w:id="0" w:name="_Hlk17896249"/>
      <w:r>
        <w:t>Th</w:t>
      </w:r>
      <w:r w:rsidR="00A27E3A">
        <w:t xml:space="preserve">is project was posted </w:t>
      </w:r>
      <w:r>
        <w:t>for comment from</w:t>
      </w:r>
      <w:r w:rsidR="00A27E3A">
        <w:t xml:space="preserve"> </w:t>
      </w:r>
      <w:r w:rsidR="00171A2D">
        <w:t xml:space="preserve">August </w:t>
      </w:r>
      <w:r w:rsidR="007138C9">
        <w:t>22</w:t>
      </w:r>
      <w:r w:rsidR="00171A2D">
        <w:t xml:space="preserve"> </w:t>
      </w:r>
      <w:r w:rsidR="007511E4">
        <w:t xml:space="preserve">through </w:t>
      </w:r>
      <w:r w:rsidR="00171A2D">
        <w:t xml:space="preserve">September </w:t>
      </w:r>
      <w:r w:rsidR="00362D23">
        <w:t>2</w:t>
      </w:r>
      <w:r w:rsidR="007138C9">
        <w:t>1</w:t>
      </w:r>
      <w:r w:rsidR="00171A2D">
        <w:t xml:space="preserve">, 2022.  </w:t>
      </w:r>
      <w:r w:rsidR="00716BCC">
        <w:t xml:space="preserve"> </w:t>
      </w:r>
    </w:p>
    <w:p w14:paraId="0592FFD5" w14:textId="7254F1C1" w:rsidR="008D7432" w:rsidRDefault="0053685B" w:rsidP="0053685B">
      <w:r>
        <w:t xml:space="preserve">WECC distributed notice for the </w:t>
      </w:r>
      <w:r w:rsidR="00DE4285">
        <w:t xml:space="preserve">posting on </w:t>
      </w:r>
      <w:r w:rsidR="007138C9">
        <w:t xml:space="preserve">August 10, 2022.  </w:t>
      </w:r>
      <w:r>
        <w:t xml:space="preserve">The </w:t>
      </w:r>
      <w:r w:rsidR="001B5EEC">
        <w:t>drafting team (</w:t>
      </w:r>
      <w:r>
        <w:t>DT</w:t>
      </w:r>
      <w:r w:rsidR="001B5EEC">
        <w:t>)</w:t>
      </w:r>
      <w:r>
        <w:t xml:space="preserve"> asked stakeholders to provide feedback on the proposed document</w:t>
      </w:r>
      <w:r w:rsidR="008D7432">
        <w:t>(</w:t>
      </w:r>
      <w:r w:rsidR="00B437B5">
        <w:t>s</w:t>
      </w:r>
      <w:r w:rsidR="008D7432">
        <w:t>)</w:t>
      </w:r>
      <w:r>
        <w:t xml:space="preserve"> through a standardized electronic template.</w:t>
      </w:r>
    </w:p>
    <w:p w14:paraId="736D4D8A" w14:textId="37036293" w:rsidR="00FF343F" w:rsidRDefault="009569DD" w:rsidP="0053685B">
      <w:r w:rsidRPr="009569DD">
        <w:t xml:space="preserve">One </w:t>
      </w:r>
      <w:r w:rsidR="00FF343F" w:rsidRPr="009569DD">
        <w:t>comment</w:t>
      </w:r>
      <w:r w:rsidRPr="009569DD">
        <w:t xml:space="preserve"> was </w:t>
      </w:r>
      <w:r w:rsidR="00FF343F" w:rsidRPr="009569DD">
        <w:t xml:space="preserve">received on </w:t>
      </w:r>
      <w:r w:rsidR="005D7F49" w:rsidRPr="009569DD">
        <w:t xml:space="preserve">the </w:t>
      </w:r>
      <w:r w:rsidR="00FF343F" w:rsidRPr="009569DD">
        <w:t>project.</w:t>
      </w:r>
      <w:r w:rsidR="00FF343F">
        <w:t xml:space="preserve"> </w:t>
      </w:r>
    </w:p>
    <w:p w14:paraId="4344AC0E" w14:textId="77777777" w:rsidR="0053685B" w:rsidRDefault="0053685B" w:rsidP="0053685B">
      <w:pPr>
        <w:pStyle w:val="Heading2"/>
      </w:pPr>
      <w:r>
        <w:t>Location of Comments</w:t>
      </w:r>
    </w:p>
    <w:p w14:paraId="3C8977EB" w14:textId="77F22FA8" w:rsidR="0053685B" w:rsidRDefault="00A27E3A" w:rsidP="0053685B">
      <w:r>
        <w:t xml:space="preserve">Comments can </w:t>
      </w:r>
      <w:r w:rsidR="00FF343F">
        <w:t xml:space="preserve">be </w:t>
      </w:r>
      <w:r w:rsidR="0053685B">
        <w:t>viewed in their original format on the</w:t>
      </w:r>
      <w:r w:rsidR="007138C9">
        <w:t xml:space="preserve"> </w:t>
      </w:r>
      <w:hyperlink r:id="rId12" w:history="1">
        <w:r w:rsidR="007138C9">
          <w:rPr>
            <w:rStyle w:val="Hyperlink"/>
          </w:rPr>
          <w:t>WECC-0147</w:t>
        </w:r>
      </w:hyperlink>
      <w:r w:rsidR="007138C9">
        <w:t xml:space="preserve"> </w:t>
      </w:r>
      <w:r w:rsidR="0053685B">
        <w:t>project page</w:t>
      </w:r>
      <w:r>
        <w:t xml:space="preserve"> </w:t>
      </w:r>
      <w:r w:rsidR="0053685B">
        <w:t>under the “Submit and Review Comments” accordion.</w:t>
      </w:r>
    </w:p>
    <w:p w14:paraId="00CA3C41" w14:textId="77777777" w:rsidR="0053685B" w:rsidRDefault="0053685B" w:rsidP="0053685B">
      <w:pPr>
        <w:pStyle w:val="Heading2"/>
      </w:pPr>
      <w:r>
        <w:t>Changes in Response to Comment</w:t>
      </w:r>
    </w:p>
    <w:p w14:paraId="6981F070" w14:textId="5E68C73C" w:rsidR="00171A2D" w:rsidRDefault="00293301" w:rsidP="00293301">
      <w:pPr>
        <w:pStyle w:val="Heading2"/>
        <w:numPr>
          <w:ilvl w:val="0"/>
          <w:numId w:val="46"/>
        </w:numPr>
        <w:rPr>
          <w:rFonts w:ascii="Palatino Linotype" w:hAnsi="Palatino Linotype"/>
          <w:b w:val="0"/>
          <w:bCs/>
          <w:sz w:val="22"/>
        </w:rPr>
      </w:pPr>
      <w:r>
        <w:rPr>
          <w:rFonts w:ascii="Palatino Linotype" w:hAnsi="Palatino Linotype"/>
          <w:b w:val="0"/>
          <w:bCs/>
          <w:sz w:val="22"/>
        </w:rPr>
        <w:t>Requirements are renumbered in  Posting 2.</w:t>
      </w:r>
      <w:r w:rsidR="006A5282">
        <w:rPr>
          <w:rFonts w:ascii="Palatino Linotype" w:hAnsi="Palatino Linotype"/>
          <w:b w:val="0"/>
          <w:bCs/>
          <w:sz w:val="22"/>
        </w:rPr>
        <w:t xml:space="preserve">  When commenting on Posting 2, please be clear as to which </w:t>
      </w:r>
      <w:r w:rsidR="00096C27">
        <w:rPr>
          <w:rFonts w:ascii="Palatino Linotype" w:hAnsi="Palatino Linotype"/>
          <w:b w:val="0"/>
          <w:bCs/>
          <w:sz w:val="22"/>
        </w:rPr>
        <w:t xml:space="preserve">Posting 2 </w:t>
      </w:r>
      <w:r w:rsidR="006A5282">
        <w:rPr>
          <w:rFonts w:ascii="Palatino Linotype" w:hAnsi="Palatino Linotype"/>
          <w:b w:val="0"/>
          <w:bCs/>
          <w:sz w:val="22"/>
        </w:rPr>
        <w:t xml:space="preserve">Requirement the comments attach. </w:t>
      </w:r>
    </w:p>
    <w:tbl>
      <w:tblPr>
        <w:tblStyle w:val="WECCTable"/>
        <w:tblW w:w="10109" w:type="dxa"/>
        <w:jc w:val="center"/>
        <w:tblLook w:val="04A0" w:firstRow="1" w:lastRow="0" w:firstColumn="1" w:lastColumn="0" w:noHBand="0" w:noVBand="1"/>
      </w:tblPr>
      <w:tblGrid>
        <w:gridCol w:w="4529"/>
        <w:gridCol w:w="5580"/>
      </w:tblGrid>
      <w:tr w:rsidR="00655254" w14:paraId="7D25B37C" w14:textId="77777777" w:rsidTr="00A03395">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4529" w:type="dxa"/>
          </w:tcPr>
          <w:p w14:paraId="4EC9E2A1" w14:textId="41C9E74B" w:rsidR="00655254" w:rsidRDefault="00655254" w:rsidP="00293301">
            <w:pPr>
              <w:pStyle w:val="ListParagraph"/>
              <w:numPr>
                <w:ilvl w:val="0"/>
                <w:numId w:val="0"/>
              </w:numPr>
            </w:pPr>
            <w:r>
              <w:t>Posting 1</w:t>
            </w:r>
          </w:p>
        </w:tc>
        <w:tc>
          <w:tcPr>
            <w:tcW w:w="5580" w:type="dxa"/>
          </w:tcPr>
          <w:p w14:paraId="320822A4" w14:textId="3C6BE15A" w:rsidR="00655254" w:rsidRDefault="00655254" w:rsidP="00293301">
            <w:pPr>
              <w:pStyle w:val="ListParagraph"/>
              <w:numPr>
                <w:ilvl w:val="0"/>
                <w:numId w:val="0"/>
              </w:numPr>
              <w:cnfStyle w:val="100000000000" w:firstRow="1" w:lastRow="0" w:firstColumn="0" w:lastColumn="0" w:oddVBand="0" w:evenVBand="0" w:oddHBand="0" w:evenHBand="0" w:firstRowFirstColumn="0" w:firstRowLastColumn="0" w:lastRowFirstColumn="0" w:lastRowLastColumn="0"/>
            </w:pPr>
            <w:r>
              <w:t>Posting 2</w:t>
            </w:r>
          </w:p>
        </w:tc>
      </w:tr>
      <w:tr w:rsidR="00655254" w14:paraId="3F9B62C1" w14:textId="77777777" w:rsidTr="00A033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9" w:type="dxa"/>
          </w:tcPr>
          <w:p w14:paraId="2A6387F2" w14:textId="17CFE635" w:rsidR="00655254" w:rsidRDefault="00655254" w:rsidP="00293301">
            <w:pPr>
              <w:pStyle w:val="ListParagraph"/>
              <w:numPr>
                <w:ilvl w:val="0"/>
                <w:numId w:val="0"/>
              </w:numPr>
            </w:pPr>
            <w:r>
              <w:t>RX</w:t>
            </w:r>
          </w:p>
        </w:tc>
        <w:tc>
          <w:tcPr>
            <w:tcW w:w="5580" w:type="dxa"/>
          </w:tcPr>
          <w:p w14:paraId="476317F8" w14:textId="3B2479DB" w:rsidR="00655254" w:rsidRDefault="00655254" w:rsidP="00293301">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R1 – New Requirement</w:t>
            </w:r>
          </w:p>
        </w:tc>
      </w:tr>
      <w:tr w:rsidR="00655254" w14:paraId="1191C89D" w14:textId="77777777" w:rsidTr="00A03395">
        <w:trPr>
          <w:jc w:val="center"/>
        </w:trPr>
        <w:tc>
          <w:tcPr>
            <w:cnfStyle w:val="001000000000" w:firstRow="0" w:lastRow="0" w:firstColumn="1" w:lastColumn="0" w:oddVBand="0" w:evenVBand="0" w:oddHBand="0" w:evenHBand="0" w:firstRowFirstColumn="0" w:firstRowLastColumn="0" w:lastRowFirstColumn="0" w:lastRowLastColumn="0"/>
            <w:tcW w:w="4529" w:type="dxa"/>
          </w:tcPr>
          <w:p w14:paraId="472861E6" w14:textId="4DD8A146" w:rsidR="00655254" w:rsidRDefault="00655254" w:rsidP="00293301">
            <w:pPr>
              <w:pStyle w:val="ListParagraph"/>
              <w:numPr>
                <w:ilvl w:val="0"/>
                <w:numId w:val="0"/>
              </w:numPr>
            </w:pPr>
            <w:r>
              <w:t>R1</w:t>
            </w:r>
          </w:p>
        </w:tc>
        <w:tc>
          <w:tcPr>
            <w:tcW w:w="5580" w:type="dxa"/>
          </w:tcPr>
          <w:p w14:paraId="7340A1F2" w14:textId="454B0392" w:rsidR="00655254" w:rsidRDefault="00655254" w:rsidP="00A03395">
            <w:pPr>
              <w:pStyle w:val="ListParagraph"/>
              <w:numPr>
                <w:ilvl w:val="0"/>
                <w:numId w:val="0"/>
              </w:numPr>
              <w:tabs>
                <w:tab w:val="left" w:pos="1657"/>
              </w:tabs>
              <w:cnfStyle w:val="000000000000" w:firstRow="0" w:lastRow="0" w:firstColumn="0" w:lastColumn="0" w:oddVBand="0" w:evenVBand="0" w:oddHBand="0" w:evenHBand="0" w:firstRowFirstColumn="0" w:firstRowLastColumn="0" w:lastRowFirstColumn="0" w:lastRowLastColumn="0"/>
            </w:pPr>
            <w:r>
              <w:t>R2</w:t>
            </w:r>
            <w:r w:rsidR="00A03395">
              <w:tab/>
            </w:r>
          </w:p>
        </w:tc>
      </w:tr>
      <w:tr w:rsidR="00655254" w14:paraId="58B52F5A" w14:textId="77777777" w:rsidTr="00A033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9" w:type="dxa"/>
          </w:tcPr>
          <w:p w14:paraId="20C9E0B7" w14:textId="1732A3F2" w:rsidR="00655254" w:rsidRDefault="00655254" w:rsidP="00293301">
            <w:pPr>
              <w:pStyle w:val="ListParagraph"/>
              <w:numPr>
                <w:ilvl w:val="0"/>
                <w:numId w:val="0"/>
              </w:numPr>
            </w:pPr>
            <w:r>
              <w:t>R2</w:t>
            </w:r>
          </w:p>
        </w:tc>
        <w:tc>
          <w:tcPr>
            <w:tcW w:w="5580" w:type="dxa"/>
          </w:tcPr>
          <w:p w14:paraId="7BBE905D" w14:textId="6B04132C" w:rsidR="00655254" w:rsidRDefault="00655254" w:rsidP="00293301">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R3</w:t>
            </w:r>
          </w:p>
        </w:tc>
      </w:tr>
      <w:tr w:rsidR="00655254" w:rsidRPr="006A5282" w14:paraId="5755006B" w14:textId="77777777" w:rsidTr="00A03395">
        <w:trPr>
          <w:jc w:val="center"/>
        </w:trPr>
        <w:tc>
          <w:tcPr>
            <w:cnfStyle w:val="001000000000" w:firstRow="0" w:lastRow="0" w:firstColumn="1" w:lastColumn="0" w:oddVBand="0" w:evenVBand="0" w:oddHBand="0" w:evenHBand="0" w:firstRowFirstColumn="0" w:firstRowLastColumn="0" w:lastRowFirstColumn="0" w:lastRowLastColumn="0"/>
            <w:tcW w:w="4529" w:type="dxa"/>
          </w:tcPr>
          <w:p w14:paraId="39E67B5E" w14:textId="7A9696BC" w:rsidR="00655254" w:rsidRPr="006A5282" w:rsidRDefault="00655254" w:rsidP="00293301">
            <w:pPr>
              <w:pStyle w:val="ListParagraph"/>
              <w:numPr>
                <w:ilvl w:val="0"/>
                <w:numId w:val="0"/>
              </w:numPr>
            </w:pPr>
            <w:r w:rsidRPr="006A5282">
              <w:t>R3</w:t>
            </w:r>
          </w:p>
        </w:tc>
        <w:tc>
          <w:tcPr>
            <w:tcW w:w="5580" w:type="dxa"/>
          </w:tcPr>
          <w:p w14:paraId="5A179FA9" w14:textId="1045CB35" w:rsidR="00655254" w:rsidRPr="006A5282" w:rsidRDefault="00655254" w:rsidP="00655254">
            <w:pPr>
              <w:pStyle w:val="ListParagraph"/>
              <w:numPr>
                <w:ilvl w:val="0"/>
                <w:numId w:val="0"/>
              </w:numPr>
              <w:tabs>
                <w:tab w:val="left" w:pos="1601"/>
              </w:tabs>
              <w:cnfStyle w:val="000000000000" w:firstRow="0" w:lastRow="0" w:firstColumn="0" w:lastColumn="0" w:oddVBand="0" w:evenVBand="0" w:oddHBand="0" w:evenHBand="0" w:firstRowFirstColumn="0" w:firstRowLastColumn="0" w:lastRowFirstColumn="0" w:lastRowLastColumn="0"/>
            </w:pPr>
            <w:r w:rsidRPr="006A5282">
              <w:t>R4</w:t>
            </w:r>
            <w:r>
              <w:tab/>
            </w:r>
          </w:p>
        </w:tc>
      </w:tr>
      <w:tr w:rsidR="00655254" w:rsidRPr="006A5282" w14:paraId="25914FAB" w14:textId="77777777" w:rsidTr="00A033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9" w:type="dxa"/>
          </w:tcPr>
          <w:p w14:paraId="106A0340" w14:textId="6915EA98" w:rsidR="00655254" w:rsidRPr="006A5282" w:rsidRDefault="00655254" w:rsidP="00293301">
            <w:pPr>
              <w:pStyle w:val="ListParagraph"/>
              <w:numPr>
                <w:ilvl w:val="0"/>
                <w:numId w:val="0"/>
              </w:numPr>
            </w:pPr>
            <w:r>
              <w:t>R4</w:t>
            </w:r>
          </w:p>
        </w:tc>
        <w:tc>
          <w:tcPr>
            <w:tcW w:w="5580" w:type="dxa"/>
          </w:tcPr>
          <w:p w14:paraId="4E0B60E7" w14:textId="03B1263C" w:rsidR="00655254" w:rsidRPr="006A5282" w:rsidRDefault="00655254" w:rsidP="00293301">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R6</w:t>
            </w:r>
          </w:p>
        </w:tc>
      </w:tr>
      <w:tr w:rsidR="00655254" w:rsidRPr="006A5282" w14:paraId="09D82DE5" w14:textId="77777777" w:rsidTr="00A03395">
        <w:trPr>
          <w:jc w:val="center"/>
        </w:trPr>
        <w:tc>
          <w:tcPr>
            <w:cnfStyle w:val="001000000000" w:firstRow="0" w:lastRow="0" w:firstColumn="1" w:lastColumn="0" w:oddVBand="0" w:evenVBand="0" w:oddHBand="0" w:evenHBand="0" w:firstRowFirstColumn="0" w:firstRowLastColumn="0" w:lastRowFirstColumn="0" w:lastRowLastColumn="0"/>
            <w:tcW w:w="4529" w:type="dxa"/>
          </w:tcPr>
          <w:p w14:paraId="60D503FC" w14:textId="0AD11A9A" w:rsidR="00655254" w:rsidRPr="006A5282" w:rsidRDefault="00655254" w:rsidP="00293301">
            <w:pPr>
              <w:pStyle w:val="ListParagraph"/>
              <w:numPr>
                <w:ilvl w:val="0"/>
                <w:numId w:val="0"/>
              </w:numPr>
            </w:pPr>
            <w:r>
              <w:t>R4a</w:t>
            </w:r>
          </w:p>
        </w:tc>
        <w:tc>
          <w:tcPr>
            <w:tcW w:w="5580" w:type="dxa"/>
          </w:tcPr>
          <w:p w14:paraId="6706C59E" w14:textId="446044C2" w:rsidR="00655254" w:rsidRPr="006A5282" w:rsidRDefault="00655254" w:rsidP="00293301">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R7 – New Requirement</w:t>
            </w:r>
          </w:p>
        </w:tc>
      </w:tr>
      <w:tr w:rsidR="00655254" w:rsidRPr="006A5282" w14:paraId="30AB8F1E" w14:textId="77777777" w:rsidTr="00A033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9" w:type="dxa"/>
          </w:tcPr>
          <w:p w14:paraId="2A0B8F5F" w14:textId="0C086A45" w:rsidR="00655254" w:rsidRPr="006A5282" w:rsidRDefault="00655254" w:rsidP="00293301">
            <w:pPr>
              <w:pStyle w:val="ListParagraph"/>
              <w:numPr>
                <w:ilvl w:val="0"/>
                <w:numId w:val="0"/>
              </w:numPr>
            </w:pPr>
            <w:r w:rsidRPr="006A5282">
              <w:t>R5</w:t>
            </w:r>
          </w:p>
        </w:tc>
        <w:tc>
          <w:tcPr>
            <w:tcW w:w="5580" w:type="dxa"/>
          </w:tcPr>
          <w:p w14:paraId="1887E6BD" w14:textId="53045A39" w:rsidR="00655254" w:rsidRPr="006A5282" w:rsidRDefault="00655254" w:rsidP="00293301">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rsidRPr="006A5282">
              <w:t>R5</w:t>
            </w:r>
          </w:p>
        </w:tc>
      </w:tr>
      <w:tr w:rsidR="00655254" w:rsidRPr="006A5282" w14:paraId="39168B55" w14:textId="77777777" w:rsidTr="00A03395">
        <w:trPr>
          <w:jc w:val="center"/>
        </w:trPr>
        <w:tc>
          <w:tcPr>
            <w:cnfStyle w:val="001000000000" w:firstRow="0" w:lastRow="0" w:firstColumn="1" w:lastColumn="0" w:oddVBand="0" w:evenVBand="0" w:oddHBand="0" w:evenHBand="0" w:firstRowFirstColumn="0" w:firstRowLastColumn="0" w:lastRowFirstColumn="0" w:lastRowLastColumn="0"/>
            <w:tcW w:w="4529" w:type="dxa"/>
          </w:tcPr>
          <w:p w14:paraId="370A6A55" w14:textId="5DCA9E59" w:rsidR="00655254" w:rsidRPr="006A5282" w:rsidRDefault="00655254" w:rsidP="00CF1659">
            <w:pPr>
              <w:pStyle w:val="ListParagraph"/>
              <w:numPr>
                <w:ilvl w:val="0"/>
                <w:numId w:val="0"/>
              </w:numPr>
            </w:pPr>
            <w:r w:rsidRPr="006A5282">
              <w:t>R6</w:t>
            </w:r>
            <w:r>
              <w:t xml:space="preserve"> – </w:t>
            </w:r>
            <w:r w:rsidRPr="00AF4EF3">
              <w:t>Content</w:t>
            </w:r>
            <w:r>
              <w:t xml:space="preserve"> moved to Posting 2, </w:t>
            </w:r>
            <w:r w:rsidRPr="00AF4EF3">
              <w:t>R2</w:t>
            </w:r>
            <w:r>
              <w:t>.</w:t>
            </w:r>
          </w:p>
        </w:tc>
        <w:tc>
          <w:tcPr>
            <w:tcW w:w="5580" w:type="dxa"/>
          </w:tcPr>
          <w:p w14:paraId="259DFD99" w14:textId="2FDE62B7" w:rsidR="00655254" w:rsidRPr="006A5282" w:rsidRDefault="00655254" w:rsidP="00CF1659">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See Posting 2, R2.  Content from Posting 1, R2 and R6</w:t>
            </w:r>
            <w:r w:rsidR="00A03395">
              <w:t xml:space="preserve"> is </w:t>
            </w:r>
            <w:r>
              <w:t xml:space="preserve">consolidated into Posting 2, R2. </w:t>
            </w:r>
          </w:p>
        </w:tc>
      </w:tr>
      <w:tr w:rsidR="00655254" w14:paraId="12CC3E9B" w14:textId="77777777" w:rsidTr="00A03395">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529" w:type="dxa"/>
          </w:tcPr>
          <w:p w14:paraId="5F2369E1" w14:textId="24D5F392" w:rsidR="00655254" w:rsidRPr="006A5282" w:rsidRDefault="00655254" w:rsidP="00CF1659">
            <w:pPr>
              <w:pStyle w:val="ListParagraph"/>
              <w:numPr>
                <w:ilvl w:val="0"/>
                <w:numId w:val="0"/>
              </w:numPr>
            </w:pPr>
            <w:r>
              <w:t xml:space="preserve">R7 </w:t>
            </w:r>
          </w:p>
        </w:tc>
        <w:tc>
          <w:tcPr>
            <w:tcW w:w="5580" w:type="dxa"/>
          </w:tcPr>
          <w:p w14:paraId="6CA1B5E7" w14:textId="397053D8" w:rsidR="00655254" w:rsidRPr="006A5282" w:rsidRDefault="00655254" w:rsidP="00CF1659">
            <w:pPr>
              <w:pStyle w:val="ListParagraph"/>
              <w:numPr>
                <w:ilvl w:val="0"/>
                <w:numId w:val="0"/>
              </w:numPr>
              <w:cnfStyle w:val="000000100000" w:firstRow="0" w:lastRow="0" w:firstColumn="0" w:lastColumn="0" w:oddVBand="0" w:evenVBand="0" w:oddHBand="1" w:evenHBand="0" w:firstRowFirstColumn="0" w:firstRowLastColumn="0" w:lastRowFirstColumn="0" w:lastRowLastColumn="0"/>
            </w:pPr>
            <w:r>
              <w:t>R8</w:t>
            </w:r>
          </w:p>
        </w:tc>
      </w:tr>
      <w:tr w:rsidR="00655254" w14:paraId="6523F97D" w14:textId="77777777" w:rsidTr="00A03395">
        <w:trPr>
          <w:jc w:val="center"/>
        </w:trPr>
        <w:tc>
          <w:tcPr>
            <w:cnfStyle w:val="001000000000" w:firstRow="0" w:lastRow="0" w:firstColumn="1" w:lastColumn="0" w:oddVBand="0" w:evenVBand="0" w:oddHBand="0" w:evenHBand="0" w:firstRowFirstColumn="0" w:firstRowLastColumn="0" w:lastRowFirstColumn="0" w:lastRowLastColumn="0"/>
            <w:tcW w:w="4529" w:type="dxa"/>
          </w:tcPr>
          <w:p w14:paraId="377EAC1D" w14:textId="534C5F83" w:rsidR="00655254" w:rsidRPr="006A5282" w:rsidRDefault="00655254" w:rsidP="00CF1659">
            <w:pPr>
              <w:pStyle w:val="ListParagraph"/>
              <w:numPr>
                <w:ilvl w:val="0"/>
                <w:numId w:val="0"/>
              </w:numPr>
            </w:pPr>
            <w:r>
              <w:lastRenderedPageBreak/>
              <w:t xml:space="preserve">R8 – Proposed for Deletion because </w:t>
            </w:r>
            <w:r w:rsidR="00A03395">
              <w:t>it is</w:t>
            </w:r>
            <w:r>
              <w:t xml:space="preserve"> covered in Posting 1, R3 / Posting 2, R4.</w:t>
            </w:r>
          </w:p>
        </w:tc>
        <w:tc>
          <w:tcPr>
            <w:tcW w:w="5580" w:type="dxa"/>
          </w:tcPr>
          <w:p w14:paraId="119D932E" w14:textId="1A683B0E" w:rsidR="00655254" w:rsidRPr="006A5282" w:rsidRDefault="00655254" w:rsidP="00CF1659">
            <w:pPr>
              <w:pStyle w:val="ListParagraph"/>
              <w:numPr>
                <w:ilvl w:val="0"/>
                <w:numId w:val="0"/>
              </w:numPr>
              <w:cnfStyle w:val="000000000000" w:firstRow="0" w:lastRow="0" w:firstColumn="0" w:lastColumn="0" w:oddVBand="0" w:evenVBand="0" w:oddHBand="0" w:evenHBand="0" w:firstRowFirstColumn="0" w:firstRowLastColumn="0" w:lastRowFirstColumn="0" w:lastRowLastColumn="0"/>
            </w:pPr>
            <w:r>
              <w:t>See Posting 2, R4.</w:t>
            </w:r>
          </w:p>
        </w:tc>
      </w:tr>
    </w:tbl>
    <w:p w14:paraId="20E6057E" w14:textId="77777777" w:rsidR="003000E9" w:rsidRDefault="003000E9" w:rsidP="003000E9"/>
    <w:p w14:paraId="2E5CD9B2" w14:textId="6E476DC5" w:rsidR="00293301" w:rsidRDefault="006A5282" w:rsidP="006A5282">
      <w:pPr>
        <w:pStyle w:val="ListParagraph"/>
        <w:numPr>
          <w:ilvl w:val="0"/>
          <w:numId w:val="46"/>
        </w:numPr>
      </w:pPr>
      <w:r>
        <w:t>A.1. Title, footnote 1 was deleted.</w:t>
      </w:r>
      <w:r w:rsidR="00A03395">
        <w:t xml:space="preserve">  Its content is covered in Section 7, Standards Definitions. </w:t>
      </w:r>
      <w:r>
        <w:t xml:space="preserve"> </w:t>
      </w:r>
    </w:p>
    <w:p w14:paraId="2442E910" w14:textId="6DE52729" w:rsidR="006A5282" w:rsidRDefault="006A5282" w:rsidP="006A5282">
      <w:pPr>
        <w:pStyle w:val="ListParagraph"/>
        <w:numPr>
          <w:ilvl w:val="0"/>
          <w:numId w:val="46"/>
        </w:numPr>
      </w:pPr>
      <w:r>
        <w:t>R2, emphasis shifted to the average of each hour’s Accumulated Primary Inadvertent Interchange.</w:t>
      </w:r>
    </w:p>
    <w:p w14:paraId="0B1C387F" w14:textId="57E043C4" w:rsidR="006A5282" w:rsidRDefault="006A5282" w:rsidP="006A5282">
      <w:pPr>
        <w:pStyle w:val="ListParagraph"/>
        <w:numPr>
          <w:ilvl w:val="0"/>
          <w:numId w:val="46"/>
        </w:numPr>
      </w:pPr>
      <w:r>
        <w:t xml:space="preserve">R5, deleted the parentheticals. </w:t>
      </w:r>
    </w:p>
    <w:p w14:paraId="5194A9AB" w14:textId="78EAEFC1" w:rsidR="006A5282" w:rsidRDefault="006A5282" w:rsidP="006A5282">
      <w:pPr>
        <w:pStyle w:val="ListParagraph"/>
        <w:numPr>
          <w:ilvl w:val="0"/>
          <w:numId w:val="46"/>
        </w:numPr>
      </w:pPr>
      <w:r>
        <w:t xml:space="preserve">R8, added a requirement to input month-end adjustments into the Interchange Software. </w:t>
      </w:r>
    </w:p>
    <w:p w14:paraId="4D8C5778" w14:textId="2F2647D0" w:rsidR="006A5282" w:rsidRDefault="006A5282" w:rsidP="006A5282">
      <w:pPr>
        <w:pStyle w:val="ListParagraph"/>
        <w:numPr>
          <w:ilvl w:val="0"/>
          <w:numId w:val="46"/>
        </w:numPr>
      </w:pPr>
      <w:r>
        <w:t xml:space="preserve">The Rationale Section has not been fully addressed, but some changes were made for Posting 2.  Numbering and text for this section are subject to change. </w:t>
      </w:r>
    </w:p>
    <w:p w14:paraId="67FCBE44" w14:textId="4BD803D8" w:rsidR="006A5282" w:rsidRDefault="006A5282" w:rsidP="006A5282">
      <w:pPr>
        <w:pStyle w:val="ListParagraph"/>
        <w:numPr>
          <w:ilvl w:val="1"/>
          <w:numId w:val="46"/>
        </w:numPr>
      </w:pPr>
      <w:r>
        <w:t>Rationale</w:t>
      </w:r>
      <w:r w:rsidR="00A03395">
        <w:t xml:space="preserve"> </w:t>
      </w:r>
      <w:r>
        <w:t>R1, was added.</w:t>
      </w:r>
    </w:p>
    <w:p w14:paraId="322FDEDE" w14:textId="610A3B6A" w:rsidR="006A5282" w:rsidRPr="00293301" w:rsidRDefault="006A5282" w:rsidP="006A5282">
      <w:pPr>
        <w:pStyle w:val="ListParagraph"/>
        <w:numPr>
          <w:ilvl w:val="1"/>
          <w:numId w:val="46"/>
        </w:numPr>
      </w:pPr>
      <w:r>
        <w:t>Rationale</w:t>
      </w:r>
      <w:r w:rsidR="00A03395">
        <w:t xml:space="preserve"> </w:t>
      </w:r>
      <w:r>
        <w:t xml:space="preserve">R3, </w:t>
      </w:r>
      <w:r w:rsidR="00A03395">
        <w:t>the instructional narrative from Posting 1 R8 was relocated to support Posting 2 R3.</w:t>
      </w:r>
      <w:r>
        <w:t xml:space="preserve"> </w:t>
      </w:r>
    </w:p>
    <w:p w14:paraId="09695891" w14:textId="6BF5220D" w:rsidR="0053685B" w:rsidRPr="006501CE" w:rsidRDefault="0053685B" w:rsidP="0053685B">
      <w:pPr>
        <w:pStyle w:val="Heading2"/>
      </w:pPr>
      <w:r w:rsidRPr="006501CE">
        <w:t>Minority View</w:t>
      </w:r>
    </w:p>
    <w:p w14:paraId="67B29F2A" w14:textId="0597A3CC" w:rsidR="007138C9" w:rsidRDefault="006A5282" w:rsidP="006A5282">
      <w:pPr>
        <w:pStyle w:val="ListParagraph"/>
        <w:numPr>
          <w:ilvl w:val="0"/>
          <w:numId w:val="47"/>
        </w:numPr>
      </w:pPr>
      <w:r>
        <w:t>The Bonneville Power Administration (BPA)</w:t>
      </w:r>
      <w:r w:rsidR="00096C27">
        <w:t xml:space="preserve"> does not agree that as approved Requirement R8 should be deleted.  The drafting team disagreed, moving forward with its recommendation to delete as approved Requirement R8.  The team concluded that </w:t>
      </w:r>
      <w:r w:rsidR="003000E9">
        <w:t xml:space="preserve">the content is covered in </w:t>
      </w:r>
      <w:r w:rsidR="00096C27">
        <w:t xml:space="preserve">Posting 2, </w:t>
      </w:r>
      <w:r w:rsidR="003000E9">
        <w:t xml:space="preserve">R1, </w:t>
      </w:r>
      <w:r w:rsidR="00096C27">
        <w:t>R</w:t>
      </w:r>
      <w:r w:rsidR="00AC64F0">
        <w:t>3</w:t>
      </w:r>
      <w:r w:rsidR="00096C27">
        <w:t>, and portions of R4</w:t>
      </w:r>
      <w:r w:rsidR="003000E9">
        <w:t>.  The</w:t>
      </w:r>
      <w:r w:rsidR="00A03395">
        <w:t>se</w:t>
      </w:r>
      <w:r w:rsidR="003000E9">
        <w:t xml:space="preserve"> combined Posting 2 Requirements </w:t>
      </w:r>
      <w:r w:rsidR="00096C27">
        <w:t>ensure ATEC is on and serv</w:t>
      </w:r>
      <w:r w:rsidR="003000E9">
        <w:t xml:space="preserve">ing </w:t>
      </w:r>
      <w:r w:rsidR="00096C27">
        <w:t xml:space="preserve">as the primary means of calculating ATEC.  Further, the suffix of </w:t>
      </w:r>
      <w:r w:rsidR="00A03395">
        <w:t xml:space="preserve">Posting 1 as approved </w:t>
      </w:r>
      <w:r w:rsidR="00AC64F0">
        <w:t xml:space="preserve">R8 </w:t>
      </w:r>
      <w:r w:rsidR="00096C27">
        <w:t xml:space="preserve">creates ambiguity and an artificial prohibition against entering into contracts.  </w:t>
      </w:r>
      <w:r>
        <w:t xml:space="preserve"> </w:t>
      </w:r>
    </w:p>
    <w:p w14:paraId="7B38A4F2" w14:textId="19BFEF86" w:rsidR="00E42403" w:rsidRDefault="00E42403" w:rsidP="00E42403">
      <w:pPr>
        <w:pStyle w:val="Heading1"/>
        <w:pBdr>
          <w:bottom w:val="none" w:sz="0" w:space="0" w:color="auto"/>
        </w:pBdr>
      </w:pPr>
      <w:r>
        <w:t>Implementation Plan and Effective Date</w:t>
      </w:r>
    </w:p>
    <w:p w14:paraId="4368A7CD" w14:textId="471CC1A3" w:rsidR="0053685B" w:rsidRDefault="0053685B" w:rsidP="0053685B">
      <w:pPr>
        <w:pStyle w:val="Heading2"/>
      </w:pPr>
      <w:r>
        <w:t>Proposed Effective Date</w:t>
      </w:r>
    </w:p>
    <w:p w14:paraId="18AFFDBF" w14:textId="4EA5ED93" w:rsidR="007138C9" w:rsidRDefault="0094025E" w:rsidP="0053685B">
      <w:r>
        <w:t>The proposed effective date is</w:t>
      </w:r>
      <w:r w:rsidR="00FF343F">
        <w:t xml:space="preserve"> </w:t>
      </w:r>
      <w:r w:rsidR="007138C9">
        <w:t>t</w:t>
      </w:r>
      <w:r w:rsidR="007138C9" w:rsidRPr="007138C9">
        <w:t xml:space="preserve">he first day of the second quarter following regulatory approval. </w:t>
      </w:r>
    </w:p>
    <w:p w14:paraId="3917EE5E" w14:textId="77777777" w:rsidR="0053685B" w:rsidRDefault="0053685B" w:rsidP="0053685B">
      <w:pPr>
        <w:pStyle w:val="Heading2"/>
      </w:pPr>
      <w:r>
        <w:t>Justification</w:t>
      </w:r>
    </w:p>
    <w:bookmarkEnd w:id="0"/>
    <w:p w14:paraId="36AD169A" w14:textId="0E59DB74" w:rsidR="007138C9" w:rsidRDefault="003000E9" w:rsidP="0094025E">
      <w:pPr>
        <w:rPr>
          <w:rFonts w:eastAsia="Palatino Linotype" w:cs="Times New Roman"/>
        </w:rPr>
      </w:pPr>
      <w:r w:rsidRPr="003000E9">
        <w:rPr>
          <w:rFonts w:eastAsia="Palatino Linotype" w:cs="Times New Roman"/>
        </w:rPr>
        <w:t>As proposed</w:t>
      </w:r>
      <w:r w:rsidR="00E42403">
        <w:rPr>
          <w:rFonts w:eastAsia="Palatino Linotype" w:cs="Times New Roman"/>
        </w:rPr>
        <w:t xml:space="preserve">, </w:t>
      </w:r>
      <w:r w:rsidRPr="003000E9">
        <w:rPr>
          <w:rFonts w:eastAsia="Palatino Linotype" w:cs="Times New Roman"/>
        </w:rPr>
        <w:t>many</w:t>
      </w:r>
      <w:r>
        <w:rPr>
          <w:rFonts w:eastAsia="Palatino Linotype" w:cs="Times New Roman"/>
        </w:rPr>
        <w:t xml:space="preserve"> of the required tasks are already being performed in the same or similar manner as those currently approved.  </w:t>
      </w:r>
      <w:r w:rsidR="00E42403">
        <w:rPr>
          <w:rFonts w:eastAsia="Palatino Linotype" w:cs="Times New Roman"/>
        </w:rPr>
        <w:t xml:space="preserve">The new or modified tasks impose a minimal burden achievable </w:t>
      </w:r>
      <w:r>
        <w:rPr>
          <w:rFonts w:eastAsia="Palatino Linotype" w:cs="Times New Roman"/>
        </w:rPr>
        <w:t xml:space="preserve">in the time window between regulatory approval and the proposed Effective Date.      </w:t>
      </w:r>
      <w:r w:rsidR="00096C27">
        <w:rPr>
          <w:rFonts w:eastAsia="Palatino Linotype" w:cs="Times New Roman"/>
        </w:rPr>
        <w:t xml:space="preserve"> </w:t>
      </w:r>
    </w:p>
    <w:p w14:paraId="02BC1AAF" w14:textId="0EA533BA" w:rsidR="0094025E" w:rsidRPr="0094025E" w:rsidRDefault="0094025E" w:rsidP="0094025E">
      <w:pPr>
        <w:suppressAutoHyphens/>
        <w:spacing w:before="240"/>
        <w:outlineLvl w:val="1"/>
        <w:rPr>
          <w:rFonts w:ascii="Lucida Sans" w:eastAsia="Palatino Linotype" w:hAnsi="Lucida Sans" w:cs="Times New Roman"/>
          <w:b/>
          <w:sz w:val="24"/>
        </w:rPr>
      </w:pPr>
      <w:r w:rsidRPr="0094025E">
        <w:rPr>
          <w:rFonts w:ascii="Lucida Sans" w:eastAsia="Palatino Linotype" w:hAnsi="Lucida Sans" w:cs="Times New Roman"/>
          <w:b/>
          <w:sz w:val="24"/>
        </w:rPr>
        <w:t xml:space="preserve">Impact on Other </w:t>
      </w:r>
      <w:r w:rsidR="007138C9">
        <w:rPr>
          <w:rFonts w:ascii="Lucida Sans" w:eastAsia="Palatino Linotype" w:hAnsi="Lucida Sans" w:cs="Times New Roman"/>
          <w:b/>
          <w:sz w:val="24"/>
        </w:rPr>
        <w:t xml:space="preserve">Documents </w:t>
      </w:r>
    </w:p>
    <w:p w14:paraId="05585371" w14:textId="77777777" w:rsidR="00FF343F" w:rsidRDefault="00FF343F" w:rsidP="0094025E">
      <w:pPr>
        <w:rPr>
          <w:rFonts w:eastAsia="Palatino Linotype" w:cs="Times New Roman"/>
        </w:rPr>
      </w:pPr>
      <w:r w:rsidRPr="00A21DE0">
        <w:rPr>
          <w:rFonts w:eastAsia="Palatino Linotype" w:cs="Times New Roman"/>
        </w:rPr>
        <w:t>None.</w:t>
      </w:r>
    </w:p>
    <w:p w14:paraId="2885BB72" w14:textId="77777777" w:rsidR="0053685B" w:rsidRDefault="0053685B" w:rsidP="00A21DE0">
      <w:pPr>
        <w:pStyle w:val="Heading2"/>
      </w:pPr>
      <w:r>
        <w:t>Action Plan</w:t>
      </w:r>
      <w:r w:rsidR="008446F5">
        <w:t xml:space="preserve"> </w:t>
      </w:r>
    </w:p>
    <w:p w14:paraId="71334732" w14:textId="77777777" w:rsidR="00A21DE0" w:rsidRPr="00D072FB" w:rsidRDefault="00A21DE0" w:rsidP="00A21DE0">
      <w:r w:rsidRPr="00D072FB">
        <w:t xml:space="preserve">On </w:t>
      </w:r>
      <w:r>
        <w:t xml:space="preserve">December 1, 2022, </w:t>
      </w:r>
      <w:r w:rsidRPr="00D072FB">
        <w:t xml:space="preserve">the WECC-0147, BAL-004-WECC-4, Automatic Time Error Correction (ATEC) Drafting Team (DT) agreed to post Posting </w:t>
      </w:r>
      <w:r>
        <w:t>2</w:t>
      </w:r>
      <w:r w:rsidRPr="00D072FB">
        <w:t xml:space="preserve"> for a 30-day comment period. Once the comment period opens, comments </w:t>
      </w:r>
      <w:r w:rsidRPr="00D072FB">
        <w:lastRenderedPageBreak/>
        <w:t xml:space="preserve">can be submitted by selecting the Submit and Review Comments accordion on the WECC-0147 homepage. Then, click Submit Responses to Posting </w:t>
      </w:r>
      <w:r>
        <w:t>2</w:t>
      </w:r>
      <w:r w:rsidRPr="00D072FB">
        <w:t xml:space="preserve">.  </w:t>
      </w:r>
    </w:p>
    <w:p w14:paraId="573F49AA" w14:textId="77777777" w:rsidR="00A21DE0" w:rsidRPr="00D072FB" w:rsidRDefault="00A21DE0" w:rsidP="00A21DE0">
      <w:r w:rsidRPr="00D072FB">
        <w:t xml:space="preserve">The posting period will open </w:t>
      </w:r>
      <w:r>
        <w:t xml:space="preserve">December 12, 2022, </w:t>
      </w:r>
      <w:r w:rsidRPr="00D072FB">
        <w:t xml:space="preserve">and close </w:t>
      </w:r>
      <w:r>
        <w:t xml:space="preserve">January 11, 2023. </w:t>
      </w:r>
      <w:r w:rsidRPr="00D072FB">
        <w:t xml:space="preserve"> </w:t>
      </w:r>
    </w:p>
    <w:p w14:paraId="31F9EC61" w14:textId="77777777" w:rsidR="00A21DE0" w:rsidRDefault="00A21DE0" w:rsidP="00A21DE0">
      <w:r w:rsidRPr="00D072FB">
        <w:t xml:space="preserve">The DT will meet on </w:t>
      </w:r>
      <w:r>
        <w:t xml:space="preserve">January 19, January 26, and February 16, 2023, </w:t>
      </w:r>
      <w:r w:rsidRPr="00D072FB">
        <w:t xml:space="preserve">to address comments received.  </w:t>
      </w:r>
    </w:p>
    <w:p w14:paraId="5BEE151C" w14:textId="77777777" w:rsidR="00A21DE0" w:rsidRPr="00D072FB" w:rsidRDefault="00A21DE0" w:rsidP="00A21DE0">
      <w:r>
        <w:t xml:space="preserve">Posting 2 covers only Sections A-C.  The remaining portions of the document will be addressed as Requirements draw nearer to completion. </w:t>
      </w:r>
    </w:p>
    <w:p w14:paraId="6E4FE88A" w14:textId="77777777" w:rsidR="0053685B" w:rsidRDefault="0053685B" w:rsidP="0053685B">
      <w:pPr>
        <w:pStyle w:val="Heading2"/>
      </w:pPr>
      <w:r w:rsidRPr="005A728A">
        <w:t>Contacts and Appeals</w:t>
      </w:r>
    </w:p>
    <w:p w14:paraId="0A98E9C0" w14:textId="35514F3F" w:rsidR="00C05765" w:rsidRDefault="0053685B" w:rsidP="008E2D28">
      <w:r>
        <w:t xml:space="preserve">If you feel your comment has been omitted or overlooked, please contact </w:t>
      </w:r>
      <w:hyperlink r:id="rId13" w:history="1">
        <w:r w:rsidR="005A728A">
          <w:rPr>
            <w:rStyle w:val="Hyperlink"/>
          </w:rPr>
          <w:t>W. Shannon Black</w:t>
        </w:r>
      </w:hyperlink>
      <w:r w:rsidR="005A728A">
        <w:t xml:space="preserve">, </w:t>
      </w:r>
      <w:r>
        <w:t>WECC Consultant, at (503) 307-5782. In addition, there is a WECC Reliability Standards appeals process.</w:t>
      </w:r>
    </w:p>
    <w:tbl>
      <w:tblPr>
        <w:tblStyle w:val="WECCTable"/>
        <w:tblW w:w="0" w:type="auto"/>
        <w:tblLook w:val="04A0" w:firstRow="1" w:lastRow="0" w:firstColumn="1" w:lastColumn="0" w:noHBand="0" w:noVBand="1"/>
      </w:tblPr>
      <w:tblGrid>
        <w:gridCol w:w="3685"/>
        <w:gridCol w:w="6385"/>
      </w:tblGrid>
      <w:tr w:rsidR="008E2D28" w14:paraId="60B1031B" w14:textId="77777777" w:rsidTr="008E2D28">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685" w:type="dxa"/>
          </w:tcPr>
          <w:p w14:paraId="274C28B8" w14:textId="77777777" w:rsidR="008E2D28" w:rsidRDefault="008E2D28" w:rsidP="008E2D28">
            <w:r>
              <w:t>Commenter</w:t>
            </w:r>
          </w:p>
        </w:tc>
        <w:tc>
          <w:tcPr>
            <w:tcW w:w="6385" w:type="dxa"/>
          </w:tcPr>
          <w:p w14:paraId="2FC2D6A3" w14:textId="77777777" w:rsidR="008E2D28" w:rsidRDefault="008E2D28" w:rsidP="008E2D28">
            <w:pPr>
              <w:cnfStyle w:val="100000000000" w:firstRow="1" w:lastRow="0" w:firstColumn="0" w:lastColumn="0" w:oddVBand="0" w:evenVBand="0" w:oddHBand="0" w:evenHBand="0" w:firstRowFirstColumn="0" w:firstRowLastColumn="0" w:lastRowFirstColumn="0" w:lastRowLastColumn="0"/>
            </w:pPr>
            <w:r>
              <w:t>Organization</w:t>
            </w:r>
          </w:p>
        </w:tc>
      </w:tr>
      <w:tr w:rsidR="00143454" w14:paraId="62E4140E" w14:textId="77777777" w:rsidTr="00143454">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7B67F78A" w14:textId="12FA6E65" w:rsidR="00143454" w:rsidRDefault="001D0C9D" w:rsidP="001C7FB0">
            <w:r>
              <w:t>Andria Jessup</w:t>
            </w:r>
          </w:p>
        </w:tc>
        <w:tc>
          <w:tcPr>
            <w:tcW w:w="6385" w:type="dxa"/>
          </w:tcPr>
          <w:p w14:paraId="5E905A46" w14:textId="1C334D95" w:rsidR="00143454" w:rsidRDefault="001D0C9D" w:rsidP="001C7FB0">
            <w:pPr>
              <w:cnfStyle w:val="000000100000" w:firstRow="0" w:lastRow="0" w:firstColumn="0" w:lastColumn="0" w:oddVBand="0" w:evenVBand="0" w:oddHBand="1" w:evenHBand="0" w:firstRowFirstColumn="0" w:firstRowLastColumn="0" w:lastRowFirstColumn="0" w:lastRowLastColumn="0"/>
            </w:pPr>
            <w:r>
              <w:t>Bonneville Power Administration</w:t>
            </w:r>
            <w:r w:rsidR="00753911">
              <w:t xml:space="preserve"> (BPA)</w:t>
            </w:r>
          </w:p>
        </w:tc>
      </w:tr>
    </w:tbl>
    <w:p w14:paraId="075A463C" w14:textId="3A4865F8" w:rsidR="001D0C9D" w:rsidRDefault="001D0C9D" w:rsidP="00F372CB">
      <w:pPr>
        <w:rPr>
          <w:rFonts w:ascii="Lucida Sans" w:eastAsiaTheme="majorEastAsia" w:hAnsi="Lucida Sans" w:cstheme="majorBidi"/>
          <w:b/>
          <w:bCs/>
          <w:color w:val="000000" w:themeColor="text1"/>
          <w:sz w:val="27"/>
          <w:szCs w:val="26"/>
        </w:rPr>
      </w:pPr>
    </w:p>
    <w:p w14:paraId="067CB47D" w14:textId="77777777" w:rsidR="001D0C9D" w:rsidRDefault="001D0C9D">
      <w:pPr>
        <w:rPr>
          <w:rFonts w:ascii="Lucida Sans" w:eastAsiaTheme="majorEastAsia" w:hAnsi="Lucida Sans" w:cstheme="majorBidi"/>
          <w:b/>
          <w:bCs/>
          <w:color w:val="000000" w:themeColor="text1"/>
          <w:sz w:val="27"/>
          <w:szCs w:val="26"/>
        </w:rPr>
      </w:pPr>
      <w:r>
        <w:rPr>
          <w:rFonts w:ascii="Lucida Sans" w:eastAsiaTheme="majorEastAsia" w:hAnsi="Lucida Sans" w:cstheme="majorBidi"/>
          <w:b/>
          <w:bCs/>
          <w:color w:val="000000" w:themeColor="text1"/>
          <w:sz w:val="27"/>
          <w:szCs w:val="26"/>
        </w:rPr>
        <w:br w:type="page"/>
      </w:r>
    </w:p>
    <w:p w14:paraId="3C86E329" w14:textId="1BBEF218" w:rsidR="005B679F" w:rsidRPr="005B679F" w:rsidRDefault="005B679F" w:rsidP="00F372CB">
      <w:pPr>
        <w:rPr>
          <w:rFonts w:ascii="Lucida Sans" w:eastAsiaTheme="majorEastAsia" w:hAnsi="Lucida Sans" w:cstheme="majorBidi"/>
          <w:b/>
          <w:bCs/>
          <w:color w:val="000000" w:themeColor="text1"/>
          <w:sz w:val="27"/>
          <w:szCs w:val="26"/>
        </w:rPr>
      </w:pPr>
      <w:r w:rsidRPr="005B679F">
        <w:rPr>
          <w:rFonts w:ascii="Lucida Sans" w:eastAsiaTheme="majorEastAsia" w:hAnsi="Lucida Sans" w:cstheme="majorBidi"/>
          <w:b/>
          <w:bCs/>
          <w:color w:val="000000" w:themeColor="text1"/>
          <w:sz w:val="27"/>
          <w:szCs w:val="26"/>
        </w:rPr>
        <w:lastRenderedPageBreak/>
        <w:t>Index to Questions, Comments, and Responses</w:t>
      </w:r>
    </w:p>
    <w:p w14:paraId="7A75D767" w14:textId="77777777" w:rsidR="001D0C9D" w:rsidRPr="001D0C9D" w:rsidRDefault="001D0C9D" w:rsidP="001D0C9D">
      <w:pPr>
        <w:spacing w:after="0" w:line="240" w:lineRule="auto"/>
        <w:outlineLvl w:val="2"/>
        <w:rPr>
          <w:rFonts w:eastAsia="Times New Roman" w:cs="Segoe UI Semilight"/>
          <w:color w:val="262626"/>
        </w:rPr>
      </w:pPr>
      <w:r w:rsidRPr="001D0C9D">
        <w:rPr>
          <w:rFonts w:eastAsia="Times New Roman" w:cs="Segoe UI Semilight"/>
          <w:color w:val="262626"/>
        </w:rPr>
        <w:t>Posting One only covers Sections A-C of BAL-004-WECC-4.  Other sections will be covered in subsequent postings.</w:t>
      </w:r>
    </w:p>
    <w:p w14:paraId="3BB54D33" w14:textId="77777777" w:rsidR="001D0C9D" w:rsidRPr="001D0C9D" w:rsidRDefault="001D0C9D" w:rsidP="001D0C9D">
      <w:pPr>
        <w:spacing w:after="0" w:line="240" w:lineRule="auto"/>
        <w:outlineLvl w:val="2"/>
        <w:rPr>
          <w:rFonts w:eastAsia="Times New Roman" w:cs="Segoe UI Semilight"/>
          <w:color w:val="262626"/>
        </w:rPr>
      </w:pPr>
    </w:p>
    <w:p w14:paraId="4E40F684" w14:textId="38DED5D8" w:rsidR="001D0C9D" w:rsidRPr="00091C3B" w:rsidRDefault="001D0C9D" w:rsidP="00091C3B">
      <w:pPr>
        <w:spacing w:after="0" w:line="240" w:lineRule="auto"/>
        <w:outlineLvl w:val="2"/>
        <w:rPr>
          <w:rFonts w:eastAsia="Times New Roman" w:cs="Segoe UI Semilight"/>
          <w:color w:val="262626"/>
        </w:rPr>
      </w:pPr>
      <w:r w:rsidRPr="00091C3B">
        <w:rPr>
          <w:rFonts w:eastAsia="Times New Roman" w:cs="Segoe UI Semilight"/>
          <w:color w:val="262626"/>
        </w:rPr>
        <w:t>The DT is suggesting deletion of various Requirements. Although a cursory justification is offered below, this posting seeks both guidance and technical support as to whether various Requirements should be deleted vs. modified. For Posting 1, the drafting team is:</w:t>
      </w:r>
    </w:p>
    <w:p w14:paraId="25BA72B1"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 xml:space="preserve">Requirement R1: </w:t>
      </w:r>
    </w:p>
    <w:p w14:paraId="4971AB9A" w14:textId="44E87AC3" w:rsidR="001D0C9D" w:rsidRDefault="001D0C9D" w:rsidP="00091C3B">
      <w:pPr>
        <w:pStyle w:val="ListParagraph"/>
        <w:numPr>
          <w:ilvl w:val="1"/>
          <w:numId w:val="41"/>
        </w:numPr>
        <w:spacing w:after="0" w:line="240" w:lineRule="auto"/>
        <w:outlineLvl w:val="2"/>
        <w:rPr>
          <w:rFonts w:eastAsia="Times New Roman" w:cs="Segoe UI Semilight"/>
          <w:color w:val="262626"/>
        </w:rPr>
      </w:pPr>
      <w:bookmarkStart w:id="1" w:name="_Hlk115869433"/>
      <w:r>
        <w:rPr>
          <w:rFonts w:eastAsia="Times New Roman" w:cs="Segoe UI Semilight"/>
          <w:color w:val="262626"/>
        </w:rPr>
        <w:t>S</w:t>
      </w:r>
      <w:r w:rsidRPr="001D0C9D">
        <w:rPr>
          <w:rFonts w:eastAsia="Times New Roman" w:cs="Segoe UI Semilight"/>
          <w:color w:val="262626"/>
        </w:rPr>
        <w:t>uggesting deletion of as-approved Requirement R1. As proposed, R1 remedies the timing concerns raised in the Standard Authorization Request (SAR).</w:t>
      </w:r>
      <w:r>
        <w:rPr>
          <w:rFonts w:eastAsia="Times New Roman" w:cs="Segoe UI Semilight"/>
          <w:color w:val="262626"/>
        </w:rPr>
        <w:t xml:space="preserve"> </w:t>
      </w:r>
      <w:r w:rsidRPr="001D0C9D">
        <w:rPr>
          <w:rFonts w:eastAsia="Times New Roman" w:cs="Segoe UI Semilight"/>
          <w:color w:val="262626"/>
        </w:rPr>
        <w:t>Do you agree R1 should be deleted?</w:t>
      </w:r>
      <w:r>
        <w:rPr>
          <w:rFonts w:eastAsia="Times New Roman" w:cs="Segoe UI Semilight"/>
          <w:color w:val="262626"/>
        </w:rPr>
        <w:t xml:space="preserve"> </w:t>
      </w:r>
      <w:r w:rsidRPr="001D0C9D">
        <w:rPr>
          <w:rFonts w:eastAsia="Times New Roman" w:cs="Segoe UI Semilight"/>
          <w:color w:val="262626"/>
        </w:rPr>
        <w:t>If you agree Requirement R1 should be deleted, please provide technical justification for that position.</w:t>
      </w:r>
    </w:p>
    <w:bookmarkEnd w:id="1"/>
    <w:p w14:paraId="460DBBFC"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Requirement R2:</w:t>
      </w:r>
    </w:p>
    <w:p w14:paraId="5A021D71" w14:textId="17F18B91" w:rsid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Suggesting combining as-approved Requirement R2 and as-approved Requirement R6. Do you agree that as-proposed R2 accurately consolidates as-approved R2 and as-approved R6?  If not, please explain your answer.</w:t>
      </w:r>
    </w:p>
    <w:p w14:paraId="66F750CE"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sidRPr="00091C3B">
        <w:rPr>
          <w:rFonts w:eastAsia="Times New Roman" w:cs="Segoe UI Semilight"/>
          <w:color w:val="262626"/>
        </w:rPr>
        <w:t>Requirement R7:</w:t>
      </w:r>
    </w:p>
    <w:p w14:paraId="7121CA68" w14:textId="41FEF5C0" w:rsid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Suggesting deletion of as-approved Requirement R7. The DT asserts that the content of as-approved R7 is addressed in the balance of the as-proposed Requirements.  Do you agree that all aspects of as-approved R7 are included in the balance of the as-proposed Standard? If you agree Requirement R7 should be deleted, please provide technical justification for that position.</w:t>
      </w:r>
    </w:p>
    <w:p w14:paraId="6D269D71" w14:textId="4442A9AA"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Requirement R8:</w:t>
      </w:r>
    </w:p>
    <w:p w14:paraId="2B1DACAC" w14:textId="4EBD68F4" w:rsidR="00091C3B" w:rsidRP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Suggesting deletion of as-approved Requirement R8. The DT asserts that where an entity complies with the balance of the proposed Standard, ATEC payback is automatic.  As such, as-approved R8 is redundant. Further, as-approved R8 prohibits commercial activities that should fall outside of the purview of a Reliability Standard.  Do you agree as-approved Requirement R8 can be deleted because it is redundant? If you agree Requirement R8 should be deleted, please provide technical justification for that position.</w:t>
      </w:r>
    </w:p>
    <w:p w14:paraId="003A6D74" w14:textId="77777777" w:rsidR="00091C3B" w:rsidRDefault="00091C3B" w:rsidP="00091C3B">
      <w:pPr>
        <w:pStyle w:val="ListParagraph"/>
        <w:numPr>
          <w:ilvl w:val="0"/>
          <w:numId w:val="41"/>
        </w:numPr>
        <w:spacing w:after="0" w:line="240" w:lineRule="auto"/>
        <w:outlineLvl w:val="2"/>
        <w:rPr>
          <w:rFonts w:eastAsia="Times New Roman" w:cs="Segoe UI Semilight"/>
          <w:color w:val="262626"/>
        </w:rPr>
      </w:pPr>
      <w:r>
        <w:rPr>
          <w:rFonts w:eastAsia="Times New Roman" w:cs="Segoe UI Semilight"/>
          <w:color w:val="262626"/>
        </w:rPr>
        <w:t xml:space="preserve">All Other: </w:t>
      </w:r>
    </w:p>
    <w:p w14:paraId="4A09CF3F" w14:textId="0E2724FB" w:rsidR="00091C3B" w:rsidRPr="00091C3B" w:rsidRDefault="00091C3B" w:rsidP="00091C3B">
      <w:pPr>
        <w:pStyle w:val="ListParagraph"/>
        <w:numPr>
          <w:ilvl w:val="1"/>
          <w:numId w:val="41"/>
        </w:numPr>
        <w:spacing w:after="0" w:line="240" w:lineRule="auto"/>
        <w:outlineLvl w:val="2"/>
        <w:rPr>
          <w:rFonts w:eastAsia="Times New Roman" w:cs="Segoe UI Semilight"/>
          <w:color w:val="262626"/>
        </w:rPr>
      </w:pPr>
      <w:r w:rsidRPr="00091C3B">
        <w:rPr>
          <w:rFonts w:eastAsia="Times New Roman" w:cs="Segoe UI Semilight"/>
          <w:color w:val="262626"/>
        </w:rPr>
        <w:t>The DT invites comment on all other aspects of Sections A through C.  Other sections will be addressed</w:t>
      </w:r>
      <w:r>
        <w:rPr>
          <w:rFonts w:eastAsia="Times New Roman" w:cs="Segoe UI Semilight"/>
          <w:color w:val="262626"/>
        </w:rPr>
        <w:t xml:space="preserve"> </w:t>
      </w:r>
      <w:r w:rsidRPr="00091C3B">
        <w:rPr>
          <w:rFonts w:eastAsia="Times New Roman" w:cs="Segoe UI Semilight"/>
          <w:color w:val="262626"/>
        </w:rPr>
        <w:t>in subsequent postings.</w:t>
      </w:r>
    </w:p>
    <w:p w14:paraId="12FD942F" w14:textId="3DAE4D6B" w:rsidR="00091C3B" w:rsidRDefault="00091C3B">
      <w:pPr>
        <w:rPr>
          <w:b/>
        </w:rPr>
      </w:pPr>
      <w:r>
        <w:rPr>
          <w:b/>
        </w:rPr>
        <w:br w:type="page"/>
      </w:r>
    </w:p>
    <w:p w14:paraId="1DC562EE" w14:textId="027BFD69" w:rsidR="005B679F" w:rsidRPr="005B679F" w:rsidRDefault="005B679F" w:rsidP="005B679F">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1</w:t>
      </w:r>
    </w:p>
    <w:p w14:paraId="16B4E791" w14:textId="503934E0" w:rsidR="005B679F" w:rsidRPr="00091C3B" w:rsidRDefault="00091C3B" w:rsidP="003F004A">
      <w:pPr>
        <w:pStyle w:val="ListParagraph"/>
        <w:ind w:left="360"/>
        <w:rPr>
          <w:b/>
        </w:rPr>
      </w:pPr>
      <w:r w:rsidRPr="00091C3B">
        <w:rPr>
          <w:b/>
        </w:rPr>
        <w:t>The drafting team is suggesting deletion of as-approved Requirement R1. As proposed, R1 remedies the timing concerns raised in the Standard Authorization Request (SAR). Do you agree R1 should be deleted? If you agree Requirement R1 should be deleted, please provide technical justification for that position.</w:t>
      </w:r>
      <w:r w:rsidR="000431B7" w:rsidRPr="00091C3B">
        <w:rPr>
          <w:b/>
        </w:rPr>
        <w:t xml:space="preserve"> </w:t>
      </w:r>
    </w:p>
    <w:tbl>
      <w:tblPr>
        <w:tblStyle w:val="WECCTable1"/>
        <w:tblW w:w="10795" w:type="dxa"/>
        <w:tblLook w:val="04A0" w:firstRow="1" w:lastRow="0" w:firstColumn="1" w:lastColumn="0" w:noHBand="0" w:noVBand="1"/>
      </w:tblPr>
      <w:tblGrid>
        <w:gridCol w:w="4571"/>
        <w:gridCol w:w="574"/>
        <w:gridCol w:w="5650"/>
      </w:tblGrid>
      <w:tr w:rsidR="005B679F" w:rsidRPr="005B679F" w14:paraId="1C194E22" w14:textId="77777777" w:rsidTr="00091C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35246A89" w14:textId="77777777" w:rsidR="005B679F" w:rsidRPr="00533CFD" w:rsidRDefault="005B679F" w:rsidP="009F163A">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5117E0D6" w14:textId="7333BDFA" w:rsidR="00CF744E" w:rsidRPr="00533CFD" w:rsidRDefault="005B679F" w:rsidP="00C20BD8">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5B679F" w:rsidRPr="005B679F" w14:paraId="5DA9C467" w14:textId="77777777" w:rsidTr="00091C3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11D72068" w14:textId="77777777" w:rsidR="005B679F" w:rsidRPr="00533CFD" w:rsidRDefault="005B679F" w:rsidP="009F163A">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0502F626" w14:textId="77777777" w:rsidR="005B679F" w:rsidRPr="00533CFD" w:rsidRDefault="005B679F" w:rsidP="009F163A">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B364E" w:rsidRPr="005B679F" w14:paraId="040BC32E" w14:textId="77777777" w:rsidTr="00091C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070D473B" w14:textId="6540B30D" w:rsidR="000B364E" w:rsidRPr="005B679F" w:rsidRDefault="00753911" w:rsidP="001C7FB0">
            <w:pPr>
              <w:spacing w:line="240" w:lineRule="auto"/>
              <w:contextualSpacing/>
              <w:rPr>
                <w:bCs w:val="0"/>
              </w:rPr>
            </w:pPr>
            <w:bookmarkStart w:id="2" w:name="_Hlk99450641"/>
            <w:r>
              <w:rPr>
                <w:bCs w:val="0"/>
              </w:rPr>
              <w:t>BPA</w:t>
            </w:r>
          </w:p>
        </w:tc>
        <w:tc>
          <w:tcPr>
            <w:tcW w:w="5650" w:type="dxa"/>
            <w:tcBorders>
              <w:bottom w:val="single" w:sz="4" w:space="0" w:color="auto"/>
            </w:tcBorders>
            <w:shd w:val="clear" w:color="auto" w:fill="auto"/>
          </w:tcPr>
          <w:p w14:paraId="4C5B7324"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No, R1 should not be deleted.</w:t>
            </w:r>
          </w:p>
          <w:p w14:paraId="6B5D04B7"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6A8ADC1C" w14:textId="32E128F0"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BPA suggest</w:t>
            </w:r>
            <w:r w:rsidR="006229B7">
              <w:t xml:space="preserve">s </w:t>
            </w:r>
            <w:r>
              <w:t xml:space="preserve">keeping the </w:t>
            </w:r>
            <w:r w:rsidR="006229B7">
              <w:t>V</w:t>
            </w:r>
            <w:r>
              <w:t xml:space="preserve">ersion 4 proposed language but change the language to have the BA that exceeds 150% change their Lmax = L10. This will actually give a change in operations. This is not a new idea and is mentioned in the </w:t>
            </w:r>
            <w:r w:rsidR="006229B7">
              <w:t xml:space="preserve">Requirement </w:t>
            </w:r>
            <w:r>
              <w:t>R1 Rationale section of the current BAL-004-WECC-3 standard:</w:t>
            </w:r>
          </w:p>
          <w:p w14:paraId="6C2B1348"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B8FADB0"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Setting Lmax equal to L10.until the PIIaccum is below the limit in Requirement R1.</w:t>
            </w:r>
          </w:p>
          <w:p w14:paraId="62070E94"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3C73535"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The proposed language also accounts for new BA's that have no history.</w:t>
            </w:r>
          </w:p>
          <w:p w14:paraId="4C510C3E" w14:textId="77777777" w:rsidR="00753911" w:rsidRDefault="00753911"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12A5E44A" w14:textId="77777777" w:rsidR="006229B7" w:rsidRDefault="006229B7"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BPA agrees with the drafting team as to c</w:t>
            </w:r>
            <w:r w:rsidR="00753911">
              <w:t>ombining as-approved Requirement R2 and as-approved Requirement R6.</w:t>
            </w:r>
          </w:p>
          <w:p w14:paraId="36FE0230" w14:textId="77777777" w:rsidR="006229B7" w:rsidRDefault="006229B7" w:rsidP="00753911">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p>
          <w:p w14:paraId="4158BB07" w14:textId="48C16167" w:rsidR="000B364E" w:rsidRPr="0049639E" w:rsidRDefault="006229B7" w:rsidP="006229B7">
            <w:pPr>
              <w:tabs>
                <w:tab w:val="left" w:pos="2692"/>
                <w:tab w:val="left" w:pos="4599"/>
              </w:tabs>
              <w:spacing w:line="240" w:lineRule="auto"/>
              <w:contextualSpacing/>
              <w:cnfStyle w:val="000000100000" w:firstRow="0" w:lastRow="0" w:firstColumn="0" w:lastColumn="0" w:oddVBand="0" w:evenVBand="0" w:oddHBand="1" w:evenHBand="0" w:firstRowFirstColumn="0" w:firstRowLastColumn="0" w:lastRowFirstColumn="0" w:lastRowLastColumn="0"/>
            </w:pPr>
            <w:r>
              <w:t xml:space="preserve">BPA agrees that </w:t>
            </w:r>
            <w:r w:rsidR="00753911">
              <w:t>as-proposed R2 accurately consolidates as-approved R2 and as-approved R6</w:t>
            </w:r>
            <w:r>
              <w:t>.</w:t>
            </w:r>
          </w:p>
        </w:tc>
      </w:tr>
      <w:tr w:rsidR="00DD5DCB" w:rsidRPr="00DD5DCB" w14:paraId="179B54D2" w14:textId="77777777" w:rsidTr="00091C3B">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1EFD0DE7" w14:textId="3A0DDDDF" w:rsidR="00506EEE" w:rsidRPr="00506EEE" w:rsidRDefault="00506EEE" w:rsidP="00F0756F">
            <w:pPr>
              <w:tabs>
                <w:tab w:val="left" w:pos="2692"/>
                <w:tab w:val="left" w:pos="4599"/>
              </w:tabs>
              <w:spacing w:after="120"/>
              <w:rPr>
                <w:b/>
                <w:bCs w:val="0"/>
                <w:color w:val="0070C0"/>
              </w:rPr>
            </w:pPr>
            <w:r w:rsidRPr="00506EEE">
              <w:rPr>
                <w:b/>
                <w:bCs w:val="0"/>
                <w:color w:val="0070C0"/>
              </w:rPr>
              <w:t>Deletion of Requirement R1</w:t>
            </w:r>
            <w:r w:rsidR="00AC3B01">
              <w:rPr>
                <w:b/>
                <w:bCs w:val="0"/>
                <w:color w:val="0070C0"/>
              </w:rPr>
              <w:t xml:space="preserve"> (As approved R1 becomes proposed R2 in Posting 2)</w:t>
            </w:r>
          </w:p>
          <w:p w14:paraId="61F060C1" w14:textId="0C0D7A29" w:rsidR="002B714C" w:rsidRDefault="000B3773" w:rsidP="00F0756F">
            <w:pPr>
              <w:tabs>
                <w:tab w:val="left" w:pos="2692"/>
                <w:tab w:val="left" w:pos="4599"/>
              </w:tabs>
              <w:spacing w:after="120"/>
              <w:rPr>
                <w:color w:val="0070C0"/>
              </w:rPr>
            </w:pPr>
            <w:r>
              <w:rPr>
                <w:bCs w:val="0"/>
                <w:color w:val="0070C0"/>
              </w:rPr>
              <w:t>During the Comment/Response meeting, the drafting team heard BPA’s concern that elimination of</w:t>
            </w:r>
            <w:r w:rsidR="00096C27">
              <w:rPr>
                <w:bCs w:val="0"/>
                <w:color w:val="0070C0"/>
              </w:rPr>
              <w:t xml:space="preserve"> Posting 1, </w:t>
            </w:r>
            <w:r>
              <w:rPr>
                <w:bCs w:val="0"/>
                <w:color w:val="0070C0"/>
              </w:rPr>
              <w:t xml:space="preserve">Requirement R1 could result in losing operational </w:t>
            </w:r>
            <w:r w:rsidR="00950CDE">
              <w:rPr>
                <w:bCs w:val="0"/>
                <w:color w:val="0070C0"/>
              </w:rPr>
              <w:t xml:space="preserve">boundaries.  </w:t>
            </w:r>
            <w:r>
              <w:rPr>
                <w:bCs w:val="0"/>
                <w:color w:val="0070C0"/>
              </w:rPr>
              <w:t xml:space="preserve">The team </w:t>
            </w:r>
            <w:r w:rsidR="008231D0">
              <w:rPr>
                <w:bCs w:val="0"/>
                <w:color w:val="0070C0"/>
              </w:rPr>
              <w:t xml:space="preserve">concurs </w:t>
            </w:r>
            <w:r w:rsidR="002B714C">
              <w:rPr>
                <w:bCs w:val="0"/>
                <w:color w:val="0070C0"/>
              </w:rPr>
              <w:t xml:space="preserve">that </w:t>
            </w:r>
            <w:r w:rsidR="008231D0">
              <w:rPr>
                <w:bCs w:val="0"/>
                <w:color w:val="0070C0"/>
              </w:rPr>
              <w:t>even though the 150% has neither a current nor histor</w:t>
            </w:r>
            <w:r w:rsidR="004911DF">
              <w:rPr>
                <w:bCs w:val="0"/>
                <w:color w:val="0070C0"/>
              </w:rPr>
              <w:t xml:space="preserve">ic </w:t>
            </w:r>
            <w:r w:rsidR="008231D0">
              <w:rPr>
                <w:bCs w:val="0"/>
                <w:color w:val="0070C0"/>
              </w:rPr>
              <w:t>technical justification</w:t>
            </w:r>
            <w:r w:rsidR="002B714C">
              <w:rPr>
                <w:bCs w:val="0"/>
                <w:color w:val="0070C0"/>
              </w:rPr>
              <w:t>, it does nonetheless establish an operational boundary the BA cannot exceed.  Its deletion could result in BA’s operating far beyond the 150% threshold.</w:t>
            </w:r>
          </w:p>
          <w:p w14:paraId="38408876" w14:textId="2DB52F16" w:rsidR="00F0756F" w:rsidRDefault="002B714C" w:rsidP="00F0756F">
            <w:pPr>
              <w:tabs>
                <w:tab w:val="left" w:pos="2692"/>
                <w:tab w:val="left" w:pos="4599"/>
              </w:tabs>
              <w:spacing w:after="120"/>
              <w:rPr>
                <w:color w:val="0070C0"/>
              </w:rPr>
            </w:pPr>
            <w:r>
              <w:rPr>
                <w:bCs w:val="0"/>
                <w:color w:val="0070C0"/>
              </w:rPr>
              <w:t xml:space="preserve">The DT </w:t>
            </w:r>
            <w:r w:rsidR="004911DF">
              <w:rPr>
                <w:bCs w:val="0"/>
                <w:color w:val="0070C0"/>
              </w:rPr>
              <w:t>agreed to keep the Requirement with further refinement</w:t>
            </w:r>
            <w:r w:rsidR="00F0756F">
              <w:rPr>
                <w:bCs w:val="0"/>
                <w:color w:val="0070C0"/>
              </w:rPr>
              <w:t xml:space="preserve">.  The following language is proposed to replace </w:t>
            </w:r>
            <w:r w:rsidR="00096C27">
              <w:rPr>
                <w:bCs w:val="0"/>
                <w:color w:val="0070C0"/>
              </w:rPr>
              <w:t xml:space="preserve">Posting 1 </w:t>
            </w:r>
            <w:r w:rsidR="00F0756F">
              <w:rPr>
                <w:bCs w:val="0"/>
                <w:color w:val="0070C0"/>
              </w:rPr>
              <w:t xml:space="preserve">Requirement R1 as approved:  </w:t>
            </w:r>
            <w:r w:rsidR="00AC3B01">
              <w:rPr>
                <w:bCs w:val="0"/>
                <w:color w:val="0070C0"/>
              </w:rPr>
              <w:t>(</w:t>
            </w:r>
            <w:r w:rsidR="00AC3B01">
              <w:rPr>
                <w:color w:val="0070C0"/>
              </w:rPr>
              <w:t>Posting 2, Proposed Requirement R2)</w:t>
            </w:r>
          </w:p>
          <w:p w14:paraId="434A5A2B" w14:textId="145A7929" w:rsidR="003477B5" w:rsidRDefault="00F0756F" w:rsidP="00F0756F">
            <w:pPr>
              <w:tabs>
                <w:tab w:val="left" w:pos="2692"/>
                <w:tab w:val="left" w:pos="4599"/>
              </w:tabs>
              <w:spacing w:after="120"/>
              <w:rPr>
                <w:bCs w:val="0"/>
                <w:color w:val="0070C0"/>
              </w:rPr>
            </w:pPr>
            <w:bookmarkStart w:id="3" w:name="_Hlk116284848"/>
            <w:r>
              <w:rPr>
                <w:color w:val="0070C0"/>
              </w:rPr>
              <w:t>“</w:t>
            </w:r>
            <w:r w:rsidR="003477B5" w:rsidRPr="003477B5">
              <w:rPr>
                <w:color w:val="0070C0"/>
              </w:rPr>
              <w:t xml:space="preserve">Each Balancing Authority shall operate its system such that, following the conclusion of each month, the average of each hour’s Accumulated Primary Inadvertent Interchange (PIIaccum) does not exceed 150% of </w:t>
            </w:r>
            <w:r w:rsidR="003477B5" w:rsidRPr="003477B5">
              <w:rPr>
                <w:color w:val="0070C0"/>
              </w:rPr>
              <w:lastRenderedPageBreak/>
              <w:t>the average load in those hours, as calculated by the Interchange Software.  (Light load and heavy load are calculated separately.): [Violation Risk Factor Medium:] [Time Horizon: Operations Assessment]</w:t>
            </w:r>
          </w:p>
          <w:p w14:paraId="4587B64B" w14:textId="1ADC2534" w:rsidR="003477B5" w:rsidRPr="002B714C" w:rsidRDefault="00AC3B01" w:rsidP="00096C27">
            <w:pPr>
              <w:tabs>
                <w:tab w:val="left" w:pos="1148"/>
                <w:tab w:val="left" w:pos="4599"/>
              </w:tabs>
              <w:spacing w:after="120"/>
              <w:ind w:left="698"/>
              <w:rPr>
                <w:color w:val="0070C0"/>
              </w:rPr>
            </w:pPr>
            <w:r w:rsidRPr="00AC3B01">
              <w:rPr>
                <w:b/>
                <w:bCs w:val="0"/>
                <w:color w:val="0070C0"/>
              </w:rPr>
              <w:t>2.1.</w:t>
            </w:r>
            <w:r w:rsidR="00096C27">
              <w:rPr>
                <w:b/>
                <w:bCs w:val="0"/>
                <w:color w:val="0070C0"/>
              </w:rPr>
              <w:tab/>
            </w:r>
            <w:r w:rsidR="003477B5" w:rsidRPr="003477B5">
              <w:rPr>
                <w:color w:val="0070C0"/>
              </w:rPr>
              <w:t>For generation-only Balancing Authorities:</w:t>
            </w:r>
          </w:p>
          <w:p w14:paraId="02693457" w14:textId="122E6A27" w:rsidR="003477B5" w:rsidRPr="003477B5" w:rsidRDefault="00AC3B01" w:rsidP="00096C27">
            <w:pPr>
              <w:tabs>
                <w:tab w:val="left" w:pos="1778"/>
                <w:tab w:val="left" w:pos="4599"/>
              </w:tabs>
              <w:spacing w:after="120"/>
              <w:ind w:left="1058"/>
              <w:rPr>
                <w:color w:val="0070C0"/>
              </w:rPr>
            </w:pPr>
            <w:r w:rsidRPr="00AC3B01">
              <w:rPr>
                <w:b/>
                <w:bCs w:val="0"/>
                <w:color w:val="0070C0"/>
              </w:rPr>
              <w:t>2.1.1.</w:t>
            </w:r>
            <w:r w:rsidR="00096C27">
              <w:rPr>
                <w:b/>
                <w:bCs w:val="0"/>
                <w:color w:val="0070C0"/>
              </w:rPr>
              <w:tab/>
            </w:r>
            <w:r w:rsidR="003477B5" w:rsidRPr="003477B5">
              <w:rPr>
                <w:color w:val="0070C0"/>
              </w:rPr>
              <w:t>The average of each hour’s (PII</w:t>
            </w:r>
            <w:r w:rsidR="003477B5" w:rsidRPr="003477B5">
              <w:rPr>
                <w:color w:val="0070C0"/>
                <w:vertAlign w:val="subscript"/>
              </w:rPr>
              <w:t>accum</w:t>
            </w:r>
            <w:r w:rsidR="003477B5" w:rsidRPr="003477B5">
              <w:rPr>
                <w:color w:val="0070C0"/>
              </w:rPr>
              <w:t xml:space="preserve">) shall not exceed 150% of the average generation in those hours.     </w:t>
            </w:r>
          </w:p>
          <w:bookmarkEnd w:id="3"/>
          <w:p w14:paraId="704ABE94" w14:textId="7F5DD6B1" w:rsidR="006E3834" w:rsidRDefault="003477B5" w:rsidP="00F0756F">
            <w:pPr>
              <w:tabs>
                <w:tab w:val="left" w:pos="2692"/>
                <w:tab w:val="left" w:pos="4599"/>
              </w:tabs>
              <w:spacing w:after="120"/>
              <w:rPr>
                <w:color w:val="0070C0"/>
              </w:rPr>
            </w:pPr>
            <w:r>
              <w:rPr>
                <w:color w:val="0070C0"/>
              </w:rPr>
              <w:t>The DT believes this approach e</w:t>
            </w:r>
            <w:r w:rsidR="006E3834">
              <w:rPr>
                <w:color w:val="0070C0"/>
              </w:rPr>
              <w:t xml:space="preserve">ncourages remediation earlier than </w:t>
            </w:r>
            <w:r w:rsidR="00C22690">
              <w:rPr>
                <w:color w:val="0070C0"/>
              </w:rPr>
              <w:t>the as approved m</w:t>
            </w:r>
            <w:r w:rsidR="006E3834">
              <w:rPr>
                <w:color w:val="0070C0"/>
              </w:rPr>
              <w:t xml:space="preserve">etric. </w:t>
            </w:r>
          </w:p>
          <w:p w14:paraId="2160BF65" w14:textId="05AEF956" w:rsidR="00B94EAC" w:rsidRPr="00DD5DCB" w:rsidRDefault="00506EEE" w:rsidP="00F0756F">
            <w:pPr>
              <w:tabs>
                <w:tab w:val="left" w:pos="2692"/>
                <w:tab w:val="left" w:pos="4599"/>
              </w:tabs>
              <w:spacing w:after="120"/>
              <w:rPr>
                <w:color w:val="0070C0"/>
              </w:rPr>
            </w:pPr>
            <w:r>
              <w:rPr>
                <w:color w:val="0070C0"/>
              </w:rPr>
              <w:t xml:space="preserve">See Question 2 for response regarding combination of </w:t>
            </w:r>
            <w:r w:rsidR="00AC3B01">
              <w:rPr>
                <w:color w:val="0070C0"/>
              </w:rPr>
              <w:t xml:space="preserve">as approved </w:t>
            </w:r>
            <w:r w:rsidR="00096C27">
              <w:rPr>
                <w:color w:val="0070C0"/>
              </w:rPr>
              <w:t xml:space="preserve">Posting 1 </w:t>
            </w:r>
            <w:r>
              <w:rPr>
                <w:color w:val="0070C0"/>
              </w:rPr>
              <w:t>R2 and R6.</w:t>
            </w:r>
          </w:p>
        </w:tc>
      </w:tr>
      <w:bookmarkEnd w:id="2"/>
    </w:tbl>
    <w:p w14:paraId="2811D98E" w14:textId="77777777" w:rsidR="00F0756F" w:rsidRDefault="00F0756F" w:rsidP="00F0756F">
      <w:pPr>
        <w:rPr>
          <w:rFonts w:ascii="Lucida Sans" w:hAnsi="Lucida Sans"/>
          <w:b/>
          <w:sz w:val="24"/>
        </w:rPr>
      </w:pPr>
    </w:p>
    <w:p w14:paraId="6FE79BE9" w14:textId="319A3F56" w:rsidR="00091C3B" w:rsidRPr="005B679F" w:rsidRDefault="00F0756F" w:rsidP="00F0756F">
      <w:pPr>
        <w:rPr>
          <w:rFonts w:ascii="Lucida Sans" w:hAnsi="Lucida Sans"/>
          <w:b/>
          <w:sz w:val="24"/>
        </w:rPr>
      </w:pPr>
      <w:r>
        <w:rPr>
          <w:rFonts w:ascii="Lucida Sans" w:hAnsi="Lucida Sans"/>
          <w:b/>
          <w:sz w:val="24"/>
        </w:rPr>
        <w:t>Q</w:t>
      </w:r>
      <w:r w:rsidR="00091C3B" w:rsidRPr="005B679F">
        <w:rPr>
          <w:rFonts w:ascii="Lucida Sans" w:hAnsi="Lucida Sans"/>
          <w:b/>
          <w:sz w:val="24"/>
        </w:rPr>
        <w:t>uestion</w:t>
      </w:r>
      <w:r w:rsidR="00753911">
        <w:rPr>
          <w:rFonts w:ascii="Lucida Sans" w:hAnsi="Lucida Sans"/>
          <w:b/>
          <w:sz w:val="24"/>
        </w:rPr>
        <w:t xml:space="preserve"> 2</w:t>
      </w:r>
    </w:p>
    <w:p w14:paraId="23552000" w14:textId="0AFEB790" w:rsidR="00091C3B" w:rsidRPr="005B679F" w:rsidRDefault="00753911" w:rsidP="00753911">
      <w:pPr>
        <w:rPr>
          <w:b/>
        </w:rPr>
      </w:pPr>
      <w:r>
        <w:rPr>
          <w:b/>
        </w:rPr>
        <w:t>The drafting team is s</w:t>
      </w:r>
      <w:r w:rsidRPr="00753911">
        <w:rPr>
          <w:b/>
        </w:rPr>
        <w:t>uggesting combining as</w:t>
      </w:r>
      <w:r w:rsidR="00F0756F">
        <w:rPr>
          <w:b/>
        </w:rPr>
        <w:t xml:space="preserve"> </w:t>
      </w:r>
      <w:r w:rsidRPr="00753911">
        <w:rPr>
          <w:b/>
        </w:rPr>
        <w:t>approved Requirement</w:t>
      </w:r>
      <w:r w:rsidR="00F0756F">
        <w:rPr>
          <w:b/>
        </w:rPr>
        <w:t>s</w:t>
      </w:r>
      <w:r w:rsidRPr="00753911">
        <w:rPr>
          <w:b/>
        </w:rPr>
        <w:t xml:space="preserve"> R2 and R6. Do you agree that as-proposed R2 accurately consolidates as</w:t>
      </w:r>
      <w:r w:rsidR="00F0756F">
        <w:rPr>
          <w:b/>
        </w:rPr>
        <w:t xml:space="preserve"> </w:t>
      </w:r>
      <w:r w:rsidRPr="00753911">
        <w:rPr>
          <w:b/>
        </w:rPr>
        <w:t>approved R2 and R6?  If not, please explain your answer.</w:t>
      </w:r>
    </w:p>
    <w:tbl>
      <w:tblPr>
        <w:tblStyle w:val="WECCTable1"/>
        <w:tblW w:w="10795" w:type="dxa"/>
        <w:tblLook w:val="04A0" w:firstRow="1" w:lastRow="0" w:firstColumn="1" w:lastColumn="0" w:noHBand="0" w:noVBand="1"/>
      </w:tblPr>
      <w:tblGrid>
        <w:gridCol w:w="4571"/>
        <w:gridCol w:w="574"/>
        <w:gridCol w:w="5650"/>
      </w:tblGrid>
      <w:tr w:rsidR="00091C3B" w:rsidRPr="005B679F" w14:paraId="6098A2AA"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13B95846"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487C38B7"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09B88EF7"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5AA539F5"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0FAD62EB"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16AAA737"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0851590C" w14:textId="038D5BBC" w:rsidR="00091C3B" w:rsidRPr="005B679F" w:rsidRDefault="00753911" w:rsidP="00F0756F">
            <w:pPr>
              <w:spacing w:after="120"/>
              <w:rPr>
                <w:bCs w:val="0"/>
              </w:rPr>
            </w:pPr>
            <w:r>
              <w:rPr>
                <w:bCs w:val="0"/>
              </w:rPr>
              <w:t>BPA</w:t>
            </w:r>
          </w:p>
        </w:tc>
        <w:tc>
          <w:tcPr>
            <w:tcW w:w="5650" w:type="dxa"/>
            <w:tcBorders>
              <w:bottom w:val="single" w:sz="4" w:space="0" w:color="auto"/>
            </w:tcBorders>
            <w:shd w:val="clear" w:color="auto" w:fill="auto"/>
          </w:tcPr>
          <w:p w14:paraId="5E012375" w14:textId="77777777" w:rsidR="00753911" w:rsidRDefault="00753911" w:rsidP="00F0756F">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Yes.  However, BPA has concern that if R5 is deleted, a software vendor could simplify their product by not having these different operating modes (Flat Frequency, Flat Tie Line, Tie Line Bias, Tie Line Bias plus Time Error Control) included in AGC functionality.</w:t>
            </w:r>
          </w:p>
          <w:p w14:paraId="33D1E77E" w14:textId="3EDA838F" w:rsidR="00091C3B" w:rsidRPr="0049639E" w:rsidRDefault="00753911" w:rsidP="00F0756F">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Is this the only place requiring this functionality? Is this an issue? Where do the operating modes belong?</w:t>
            </w:r>
          </w:p>
        </w:tc>
      </w:tr>
      <w:tr w:rsidR="00091C3B" w:rsidRPr="00DD5DCB" w14:paraId="71299644"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3D382842" w14:textId="2C4E4042" w:rsidR="009E0BAF" w:rsidRPr="009E0BAF" w:rsidRDefault="009E0BAF" w:rsidP="00F0756F">
            <w:pPr>
              <w:tabs>
                <w:tab w:val="left" w:pos="2692"/>
                <w:tab w:val="left" w:pos="4599"/>
              </w:tabs>
              <w:spacing w:after="120"/>
              <w:rPr>
                <w:b/>
                <w:bCs w:val="0"/>
                <w:color w:val="0070C0"/>
              </w:rPr>
            </w:pPr>
            <w:r w:rsidRPr="009E0BAF">
              <w:rPr>
                <w:b/>
                <w:bCs w:val="0"/>
                <w:color w:val="0070C0"/>
              </w:rPr>
              <w:t>Consolidation of R2 and R6</w:t>
            </w:r>
          </w:p>
          <w:p w14:paraId="4087A024" w14:textId="73B14F93" w:rsidR="00753911" w:rsidRDefault="006229B7" w:rsidP="00F0756F">
            <w:pPr>
              <w:tabs>
                <w:tab w:val="left" w:pos="2692"/>
                <w:tab w:val="left" w:pos="4599"/>
              </w:tabs>
              <w:spacing w:after="120"/>
              <w:rPr>
                <w:color w:val="0070C0"/>
              </w:rPr>
            </w:pPr>
            <w:r>
              <w:rPr>
                <w:bCs w:val="0"/>
                <w:color w:val="0070C0"/>
              </w:rPr>
              <w:t xml:space="preserve">The drafting team appreciates BPA’s comment and concurrence that </w:t>
            </w:r>
            <w:r w:rsidR="00753911" w:rsidRPr="00753911">
              <w:rPr>
                <w:bCs w:val="0"/>
                <w:color w:val="0070C0"/>
              </w:rPr>
              <w:t>as</w:t>
            </w:r>
            <w:r w:rsidR="00F0756F">
              <w:rPr>
                <w:bCs w:val="0"/>
                <w:color w:val="0070C0"/>
              </w:rPr>
              <w:t xml:space="preserve"> </w:t>
            </w:r>
            <w:r w:rsidR="00753911" w:rsidRPr="00753911">
              <w:rPr>
                <w:bCs w:val="0"/>
                <w:color w:val="0070C0"/>
              </w:rPr>
              <w:t>proposed R2 accurately consolidates as</w:t>
            </w:r>
            <w:r w:rsidR="00F0756F">
              <w:rPr>
                <w:bCs w:val="0"/>
                <w:color w:val="0070C0"/>
              </w:rPr>
              <w:t xml:space="preserve"> </w:t>
            </w:r>
            <w:r w:rsidR="00753911" w:rsidRPr="00753911">
              <w:rPr>
                <w:bCs w:val="0"/>
                <w:color w:val="0070C0"/>
              </w:rPr>
              <w:t>approved R2 and R6</w:t>
            </w:r>
            <w:r>
              <w:rPr>
                <w:bCs w:val="0"/>
                <w:color w:val="0070C0"/>
              </w:rPr>
              <w:t xml:space="preserve">. </w:t>
            </w:r>
          </w:p>
          <w:p w14:paraId="2BDDA5AD" w14:textId="76014F8E" w:rsidR="006C1861" w:rsidRPr="00DD5DCB" w:rsidRDefault="008231D0" w:rsidP="00F0756F">
            <w:pPr>
              <w:tabs>
                <w:tab w:val="left" w:pos="2692"/>
                <w:tab w:val="left" w:pos="4599"/>
              </w:tabs>
              <w:spacing w:after="120"/>
              <w:rPr>
                <w:color w:val="0070C0"/>
              </w:rPr>
            </w:pPr>
            <w:r>
              <w:rPr>
                <w:color w:val="0070C0"/>
              </w:rPr>
              <w:t>Please see the response to Question 5 addressing Requirement R5.</w:t>
            </w:r>
          </w:p>
        </w:tc>
      </w:tr>
    </w:tbl>
    <w:p w14:paraId="6376A649" w14:textId="77777777" w:rsidR="00091C3B" w:rsidRDefault="00091C3B" w:rsidP="00091C3B"/>
    <w:p w14:paraId="5FEF06E0" w14:textId="59D63AD3" w:rsidR="00091C3B" w:rsidRDefault="00091C3B">
      <w:r>
        <w:br w:type="page"/>
      </w:r>
    </w:p>
    <w:p w14:paraId="522DB654" w14:textId="54AD271B"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3</w:t>
      </w:r>
      <w:r w:rsidR="008029EF">
        <w:rPr>
          <w:rFonts w:ascii="Lucida Sans" w:hAnsi="Lucida Sans"/>
          <w:b/>
          <w:sz w:val="24"/>
        </w:rPr>
        <w:t xml:space="preserve"> </w:t>
      </w:r>
    </w:p>
    <w:p w14:paraId="3EB888CF" w14:textId="2A86BAE8" w:rsidR="00091C3B" w:rsidRPr="00753911" w:rsidRDefault="00753911" w:rsidP="00F0756F">
      <w:pPr>
        <w:outlineLvl w:val="2"/>
        <w:rPr>
          <w:b/>
          <w:bCs/>
        </w:rPr>
      </w:pPr>
      <w:r>
        <w:rPr>
          <w:rFonts w:eastAsia="Times New Roman" w:cs="Segoe UI Semilight"/>
          <w:b/>
          <w:bCs/>
          <w:color w:val="262626"/>
        </w:rPr>
        <w:t>The drafting team is s</w:t>
      </w:r>
      <w:r w:rsidRPr="00753911">
        <w:rPr>
          <w:rFonts w:eastAsia="Times New Roman" w:cs="Segoe UI Semilight"/>
          <w:b/>
          <w:bCs/>
          <w:color w:val="262626"/>
        </w:rPr>
        <w:t>uggesting deletion of as-approved Requirement R7. The DT asserts that the content of as-approved R7 is addressed in the balance of the as-proposed Requirements.  Do you agree that all aspects of as-approved R7 are included in the balance of the as-proposed Standard? If you agree Requirement R7 should be deleted, please provide technical justification for that position.</w:t>
      </w:r>
      <w:r w:rsidR="00091C3B" w:rsidRPr="00753911">
        <w:rPr>
          <w:b/>
          <w:bCs/>
        </w:rPr>
        <w:t xml:space="preserve"> </w:t>
      </w:r>
    </w:p>
    <w:tbl>
      <w:tblPr>
        <w:tblStyle w:val="WECCTable1"/>
        <w:tblW w:w="10795" w:type="dxa"/>
        <w:tblLook w:val="04A0" w:firstRow="1" w:lastRow="0" w:firstColumn="1" w:lastColumn="0" w:noHBand="0" w:noVBand="1"/>
      </w:tblPr>
      <w:tblGrid>
        <w:gridCol w:w="4571"/>
        <w:gridCol w:w="574"/>
        <w:gridCol w:w="5650"/>
      </w:tblGrid>
      <w:tr w:rsidR="00091C3B" w:rsidRPr="005B679F" w14:paraId="63F0EC5F"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4865544D"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725FE569"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0157277D"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2CA8E2D6"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6612FBEA"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3B2E553E"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079293F8" w14:textId="2475B017" w:rsidR="00091C3B" w:rsidRPr="005B679F" w:rsidRDefault="00362D23" w:rsidP="00F0756F">
            <w:pPr>
              <w:spacing w:after="120"/>
              <w:rPr>
                <w:bCs w:val="0"/>
              </w:rPr>
            </w:pPr>
            <w:r>
              <w:rPr>
                <w:bCs w:val="0"/>
              </w:rPr>
              <w:t>BPA</w:t>
            </w:r>
          </w:p>
        </w:tc>
        <w:tc>
          <w:tcPr>
            <w:tcW w:w="5650" w:type="dxa"/>
            <w:tcBorders>
              <w:bottom w:val="single" w:sz="4" w:space="0" w:color="auto"/>
            </w:tcBorders>
            <w:shd w:val="clear" w:color="auto" w:fill="auto"/>
          </w:tcPr>
          <w:p w14:paraId="19EDA6EA" w14:textId="77777777" w:rsidR="00F0756F" w:rsidRDefault="00362D23" w:rsidP="00F0756F">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No.</w:t>
            </w:r>
            <w:r w:rsidR="00F0756F">
              <w:t xml:space="preserve"> </w:t>
            </w:r>
            <w:r>
              <w:t>This is the only requirement regarding month-end adjustments.</w:t>
            </w:r>
          </w:p>
          <w:p w14:paraId="40B983C1" w14:textId="77777777" w:rsidR="00F0756F" w:rsidRDefault="00362D23" w:rsidP="00F0756F">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BPA proposes the following:</w:t>
            </w:r>
          </w:p>
          <w:p w14:paraId="088501B6" w14:textId="78AD0140" w:rsidR="00362D23" w:rsidRDefault="0027379C" w:rsidP="00F0756F">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w:t>
            </w:r>
            <w:r w:rsidR="00362D23">
              <w:t>The BA shall ensure that their month end adjustment was entered into WIT correctly in the NIA.</w:t>
            </w:r>
            <w:r>
              <w:t>”</w:t>
            </w:r>
          </w:p>
          <w:p w14:paraId="1D43555B" w14:textId="0B8A1736" w:rsidR="00091C3B" w:rsidRPr="0049639E" w:rsidRDefault="00362D23" w:rsidP="00F0756F">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The issue is some BA's do monthly meter adjustments, which is fine. However, the BA needs to ensure that a change was entered into ON/OFF Peak correctly and it needs to be added as 100% Primary. For BPA and BCH as an example, there was an agreement that approximately 33% be OFF and 66% be ON Peak.</w:t>
            </w:r>
          </w:p>
        </w:tc>
      </w:tr>
      <w:tr w:rsidR="00091C3B" w:rsidRPr="00DD5DCB" w14:paraId="54644E20"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546150E6" w14:textId="77777777" w:rsidR="00704157" w:rsidRDefault="00506EEE" w:rsidP="0027379C">
            <w:pPr>
              <w:tabs>
                <w:tab w:val="left" w:pos="2692"/>
                <w:tab w:val="left" w:pos="4599"/>
              </w:tabs>
              <w:spacing w:after="120"/>
              <w:rPr>
                <w:b/>
                <w:bCs w:val="0"/>
                <w:color w:val="0070C0"/>
              </w:rPr>
            </w:pPr>
            <w:r w:rsidRPr="00506EEE">
              <w:rPr>
                <w:b/>
                <w:color w:val="0070C0"/>
              </w:rPr>
              <w:t>Deletion of Requirement R7</w:t>
            </w:r>
            <w:r w:rsidR="00704157">
              <w:rPr>
                <w:b/>
                <w:color w:val="0070C0"/>
              </w:rPr>
              <w:t xml:space="preserve">  </w:t>
            </w:r>
          </w:p>
          <w:p w14:paraId="4690C9B5" w14:textId="6EDE4997" w:rsidR="00C03857" w:rsidRDefault="00362D23" w:rsidP="0027379C">
            <w:pPr>
              <w:tabs>
                <w:tab w:val="left" w:pos="2692"/>
                <w:tab w:val="left" w:pos="4599"/>
              </w:tabs>
              <w:spacing w:after="120"/>
              <w:rPr>
                <w:color w:val="0070C0"/>
              </w:rPr>
            </w:pPr>
            <w:r w:rsidRPr="00C03857">
              <w:rPr>
                <w:bCs w:val="0"/>
                <w:color w:val="0070C0"/>
              </w:rPr>
              <w:t xml:space="preserve">BPA proposes </w:t>
            </w:r>
            <w:r w:rsidR="00C03857">
              <w:rPr>
                <w:bCs w:val="0"/>
                <w:color w:val="0070C0"/>
              </w:rPr>
              <w:t xml:space="preserve">to reinstate Requirement R7 to ensure the Requirement aligns with and does not interfere with existing </w:t>
            </w:r>
            <w:r w:rsidR="002B714C">
              <w:rPr>
                <w:bCs w:val="0"/>
                <w:color w:val="0070C0"/>
              </w:rPr>
              <w:t xml:space="preserve">business </w:t>
            </w:r>
            <w:r w:rsidR="00C03857">
              <w:rPr>
                <w:bCs w:val="0"/>
                <w:color w:val="0070C0"/>
              </w:rPr>
              <w:t>practices.</w:t>
            </w:r>
            <w:r w:rsidR="00704157">
              <w:rPr>
                <w:bCs w:val="0"/>
                <w:color w:val="0070C0"/>
              </w:rPr>
              <w:t xml:space="preserve">  </w:t>
            </w:r>
            <w:r w:rsidR="00C03857">
              <w:rPr>
                <w:bCs w:val="0"/>
                <w:color w:val="0070C0"/>
              </w:rPr>
              <w:t xml:space="preserve">BPA suggests the following:  </w:t>
            </w:r>
          </w:p>
          <w:p w14:paraId="71670B0D" w14:textId="4C03A0B5" w:rsidR="00362D23" w:rsidRPr="00AC64F0" w:rsidRDefault="0027379C" w:rsidP="0027379C">
            <w:pPr>
              <w:tabs>
                <w:tab w:val="left" w:pos="2692"/>
                <w:tab w:val="left" w:pos="4599"/>
              </w:tabs>
              <w:spacing w:after="120"/>
              <w:rPr>
                <w:color w:val="0070C0"/>
              </w:rPr>
            </w:pPr>
            <w:r>
              <w:rPr>
                <w:bCs w:val="0"/>
                <w:color w:val="0070C0"/>
              </w:rPr>
              <w:t>“</w:t>
            </w:r>
            <w:r w:rsidR="00C03857">
              <w:rPr>
                <w:bCs w:val="0"/>
                <w:color w:val="0070C0"/>
              </w:rPr>
              <w:t>Each Balancing Authority s</w:t>
            </w:r>
            <w:r w:rsidR="00362D23" w:rsidRPr="00C03857">
              <w:rPr>
                <w:bCs w:val="0"/>
                <w:color w:val="0070C0"/>
              </w:rPr>
              <w:t xml:space="preserve">hall ensure that </w:t>
            </w:r>
            <w:r w:rsidR="00C03857">
              <w:rPr>
                <w:bCs w:val="0"/>
                <w:color w:val="0070C0"/>
              </w:rPr>
              <w:t xml:space="preserve">its </w:t>
            </w:r>
            <w:r w:rsidR="00362D23" w:rsidRPr="00C03857">
              <w:rPr>
                <w:bCs w:val="0"/>
                <w:color w:val="0070C0"/>
              </w:rPr>
              <w:t>month</w:t>
            </w:r>
            <w:r w:rsidR="00C03857">
              <w:rPr>
                <w:bCs w:val="0"/>
                <w:color w:val="0070C0"/>
              </w:rPr>
              <w:t>-</w:t>
            </w:r>
            <w:r w:rsidR="00362D23" w:rsidRPr="00C03857">
              <w:rPr>
                <w:bCs w:val="0"/>
                <w:color w:val="0070C0"/>
              </w:rPr>
              <w:t xml:space="preserve">end adjustment </w:t>
            </w:r>
            <w:r w:rsidR="00C03857">
              <w:rPr>
                <w:bCs w:val="0"/>
                <w:color w:val="0070C0"/>
              </w:rPr>
              <w:t xml:space="preserve">is </w:t>
            </w:r>
            <w:r w:rsidR="00362D23" w:rsidRPr="00C03857">
              <w:rPr>
                <w:bCs w:val="0"/>
                <w:color w:val="0070C0"/>
              </w:rPr>
              <w:t xml:space="preserve">entered into WIT </w:t>
            </w:r>
            <w:r w:rsidR="00362D23" w:rsidRPr="0027379C">
              <w:rPr>
                <w:bCs w:val="0"/>
                <w:i/>
                <w:iCs/>
                <w:color w:val="0070C0"/>
                <w:u w:val="single"/>
              </w:rPr>
              <w:t>correctly</w:t>
            </w:r>
            <w:r w:rsidR="00362D23" w:rsidRPr="00C03857">
              <w:rPr>
                <w:bCs w:val="0"/>
                <w:color w:val="0070C0"/>
              </w:rPr>
              <w:t xml:space="preserve"> in the</w:t>
            </w:r>
            <w:r w:rsidR="00C03857">
              <w:rPr>
                <w:bCs w:val="0"/>
                <w:color w:val="0070C0"/>
              </w:rPr>
              <w:t xml:space="preserve"> Net Interchange - Actual Interchange (</w:t>
            </w:r>
            <w:r w:rsidR="00362D23" w:rsidRPr="00C03857">
              <w:rPr>
                <w:bCs w:val="0"/>
                <w:color w:val="0070C0"/>
              </w:rPr>
              <w:t>NIA</w:t>
            </w:r>
            <w:r w:rsidR="00C03857">
              <w:rPr>
                <w:bCs w:val="0"/>
                <w:color w:val="0070C0"/>
              </w:rPr>
              <w:t>).</w:t>
            </w:r>
            <w:r>
              <w:rPr>
                <w:bCs w:val="0"/>
                <w:color w:val="0070C0"/>
              </w:rPr>
              <w:t xml:space="preserve">” Emphasis </w:t>
            </w:r>
            <w:r w:rsidRPr="00AC64F0">
              <w:rPr>
                <w:bCs w:val="0"/>
                <w:color w:val="0070C0"/>
              </w:rPr>
              <w:t>added.</w:t>
            </w:r>
            <w:r w:rsidR="00C03857" w:rsidRPr="00AC64F0">
              <w:rPr>
                <w:bCs w:val="0"/>
                <w:color w:val="0070C0"/>
              </w:rPr>
              <w:t xml:space="preserve"> </w:t>
            </w:r>
          </w:p>
          <w:p w14:paraId="7CE3677C" w14:textId="77777777" w:rsidR="00E01B6D" w:rsidRDefault="00C03857" w:rsidP="0027379C">
            <w:pPr>
              <w:tabs>
                <w:tab w:val="left" w:pos="2692"/>
                <w:tab w:val="left" w:pos="4599"/>
              </w:tabs>
              <w:spacing w:after="120"/>
              <w:rPr>
                <w:bCs w:val="0"/>
                <w:color w:val="0070C0"/>
              </w:rPr>
            </w:pPr>
            <w:r w:rsidRPr="00AC64F0">
              <w:rPr>
                <w:color w:val="0070C0"/>
              </w:rPr>
              <w:t>The DT concluded that although deletion of the Requirement</w:t>
            </w:r>
            <w:r>
              <w:rPr>
                <w:color w:val="0070C0"/>
              </w:rPr>
              <w:t xml:space="preserve"> should have no impact on current practices, retaining the Requirement as a means to buttress existing </w:t>
            </w:r>
            <w:r w:rsidR="00C27B91">
              <w:rPr>
                <w:color w:val="0070C0"/>
              </w:rPr>
              <w:t>p</w:t>
            </w:r>
            <w:r>
              <w:rPr>
                <w:color w:val="0070C0"/>
              </w:rPr>
              <w:t>ractices could be accommodated.</w:t>
            </w:r>
          </w:p>
          <w:p w14:paraId="4E33495E" w14:textId="46254C51" w:rsidR="00C03857" w:rsidRDefault="00704157" w:rsidP="0027379C">
            <w:pPr>
              <w:tabs>
                <w:tab w:val="left" w:pos="2692"/>
                <w:tab w:val="left" w:pos="4599"/>
              </w:tabs>
              <w:spacing w:after="120"/>
              <w:rPr>
                <w:bCs w:val="0"/>
                <w:color w:val="0070C0"/>
              </w:rPr>
            </w:pPr>
            <w:r>
              <w:rPr>
                <w:color w:val="0070C0"/>
              </w:rPr>
              <w:t xml:space="preserve">However, </w:t>
            </w:r>
            <w:r w:rsidR="00C03857">
              <w:rPr>
                <w:color w:val="0070C0"/>
              </w:rPr>
              <w:t>BPA’s suggested language requires the BA to “correctly” input data.  Use of the adverb invites ambiguity as the adverb can be subjective and could also serve as the crux of a bilateral contract dispute.</w:t>
            </w:r>
            <w:r>
              <w:rPr>
                <w:color w:val="0070C0"/>
              </w:rPr>
              <w:t xml:space="preserve">  What constitutes “correctly” in BPA’s scenario is based on an extrinsic agreement between two parties.</w:t>
            </w:r>
            <w:r w:rsidR="00C03857">
              <w:rPr>
                <w:color w:val="0070C0"/>
              </w:rPr>
              <w:t xml:space="preserve">  As such, “correctly” was not included in the proposed reinstatement of R7.  Rather, the DT proposes the following: </w:t>
            </w:r>
          </w:p>
          <w:p w14:paraId="43DBBB03" w14:textId="740E8412" w:rsidR="00A843B3" w:rsidRDefault="0027379C" w:rsidP="0027379C">
            <w:pPr>
              <w:tabs>
                <w:tab w:val="left" w:pos="2692"/>
                <w:tab w:val="left" w:pos="4599"/>
              </w:tabs>
              <w:spacing w:after="120"/>
              <w:rPr>
                <w:bCs w:val="0"/>
                <w:color w:val="0070C0"/>
              </w:rPr>
            </w:pPr>
            <w:r>
              <w:rPr>
                <w:color w:val="0070C0"/>
              </w:rPr>
              <w:t>“</w:t>
            </w:r>
            <w:r w:rsidR="00A843B3" w:rsidRPr="00704157">
              <w:rPr>
                <w:color w:val="0070C0"/>
              </w:rPr>
              <w:t xml:space="preserve">Each Balancing Authority shall </w:t>
            </w:r>
            <w:r w:rsidR="00704157">
              <w:rPr>
                <w:color w:val="0070C0"/>
              </w:rPr>
              <w:t xml:space="preserve">input </w:t>
            </w:r>
            <w:r w:rsidR="00A843B3" w:rsidRPr="00704157">
              <w:rPr>
                <w:color w:val="0070C0"/>
              </w:rPr>
              <w:t>its month-end adjustment into the Interchange Software as part of its Actual Net Interchange.</w:t>
            </w:r>
          </w:p>
          <w:p w14:paraId="7B891129" w14:textId="66832CA5" w:rsidR="00362D23" w:rsidRPr="00DD5DCB" w:rsidRDefault="00704157" w:rsidP="0027379C">
            <w:pPr>
              <w:tabs>
                <w:tab w:val="left" w:pos="2692"/>
                <w:tab w:val="left" w:pos="4599"/>
              </w:tabs>
              <w:spacing w:after="120"/>
              <w:rPr>
                <w:color w:val="0070C0"/>
              </w:rPr>
            </w:pPr>
            <w:r>
              <w:rPr>
                <w:color w:val="0070C0"/>
              </w:rPr>
              <w:lastRenderedPageBreak/>
              <w:t>M.</w:t>
            </w:r>
            <w:r>
              <w:t xml:space="preserve"> </w:t>
            </w:r>
            <w:r w:rsidRPr="00704157">
              <w:rPr>
                <w:color w:val="0070C0"/>
              </w:rPr>
              <w:t xml:space="preserve">Each Balancing Authority </w:t>
            </w:r>
            <w:r>
              <w:rPr>
                <w:color w:val="0070C0"/>
              </w:rPr>
              <w:t>will have evidence that i</w:t>
            </w:r>
            <w:r w:rsidRPr="00704157">
              <w:rPr>
                <w:color w:val="0070C0"/>
              </w:rPr>
              <w:t>t</w:t>
            </w:r>
            <w:r>
              <w:rPr>
                <w:color w:val="0070C0"/>
              </w:rPr>
              <w:t xml:space="preserve"> input its </w:t>
            </w:r>
            <w:r w:rsidRPr="00704157">
              <w:rPr>
                <w:color w:val="0070C0"/>
              </w:rPr>
              <w:t>month-end adjustment into the Interchange Software as part of its Actual Net Interchange.</w:t>
            </w:r>
          </w:p>
        </w:tc>
      </w:tr>
    </w:tbl>
    <w:p w14:paraId="1ADA9F13" w14:textId="62E6F231" w:rsidR="00091C3B" w:rsidRPr="005B679F" w:rsidRDefault="00091C3B" w:rsidP="0027379C">
      <w:pPr>
        <w:keepNext/>
        <w:keepLines/>
        <w:suppressAutoHyphens/>
        <w:spacing w:before="240"/>
        <w:outlineLvl w:val="1"/>
        <w:rPr>
          <w:rFonts w:ascii="Lucida Sans" w:hAnsi="Lucida Sans"/>
          <w:b/>
          <w:sz w:val="24"/>
        </w:rPr>
      </w:pPr>
      <w:r w:rsidRPr="0027379C">
        <w:rPr>
          <w:rFonts w:ascii="Lucida Sans" w:hAnsi="Lucida Sans"/>
          <w:b/>
          <w:sz w:val="24"/>
        </w:rPr>
        <w:lastRenderedPageBreak/>
        <w:t>Question</w:t>
      </w:r>
      <w:r w:rsidR="00753911" w:rsidRPr="0027379C">
        <w:rPr>
          <w:rFonts w:ascii="Lucida Sans" w:hAnsi="Lucida Sans"/>
          <w:b/>
          <w:sz w:val="24"/>
        </w:rPr>
        <w:t xml:space="preserve"> 4</w:t>
      </w:r>
      <w:r w:rsidR="008029EF" w:rsidRPr="0027379C">
        <w:rPr>
          <w:rFonts w:ascii="Lucida Sans" w:hAnsi="Lucida Sans"/>
          <w:b/>
          <w:sz w:val="24"/>
        </w:rPr>
        <w:t xml:space="preserve"> </w:t>
      </w:r>
    </w:p>
    <w:p w14:paraId="50154DE1" w14:textId="4BF7B750" w:rsidR="00091C3B" w:rsidRPr="00753911" w:rsidRDefault="00753911" w:rsidP="0027379C">
      <w:pPr>
        <w:outlineLvl w:val="2"/>
        <w:rPr>
          <w:b/>
          <w:bCs/>
        </w:rPr>
      </w:pPr>
      <w:r>
        <w:rPr>
          <w:rFonts w:eastAsia="Times New Roman" w:cs="Segoe UI Semilight"/>
          <w:b/>
          <w:bCs/>
          <w:color w:val="262626"/>
        </w:rPr>
        <w:t>The drafting team is s</w:t>
      </w:r>
      <w:r w:rsidRPr="00753911">
        <w:rPr>
          <w:rFonts w:eastAsia="Times New Roman" w:cs="Segoe UI Semilight"/>
          <w:b/>
          <w:bCs/>
          <w:color w:val="262626"/>
        </w:rPr>
        <w:t>uggesting deletion of as-approved Requirement R8. The DT asserts that where an entity complies with the balance of the proposed Standard, ATEC payback is automatic.  As such, as-approved R8 is redundant. Further, as-approved R8 prohibits commercial activities that should fall outside of the purview of a Reliability Standard.  Do you agree as-approved Requirement R8 can be deleted because it is redundant? If you agree Requirement R8 should be deleted, please provide technical justification for that position.</w:t>
      </w:r>
      <w:r w:rsidR="00091C3B" w:rsidRPr="00753911">
        <w:rPr>
          <w:b/>
          <w:bCs/>
        </w:rPr>
        <w:t xml:space="preserve"> </w:t>
      </w:r>
    </w:p>
    <w:tbl>
      <w:tblPr>
        <w:tblStyle w:val="WECCTable1"/>
        <w:tblW w:w="10795" w:type="dxa"/>
        <w:tblLook w:val="04A0" w:firstRow="1" w:lastRow="0" w:firstColumn="1" w:lastColumn="0" w:noHBand="0" w:noVBand="1"/>
      </w:tblPr>
      <w:tblGrid>
        <w:gridCol w:w="4571"/>
        <w:gridCol w:w="574"/>
        <w:gridCol w:w="5650"/>
      </w:tblGrid>
      <w:tr w:rsidR="00091C3B" w:rsidRPr="005B679F" w14:paraId="43984C70"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5C59907F"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73093738"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3A2C95A1"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44B95082"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145273AE"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2D66B588"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5B751CE6" w14:textId="7CF550EF" w:rsidR="00091C3B" w:rsidRPr="005B679F" w:rsidRDefault="00362D23" w:rsidP="0027379C">
            <w:pPr>
              <w:spacing w:after="120"/>
              <w:rPr>
                <w:bCs w:val="0"/>
              </w:rPr>
            </w:pPr>
            <w:r>
              <w:rPr>
                <w:bCs w:val="0"/>
              </w:rPr>
              <w:t>BPA</w:t>
            </w:r>
          </w:p>
        </w:tc>
        <w:tc>
          <w:tcPr>
            <w:tcW w:w="5650" w:type="dxa"/>
            <w:tcBorders>
              <w:bottom w:val="single" w:sz="4" w:space="0" w:color="auto"/>
            </w:tcBorders>
            <w:shd w:val="clear" w:color="auto" w:fill="auto"/>
          </w:tcPr>
          <w:p w14:paraId="4823BC3C" w14:textId="6B4F656B" w:rsidR="00362D23" w:rsidRPr="008A41DB" w:rsidRDefault="00362D23" w:rsidP="0027379C">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t xml:space="preserve">No. BPA believes it is critical that this requirement stays </w:t>
            </w:r>
            <w:r w:rsidRPr="008A41DB">
              <w:t>intact. The key to R8 is disallowing any inadvertent paybacks outside of ATEC. If BA's start making bilateral exchanges, then ATEC becomes broken and not functioning.</w:t>
            </w:r>
          </w:p>
          <w:p w14:paraId="36E29479" w14:textId="62C06FF8" w:rsidR="00091C3B" w:rsidRPr="0049639E" w:rsidRDefault="00362D23" w:rsidP="0027379C">
            <w:pPr>
              <w:tabs>
                <w:tab w:val="left" w:pos="2692"/>
                <w:tab w:val="left" w:pos="4599"/>
              </w:tabs>
              <w:spacing w:after="120"/>
              <w:cnfStyle w:val="000000100000" w:firstRow="0" w:lastRow="0" w:firstColumn="0" w:lastColumn="0" w:oddVBand="0" w:evenVBand="0" w:oddHBand="1" w:evenHBand="0" w:firstRowFirstColumn="0" w:firstRowLastColumn="0" w:lastRowFirstColumn="0" w:lastRowLastColumn="0"/>
            </w:pPr>
            <w:r w:rsidRPr="008A41DB">
              <w:t>If one BA has a positive accumulation and another BA has a negative accumulation</w:t>
            </w:r>
            <w:r>
              <w:t>, they can agree to 'exchange' the error off the books to ATEC, then the error will never be paid back to the interconnection.</w:t>
            </w:r>
          </w:p>
        </w:tc>
      </w:tr>
      <w:tr w:rsidR="00091C3B" w:rsidRPr="00DD5DCB" w14:paraId="68A01506"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735B8D59" w14:textId="5F4EFE3A" w:rsidR="00506EEE" w:rsidRPr="00506EEE" w:rsidRDefault="00506EEE" w:rsidP="0027379C">
            <w:pPr>
              <w:tabs>
                <w:tab w:val="left" w:pos="2692"/>
                <w:tab w:val="left" w:pos="4599"/>
              </w:tabs>
              <w:spacing w:after="120"/>
              <w:rPr>
                <w:b/>
                <w:bCs w:val="0"/>
                <w:color w:val="0070C0"/>
              </w:rPr>
            </w:pPr>
            <w:r w:rsidRPr="00506EEE">
              <w:rPr>
                <w:b/>
                <w:bCs w:val="0"/>
                <w:color w:val="0070C0"/>
              </w:rPr>
              <w:t>Deletion of Requirement R8</w:t>
            </w:r>
          </w:p>
          <w:p w14:paraId="51ADA0C3" w14:textId="58536AD3" w:rsidR="0027379C" w:rsidRDefault="0027379C" w:rsidP="0027379C">
            <w:pPr>
              <w:tabs>
                <w:tab w:val="left" w:pos="2692"/>
                <w:tab w:val="left" w:pos="4599"/>
              </w:tabs>
              <w:spacing w:after="120"/>
              <w:rPr>
                <w:color w:val="0070C0"/>
              </w:rPr>
            </w:pPr>
            <w:r>
              <w:rPr>
                <w:color w:val="0070C0"/>
              </w:rPr>
              <w:t>The DT concurs with BPA that ATEC should be the only recourse to address payback.</w:t>
            </w:r>
          </w:p>
          <w:p w14:paraId="764C11F6" w14:textId="77505CCA" w:rsidR="002811AB" w:rsidRDefault="0027379C" w:rsidP="0027379C">
            <w:pPr>
              <w:tabs>
                <w:tab w:val="left" w:pos="2692"/>
                <w:tab w:val="left" w:pos="4599"/>
              </w:tabs>
              <w:spacing w:after="120"/>
              <w:rPr>
                <w:bCs w:val="0"/>
                <w:color w:val="0070C0"/>
              </w:rPr>
            </w:pPr>
            <w:r>
              <w:rPr>
                <w:bCs w:val="0"/>
                <w:color w:val="0070C0"/>
              </w:rPr>
              <w:t xml:space="preserve">After considering BPA’s approach, the DT opted to delete Requirement R8 in its entirety because it is covered in as approved Requirement R3, and buttressed by proposed RX.  </w:t>
            </w:r>
          </w:p>
          <w:p w14:paraId="03C1055B" w14:textId="76E257E9" w:rsidR="00F24E0E" w:rsidRDefault="0027379C" w:rsidP="0027379C">
            <w:pPr>
              <w:tabs>
                <w:tab w:val="left" w:pos="2692"/>
                <w:tab w:val="left" w:pos="4599"/>
              </w:tabs>
              <w:spacing w:after="120"/>
              <w:rPr>
                <w:bCs w:val="0"/>
                <w:color w:val="0070C0"/>
              </w:rPr>
            </w:pPr>
            <w:r>
              <w:rPr>
                <w:color w:val="0070C0"/>
              </w:rPr>
              <w:t>Th</w:t>
            </w:r>
            <w:r w:rsidR="00A03395">
              <w:rPr>
                <w:color w:val="0070C0"/>
              </w:rPr>
              <w:t xml:space="preserve">e </w:t>
            </w:r>
            <w:r>
              <w:rPr>
                <w:color w:val="0070C0"/>
              </w:rPr>
              <w:t xml:space="preserve">drafting team concluded that as approved, Requirement R8 performs two tasks: 1) creation of a mandate to use ATEC, and 2) prohibition against entering into any </w:t>
            </w:r>
            <w:r w:rsidR="00F24E0E">
              <w:rPr>
                <w:color w:val="0070C0"/>
              </w:rPr>
              <w:t xml:space="preserve">ATEC settlement </w:t>
            </w:r>
            <w:r>
              <w:rPr>
                <w:color w:val="0070C0"/>
              </w:rPr>
              <w:t xml:space="preserve">contract extrinsic to the Standard. </w:t>
            </w:r>
          </w:p>
          <w:p w14:paraId="3C492B06" w14:textId="3DE856F7" w:rsidR="00F24E0E" w:rsidRDefault="0027379C" w:rsidP="0027379C">
            <w:pPr>
              <w:tabs>
                <w:tab w:val="left" w:pos="2692"/>
                <w:tab w:val="left" w:pos="4599"/>
              </w:tabs>
              <w:spacing w:after="120"/>
              <w:rPr>
                <w:bCs w:val="0"/>
                <w:color w:val="0070C0"/>
              </w:rPr>
            </w:pPr>
            <w:r>
              <w:rPr>
                <w:color w:val="0070C0"/>
              </w:rPr>
              <w:t xml:space="preserve">Since </w:t>
            </w:r>
            <w:r w:rsidR="00D45346">
              <w:rPr>
                <w:color w:val="0070C0"/>
              </w:rPr>
              <w:t xml:space="preserve">as approved </w:t>
            </w:r>
            <w:r>
              <w:rPr>
                <w:color w:val="0070C0"/>
              </w:rPr>
              <w:t xml:space="preserve">Requirement R3 </w:t>
            </w:r>
            <w:r w:rsidR="00D45346">
              <w:rPr>
                <w:color w:val="0070C0"/>
              </w:rPr>
              <w:t xml:space="preserve">(renumbered R4 in Posting 2) </w:t>
            </w:r>
            <w:r>
              <w:rPr>
                <w:color w:val="0070C0"/>
              </w:rPr>
              <w:t xml:space="preserve">requires the entity to “keep its [ATEC] in service” there is no need for a redundant requirement </w:t>
            </w:r>
            <w:r w:rsidR="00F24E0E">
              <w:rPr>
                <w:color w:val="0070C0"/>
              </w:rPr>
              <w:t xml:space="preserve">to payback “Inadvertent Interchange using ATEC” as required in </w:t>
            </w:r>
            <w:r>
              <w:rPr>
                <w:color w:val="0070C0"/>
              </w:rPr>
              <w:t>R8.</w:t>
            </w:r>
            <w:r w:rsidR="00F24E0E">
              <w:rPr>
                <w:color w:val="0070C0"/>
              </w:rPr>
              <w:t xml:space="preserve">  If ATEC is in service (R3) payback occurs whether specifically mandated in R8 or not.  </w:t>
            </w:r>
          </w:p>
          <w:p w14:paraId="2D409D5A" w14:textId="1E61CAFC" w:rsidR="00F24E0E" w:rsidRDefault="00F24E0E" w:rsidP="0027379C">
            <w:pPr>
              <w:tabs>
                <w:tab w:val="left" w:pos="2692"/>
                <w:tab w:val="left" w:pos="4599"/>
              </w:tabs>
              <w:spacing w:after="120"/>
              <w:rPr>
                <w:bCs w:val="0"/>
                <w:color w:val="0070C0"/>
              </w:rPr>
            </w:pPr>
            <w:r>
              <w:rPr>
                <w:color w:val="0070C0"/>
              </w:rPr>
              <w:lastRenderedPageBreak/>
              <w:t xml:space="preserve">Further, the R8 suffix (“rather than bilateral and unilateral payback”) insinuates a prohibition against extrinsic contractual relations.  This creates ambiguity and may overstep a Requirement’s intent to create affirmative </w:t>
            </w:r>
            <w:r w:rsidR="00885849">
              <w:rPr>
                <w:color w:val="0070C0"/>
              </w:rPr>
              <w:t xml:space="preserve">reliability </w:t>
            </w:r>
            <w:r>
              <w:rPr>
                <w:color w:val="0070C0"/>
              </w:rPr>
              <w:t>tasks as opposed to creating a prohibition</w:t>
            </w:r>
            <w:r w:rsidR="00885849">
              <w:rPr>
                <w:color w:val="0070C0"/>
              </w:rPr>
              <w:t xml:space="preserve"> to a given action</w:t>
            </w:r>
            <w:r>
              <w:rPr>
                <w:color w:val="0070C0"/>
              </w:rPr>
              <w:t xml:space="preserve">. </w:t>
            </w:r>
          </w:p>
          <w:p w14:paraId="786DAD2D" w14:textId="358F9306" w:rsidR="00805A77" w:rsidRDefault="00805A77" w:rsidP="0027379C">
            <w:pPr>
              <w:tabs>
                <w:tab w:val="left" w:pos="2692"/>
                <w:tab w:val="left" w:pos="4599"/>
              </w:tabs>
              <w:spacing w:after="120"/>
              <w:rPr>
                <w:bCs w:val="0"/>
                <w:color w:val="0070C0"/>
              </w:rPr>
            </w:pPr>
            <w:r>
              <w:rPr>
                <w:color w:val="0070C0"/>
              </w:rPr>
              <w:t>As such, the DT holds to its position that R8 should be deleted.</w:t>
            </w:r>
          </w:p>
          <w:p w14:paraId="6B9F440F" w14:textId="716F4B54" w:rsidR="00F17BD4" w:rsidRDefault="00805A77" w:rsidP="0027379C">
            <w:pPr>
              <w:tabs>
                <w:tab w:val="left" w:pos="2692"/>
                <w:tab w:val="left" w:pos="4599"/>
              </w:tabs>
              <w:spacing w:after="120"/>
              <w:rPr>
                <w:bCs w:val="0"/>
                <w:color w:val="0070C0"/>
              </w:rPr>
            </w:pPr>
            <w:r>
              <w:rPr>
                <w:color w:val="0070C0"/>
              </w:rPr>
              <w:t xml:space="preserve">To retain the </w:t>
            </w:r>
            <w:r w:rsidR="00885849">
              <w:rPr>
                <w:color w:val="0070C0"/>
              </w:rPr>
              <w:t xml:space="preserve">original </w:t>
            </w:r>
            <w:r>
              <w:rPr>
                <w:color w:val="0070C0"/>
              </w:rPr>
              <w:t>intent of R8</w:t>
            </w:r>
            <w:r w:rsidR="00F17BD4">
              <w:rPr>
                <w:color w:val="0070C0"/>
              </w:rPr>
              <w:t xml:space="preserve">, the as approved Rationale for R8 would be </w:t>
            </w:r>
            <w:r w:rsidR="00847635">
              <w:rPr>
                <w:color w:val="0070C0"/>
              </w:rPr>
              <w:t xml:space="preserve">updated and </w:t>
            </w:r>
            <w:r w:rsidR="00F17BD4">
              <w:rPr>
                <w:color w:val="0070C0"/>
              </w:rPr>
              <w:t xml:space="preserve">relocated to R3 as follows: </w:t>
            </w:r>
          </w:p>
          <w:p w14:paraId="20ECFBA9" w14:textId="5AECD7F3" w:rsidR="00885849" w:rsidRDefault="00F17BD4" w:rsidP="0027379C">
            <w:pPr>
              <w:tabs>
                <w:tab w:val="left" w:pos="2692"/>
                <w:tab w:val="left" w:pos="4599"/>
              </w:tabs>
              <w:spacing w:after="120"/>
              <w:rPr>
                <w:bCs w:val="0"/>
                <w:color w:val="0070C0"/>
              </w:rPr>
            </w:pPr>
            <w:bookmarkStart w:id="4" w:name="_Hlk120709655"/>
            <w:r w:rsidRPr="00F17BD4">
              <w:rPr>
                <w:b/>
                <w:color w:val="0070C0"/>
              </w:rPr>
              <w:t xml:space="preserve">Premise: </w:t>
            </w:r>
            <w:r w:rsidRPr="00F17BD4">
              <w:rPr>
                <w:color w:val="0070C0"/>
              </w:rPr>
              <w:t>ATEC includes automatic</w:t>
            </w:r>
            <w:r>
              <w:rPr>
                <w:color w:val="0070C0"/>
              </w:rPr>
              <w:t xml:space="preserve"> </w:t>
            </w:r>
            <w:r w:rsidRPr="00F17BD4">
              <w:rPr>
                <w:color w:val="0070C0"/>
              </w:rPr>
              <w:t xml:space="preserve">payback of Primary </w:t>
            </w:r>
            <w:r>
              <w:rPr>
                <w:color w:val="0070C0"/>
              </w:rPr>
              <w:t xml:space="preserve">and </w:t>
            </w:r>
            <w:r w:rsidRPr="00F17BD4">
              <w:rPr>
                <w:color w:val="0070C0"/>
              </w:rPr>
              <w:t>Secondary Inadvertent Interchange.</w:t>
            </w:r>
            <w:r>
              <w:rPr>
                <w:color w:val="0070C0"/>
              </w:rPr>
              <w:t xml:space="preserve">  Use of extrinsic means to adjust ATEC, such as </w:t>
            </w:r>
            <w:r w:rsidR="00AC64F0">
              <w:rPr>
                <w:color w:val="0070C0"/>
              </w:rPr>
              <w:t>unilateral</w:t>
            </w:r>
            <w:r>
              <w:rPr>
                <w:color w:val="0070C0"/>
              </w:rPr>
              <w:t xml:space="preserve"> or bilateral agreements, disrupts the automatic nature of the ATEC function; thus, the ATEC process is the only </w:t>
            </w:r>
            <w:r w:rsidR="00885849">
              <w:rPr>
                <w:color w:val="0070C0"/>
              </w:rPr>
              <w:t>acceptable means to implement payback within the Western Interconnection (WI).</w:t>
            </w:r>
          </w:p>
          <w:p w14:paraId="5479F904" w14:textId="2B2B3747" w:rsidR="00F17BD4" w:rsidRPr="00F17BD4" w:rsidRDefault="00F17BD4" w:rsidP="0027379C">
            <w:pPr>
              <w:tabs>
                <w:tab w:val="left" w:pos="2692"/>
                <w:tab w:val="left" w:pos="4599"/>
              </w:tabs>
              <w:spacing w:after="120"/>
              <w:rPr>
                <w:color w:val="0070C0"/>
              </w:rPr>
            </w:pPr>
            <w:r w:rsidRPr="00F17BD4">
              <w:rPr>
                <w:b/>
                <w:color w:val="0070C0"/>
              </w:rPr>
              <w:t>Justification</w:t>
            </w:r>
            <w:r w:rsidRPr="00F17BD4">
              <w:rPr>
                <w:color w:val="0070C0"/>
              </w:rPr>
              <w:t xml:space="preserve">: </w:t>
            </w:r>
            <w:r>
              <w:rPr>
                <w:color w:val="0070C0"/>
              </w:rPr>
              <w:t xml:space="preserve">Adjustments implemented through extrinsic unilateral or bilateral agreements </w:t>
            </w:r>
            <w:r w:rsidRPr="00F17BD4">
              <w:rPr>
                <w:color w:val="0070C0"/>
              </w:rPr>
              <w:t xml:space="preserve">disturb the balance and distribution between Primary </w:t>
            </w:r>
            <w:r>
              <w:rPr>
                <w:color w:val="0070C0"/>
              </w:rPr>
              <w:t xml:space="preserve">and </w:t>
            </w:r>
            <w:r w:rsidRPr="00F17BD4">
              <w:rPr>
                <w:color w:val="0070C0"/>
              </w:rPr>
              <w:t xml:space="preserve">Secondary Inadvertent Interchange throughout the </w:t>
            </w:r>
            <w:r w:rsidR="00885849">
              <w:rPr>
                <w:color w:val="0070C0"/>
              </w:rPr>
              <w:t xml:space="preserve">WI; </w:t>
            </w:r>
            <w:r w:rsidRPr="00F17BD4">
              <w:rPr>
                <w:color w:val="0070C0"/>
              </w:rPr>
              <w:t>thereby stranding Secondary Inadvertent Interchange.</w:t>
            </w:r>
            <w:r w:rsidR="00847635">
              <w:rPr>
                <w:color w:val="0070C0"/>
              </w:rPr>
              <w:t xml:space="preserve">  </w:t>
            </w:r>
            <w:bookmarkStart w:id="5" w:name="_Hlk119589649"/>
            <w:r w:rsidR="006E7ADF">
              <w:rPr>
                <w:color w:val="0070C0"/>
              </w:rPr>
              <w:t xml:space="preserve">Primary inadvertent is exchanged with the </w:t>
            </w:r>
            <w:r w:rsidR="00885849">
              <w:rPr>
                <w:color w:val="0070C0"/>
              </w:rPr>
              <w:t>WI a</w:t>
            </w:r>
            <w:r w:rsidR="006E7ADF">
              <w:rPr>
                <w:color w:val="0070C0"/>
              </w:rPr>
              <w:t>s a whole and cannot be exchanged between two or more B</w:t>
            </w:r>
            <w:r w:rsidR="00885849">
              <w:rPr>
                <w:color w:val="0070C0"/>
              </w:rPr>
              <w:t>A</w:t>
            </w:r>
            <w:r w:rsidR="006E7ADF">
              <w:rPr>
                <w:color w:val="0070C0"/>
              </w:rPr>
              <w:t>s</w:t>
            </w:r>
            <w:bookmarkEnd w:id="5"/>
            <w:r w:rsidR="00885849">
              <w:rPr>
                <w:color w:val="0070C0"/>
              </w:rPr>
              <w:t>.</w:t>
            </w:r>
          </w:p>
          <w:p w14:paraId="584EF87F" w14:textId="60081AE1" w:rsidR="002811AB" w:rsidRPr="00DD5DCB" w:rsidRDefault="00F17BD4" w:rsidP="0027379C">
            <w:pPr>
              <w:tabs>
                <w:tab w:val="left" w:pos="2692"/>
                <w:tab w:val="left" w:pos="4599"/>
              </w:tabs>
              <w:spacing w:after="120"/>
              <w:rPr>
                <w:color w:val="0070C0"/>
              </w:rPr>
            </w:pPr>
            <w:r w:rsidRPr="00F17BD4">
              <w:rPr>
                <w:b/>
                <w:color w:val="0070C0"/>
              </w:rPr>
              <w:t>Goal</w:t>
            </w:r>
            <w:r w:rsidRPr="00F17BD4">
              <w:rPr>
                <w:color w:val="0070C0"/>
              </w:rPr>
              <w:t xml:space="preserve">:  To </w:t>
            </w:r>
            <w:r>
              <w:rPr>
                <w:color w:val="0070C0"/>
              </w:rPr>
              <w:t xml:space="preserve">avoid stranding </w:t>
            </w:r>
            <w:r w:rsidRPr="00F17BD4">
              <w:rPr>
                <w:color w:val="0070C0"/>
              </w:rPr>
              <w:t>Secondary Inadvertent Interchange</w:t>
            </w:r>
            <w:r>
              <w:rPr>
                <w:color w:val="0070C0"/>
              </w:rPr>
              <w:t xml:space="preserve"> and to specif</w:t>
            </w:r>
            <w:r w:rsidR="00847635">
              <w:rPr>
                <w:color w:val="0070C0"/>
              </w:rPr>
              <w:t>ically annotate that extrinsic agreements are not to be used to implement payback.</w:t>
            </w:r>
            <w:bookmarkEnd w:id="4"/>
          </w:p>
        </w:tc>
      </w:tr>
    </w:tbl>
    <w:p w14:paraId="067D4892" w14:textId="6EBD50FA" w:rsidR="00091C3B" w:rsidRPr="005B679F" w:rsidRDefault="00091C3B" w:rsidP="00091C3B">
      <w:pPr>
        <w:keepNext/>
        <w:keepLines/>
        <w:suppressAutoHyphens/>
        <w:spacing w:before="240"/>
        <w:outlineLvl w:val="1"/>
        <w:rPr>
          <w:rFonts w:ascii="Lucida Sans" w:hAnsi="Lucida Sans"/>
          <w:b/>
          <w:sz w:val="24"/>
        </w:rPr>
      </w:pPr>
      <w:r w:rsidRPr="005B679F">
        <w:rPr>
          <w:rFonts w:ascii="Lucida Sans" w:hAnsi="Lucida Sans"/>
          <w:b/>
          <w:sz w:val="24"/>
        </w:rPr>
        <w:lastRenderedPageBreak/>
        <w:t>Question</w:t>
      </w:r>
      <w:r w:rsidR="00753911">
        <w:rPr>
          <w:rFonts w:ascii="Lucida Sans" w:hAnsi="Lucida Sans"/>
          <w:b/>
          <w:sz w:val="24"/>
        </w:rPr>
        <w:t xml:space="preserve"> 5</w:t>
      </w:r>
    </w:p>
    <w:p w14:paraId="0F55B301" w14:textId="40CA52FE" w:rsidR="00091C3B" w:rsidRPr="00753911" w:rsidRDefault="00753911" w:rsidP="00885849">
      <w:pPr>
        <w:outlineLvl w:val="2"/>
        <w:rPr>
          <w:b/>
          <w:bCs/>
        </w:rPr>
      </w:pPr>
      <w:r w:rsidRPr="00753911">
        <w:rPr>
          <w:rFonts w:eastAsia="Times New Roman" w:cs="Segoe UI Semilight"/>
          <w:b/>
          <w:bCs/>
          <w:color w:val="262626"/>
        </w:rPr>
        <w:t xml:space="preserve">The </w:t>
      </w:r>
      <w:r>
        <w:rPr>
          <w:rFonts w:eastAsia="Times New Roman" w:cs="Segoe UI Semilight"/>
          <w:b/>
          <w:bCs/>
          <w:color w:val="262626"/>
        </w:rPr>
        <w:t>drafting team i</w:t>
      </w:r>
      <w:r w:rsidRPr="00753911">
        <w:rPr>
          <w:rFonts w:eastAsia="Times New Roman" w:cs="Segoe UI Semilight"/>
          <w:b/>
          <w:bCs/>
          <w:color w:val="262626"/>
        </w:rPr>
        <w:t>nvites comment on all other aspects of Sections A through C.  Other sections will be addressed in subsequent postings.</w:t>
      </w:r>
      <w:r w:rsidR="00091C3B" w:rsidRPr="00753911">
        <w:rPr>
          <w:b/>
          <w:bCs/>
        </w:rPr>
        <w:t xml:space="preserve"> </w:t>
      </w:r>
    </w:p>
    <w:tbl>
      <w:tblPr>
        <w:tblStyle w:val="WECCTable1"/>
        <w:tblW w:w="10795" w:type="dxa"/>
        <w:tblLook w:val="04A0" w:firstRow="1" w:lastRow="0" w:firstColumn="1" w:lastColumn="0" w:noHBand="0" w:noVBand="1"/>
      </w:tblPr>
      <w:tblGrid>
        <w:gridCol w:w="4571"/>
        <w:gridCol w:w="574"/>
        <w:gridCol w:w="5650"/>
      </w:tblGrid>
      <w:tr w:rsidR="00091C3B" w:rsidRPr="005B679F" w14:paraId="0C11406E"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571" w:type="dxa"/>
          </w:tcPr>
          <w:p w14:paraId="65C0D60C" w14:textId="77777777" w:rsidR="00091C3B" w:rsidRPr="00533CFD" w:rsidRDefault="00091C3B" w:rsidP="00D2746F">
            <w:pPr>
              <w:spacing w:line="240" w:lineRule="auto"/>
              <w:contextualSpacing/>
              <w:rPr>
                <w:rFonts w:asciiTheme="majorHAnsi" w:hAnsiTheme="majorHAnsi"/>
                <w:color w:val="auto"/>
              </w:rPr>
            </w:pPr>
            <w:r w:rsidRPr="00533CFD">
              <w:rPr>
                <w:rFonts w:asciiTheme="majorHAnsi" w:hAnsiTheme="majorHAnsi"/>
              </w:rPr>
              <w:t>Summary Consideration:</w:t>
            </w:r>
          </w:p>
        </w:tc>
        <w:tc>
          <w:tcPr>
            <w:tcW w:w="6224" w:type="dxa"/>
            <w:gridSpan w:val="2"/>
          </w:tcPr>
          <w:p w14:paraId="31E07C67" w14:textId="77777777" w:rsidR="00091C3B" w:rsidRPr="00533CFD" w:rsidRDefault="00091C3B" w:rsidP="00D2746F">
            <w:pPr>
              <w:spacing w:line="240" w:lineRule="auto"/>
              <w:contextualSpacing/>
              <w:cnfStyle w:val="100000000000" w:firstRow="1" w:lastRow="0" w:firstColumn="0" w:lastColumn="0" w:oddVBand="0" w:evenVBand="0" w:oddHBand="0" w:evenHBand="0" w:firstRowFirstColumn="0" w:firstRowLastColumn="0" w:lastRowFirstColumn="0" w:lastRowLastColumn="0"/>
              <w:rPr>
                <w:rFonts w:asciiTheme="majorHAnsi" w:hAnsiTheme="majorHAnsi"/>
                <w:color w:val="auto"/>
              </w:rPr>
            </w:pPr>
            <w:r w:rsidRPr="00533CFD">
              <w:rPr>
                <w:rFonts w:asciiTheme="majorHAnsi" w:hAnsiTheme="majorHAnsi"/>
              </w:rPr>
              <w:t>See summary in the preamble.</w:t>
            </w:r>
          </w:p>
        </w:tc>
      </w:tr>
      <w:tr w:rsidR="00091C3B" w:rsidRPr="005B679F" w14:paraId="65A65D85" w14:textId="77777777" w:rsidTr="00D2746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5145" w:type="dxa"/>
            <w:gridSpan w:val="2"/>
            <w:shd w:val="clear" w:color="auto" w:fill="005172"/>
          </w:tcPr>
          <w:p w14:paraId="0CE17A9B" w14:textId="77777777" w:rsidR="00091C3B" w:rsidRPr="00533CFD" w:rsidRDefault="00091C3B" w:rsidP="00D2746F">
            <w:pPr>
              <w:spacing w:line="240" w:lineRule="auto"/>
              <w:contextualSpacing/>
              <w:rPr>
                <w:b w:val="0"/>
                <w:bCs w:val="0"/>
                <w:color w:val="FFFFFF" w:themeColor="background2"/>
              </w:rPr>
            </w:pPr>
            <w:r w:rsidRPr="00533CFD">
              <w:rPr>
                <w:color w:val="FFFFFF" w:themeColor="background2"/>
              </w:rPr>
              <w:t>Commenter/Comment</w:t>
            </w:r>
          </w:p>
        </w:tc>
        <w:tc>
          <w:tcPr>
            <w:tcW w:w="5650" w:type="dxa"/>
            <w:shd w:val="clear" w:color="auto" w:fill="005172"/>
          </w:tcPr>
          <w:p w14:paraId="41293A17" w14:textId="77777777" w:rsidR="00091C3B" w:rsidRPr="00533CFD" w:rsidRDefault="00091C3B" w:rsidP="00D2746F">
            <w:pPr>
              <w:spacing w:line="240" w:lineRule="auto"/>
              <w:contextual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2"/>
              </w:rPr>
            </w:pPr>
            <w:r w:rsidRPr="00533CFD">
              <w:rPr>
                <w:color w:val="FFFFFF" w:themeColor="background2"/>
              </w:rPr>
              <w:t>Response</w:t>
            </w:r>
          </w:p>
        </w:tc>
      </w:tr>
      <w:tr w:rsidR="00091C3B" w:rsidRPr="005B679F" w14:paraId="298B50C1" w14:textId="77777777" w:rsidTr="00D274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45" w:type="dxa"/>
            <w:gridSpan w:val="2"/>
            <w:tcBorders>
              <w:bottom w:val="single" w:sz="4" w:space="0" w:color="auto"/>
            </w:tcBorders>
            <w:shd w:val="clear" w:color="auto" w:fill="auto"/>
          </w:tcPr>
          <w:p w14:paraId="3A5E9700" w14:textId="011E05E1" w:rsidR="00091C3B" w:rsidRPr="005B679F" w:rsidRDefault="00362D23" w:rsidP="00885849">
            <w:pPr>
              <w:spacing w:after="120"/>
              <w:contextualSpacing/>
              <w:rPr>
                <w:bCs w:val="0"/>
              </w:rPr>
            </w:pPr>
            <w:r>
              <w:rPr>
                <w:bCs w:val="0"/>
              </w:rPr>
              <w:t>BPA</w:t>
            </w:r>
          </w:p>
        </w:tc>
        <w:tc>
          <w:tcPr>
            <w:tcW w:w="5650" w:type="dxa"/>
            <w:tcBorders>
              <w:bottom w:val="single" w:sz="4" w:space="0" w:color="auto"/>
            </w:tcBorders>
            <w:shd w:val="clear" w:color="auto" w:fill="auto"/>
          </w:tcPr>
          <w:p w14:paraId="49FD5276" w14:textId="77777777" w:rsidR="00091C3B" w:rsidRDefault="00362D23" w:rsidP="00885849">
            <w:pPr>
              <w:tabs>
                <w:tab w:val="left" w:pos="2692"/>
                <w:tab w:val="left" w:pos="4599"/>
              </w:tabs>
              <w:spacing w:after="120"/>
              <w:contextualSpacing/>
              <w:cnfStyle w:val="000000100000" w:firstRow="0" w:lastRow="0" w:firstColumn="0" w:lastColumn="0" w:oddVBand="0" w:evenVBand="0" w:oddHBand="1" w:evenHBand="0" w:firstRowFirstColumn="0" w:firstRowLastColumn="0" w:lastRowFirstColumn="0" w:lastRowLastColumn="0"/>
            </w:pPr>
            <w:r>
              <w:t xml:space="preserve">No further comments. </w:t>
            </w:r>
          </w:p>
          <w:p w14:paraId="35D2F3DC" w14:textId="1FD00FA1" w:rsidR="008231D0" w:rsidRDefault="008231D0" w:rsidP="00885849">
            <w:pPr>
              <w:tabs>
                <w:tab w:val="left" w:pos="2692"/>
                <w:tab w:val="left" w:pos="4599"/>
              </w:tabs>
              <w:spacing w:after="120"/>
              <w:contextualSpacing/>
              <w:cnfStyle w:val="000000100000" w:firstRow="0" w:lastRow="0" w:firstColumn="0" w:lastColumn="0" w:oddVBand="0" w:evenVBand="0" w:oddHBand="1" w:evenHBand="0" w:firstRowFirstColumn="0" w:firstRowLastColumn="0" w:lastRowFirstColumn="0" w:lastRowLastColumn="0"/>
            </w:pPr>
            <w:r>
              <w:t>(</w:t>
            </w:r>
            <w:r w:rsidR="008029EF">
              <w:t>The below comment is c</w:t>
            </w:r>
            <w:r>
              <w:t>arried over from Question 2.)</w:t>
            </w:r>
          </w:p>
          <w:p w14:paraId="7B5909A8" w14:textId="77777777" w:rsidR="00885849" w:rsidRDefault="00885849" w:rsidP="00885849">
            <w:pPr>
              <w:tabs>
                <w:tab w:val="left" w:pos="2692"/>
                <w:tab w:val="left" w:pos="4599"/>
              </w:tabs>
              <w:spacing w:after="120"/>
              <w:contextualSpacing/>
              <w:cnfStyle w:val="000000100000" w:firstRow="0" w:lastRow="0" w:firstColumn="0" w:lastColumn="0" w:oddVBand="0" w:evenVBand="0" w:oddHBand="1" w:evenHBand="0" w:firstRowFirstColumn="0" w:firstRowLastColumn="0" w:lastRowFirstColumn="0" w:lastRowLastColumn="0"/>
            </w:pPr>
          </w:p>
          <w:p w14:paraId="67CA75B0" w14:textId="07B30F27" w:rsidR="008231D0" w:rsidRPr="008231D0" w:rsidRDefault="008231D0" w:rsidP="00885849">
            <w:pPr>
              <w:tabs>
                <w:tab w:val="left" w:pos="2692"/>
                <w:tab w:val="left" w:pos="4599"/>
              </w:tabs>
              <w:spacing w:after="120"/>
              <w:contextualSpacing/>
              <w:cnfStyle w:val="000000100000" w:firstRow="0" w:lastRow="0" w:firstColumn="0" w:lastColumn="0" w:oddVBand="0" w:evenVBand="0" w:oddHBand="1" w:evenHBand="0" w:firstRowFirstColumn="0" w:firstRowLastColumn="0" w:lastRowFirstColumn="0" w:lastRowLastColumn="0"/>
            </w:pPr>
            <w:r w:rsidRPr="008231D0">
              <w:t>BPA has concern that if R5 is deleted, a software vendor could simplify their product by not having these different operating modes (Flat Frequency, Flat Tie Line, Tie Line Bias, Tie Line Bias plus Time Error Control) included in AGC functionality.</w:t>
            </w:r>
          </w:p>
          <w:p w14:paraId="5D11C69D" w14:textId="77777777" w:rsidR="008231D0" w:rsidRPr="008231D0" w:rsidRDefault="008231D0" w:rsidP="00885849">
            <w:pPr>
              <w:tabs>
                <w:tab w:val="left" w:pos="2692"/>
                <w:tab w:val="left" w:pos="4599"/>
              </w:tabs>
              <w:spacing w:after="120"/>
              <w:contextualSpacing/>
              <w:cnfStyle w:val="000000100000" w:firstRow="0" w:lastRow="0" w:firstColumn="0" w:lastColumn="0" w:oddVBand="0" w:evenVBand="0" w:oddHBand="1" w:evenHBand="0" w:firstRowFirstColumn="0" w:firstRowLastColumn="0" w:lastRowFirstColumn="0" w:lastRowLastColumn="0"/>
            </w:pPr>
          </w:p>
          <w:p w14:paraId="59D3B31D" w14:textId="0DFD6189" w:rsidR="008231D0" w:rsidRPr="0049639E" w:rsidRDefault="008231D0" w:rsidP="00885849">
            <w:pPr>
              <w:tabs>
                <w:tab w:val="left" w:pos="2692"/>
                <w:tab w:val="left" w:pos="4599"/>
              </w:tabs>
              <w:spacing w:after="120"/>
              <w:contextualSpacing/>
              <w:cnfStyle w:val="000000100000" w:firstRow="0" w:lastRow="0" w:firstColumn="0" w:lastColumn="0" w:oddVBand="0" w:evenVBand="0" w:oddHBand="1" w:evenHBand="0" w:firstRowFirstColumn="0" w:firstRowLastColumn="0" w:lastRowFirstColumn="0" w:lastRowLastColumn="0"/>
            </w:pPr>
            <w:r w:rsidRPr="008231D0">
              <w:t>Is this the only place requiring this functionality? Is this an issue? Where do the operating modes belong?</w:t>
            </w:r>
          </w:p>
        </w:tc>
      </w:tr>
      <w:tr w:rsidR="00091C3B" w:rsidRPr="00DD5DCB" w14:paraId="51F18723" w14:textId="77777777" w:rsidTr="00D2746F">
        <w:tc>
          <w:tcPr>
            <w:cnfStyle w:val="001000000000" w:firstRow="0" w:lastRow="0" w:firstColumn="1" w:lastColumn="0" w:oddVBand="0" w:evenVBand="0" w:oddHBand="0" w:evenHBand="0" w:firstRowFirstColumn="0" w:firstRowLastColumn="0" w:lastRowFirstColumn="0" w:lastRowLastColumn="0"/>
            <w:tcW w:w="10795" w:type="dxa"/>
            <w:gridSpan w:val="3"/>
            <w:tcBorders>
              <w:top w:val="single" w:sz="4" w:space="0" w:color="auto"/>
              <w:left w:val="single" w:sz="4" w:space="0" w:color="auto"/>
              <w:bottom w:val="single" w:sz="4" w:space="0" w:color="auto"/>
              <w:right w:val="single" w:sz="4" w:space="0" w:color="auto"/>
            </w:tcBorders>
            <w:shd w:val="clear" w:color="auto" w:fill="auto"/>
          </w:tcPr>
          <w:p w14:paraId="2C4A7B85" w14:textId="73D568BD" w:rsidR="00090C68" w:rsidRDefault="00B15756" w:rsidP="00885849">
            <w:pPr>
              <w:tabs>
                <w:tab w:val="left" w:pos="2692"/>
                <w:tab w:val="left" w:pos="4599"/>
              </w:tabs>
              <w:spacing w:after="120"/>
              <w:rPr>
                <w:bCs w:val="0"/>
                <w:color w:val="0070C0"/>
              </w:rPr>
            </w:pPr>
            <w:r>
              <w:rPr>
                <w:color w:val="0070C0"/>
              </w:rPr>
              <w:lastRenderedPageBreak/>
              <w:t xml:space="preserve">The drafting team </w:t>
            </w:r>
            <w:r w:rsidR="00753DA4">
              <w:rPr>
                <w:color w:val="0070C0"/>
              </w:rPr>
              <w:t>appreciates</w:t>
            </w:r>
            <w:r>
              <w:rPr>
                <w:color w:val="0070C0"/>
              </w:rPr>
              <w:t xml:space="preserve"> BPA’s in-depth and timely participation in the Standards development process.</w:t>
            </w:r>
            <w:r w:rsidR="00802D8C">
              <w:rPr>
                <w:color w:val="0070C0"/>
              </w:rPr>
              <w:t xml:space="preserve"> Because the team could not find </w:t>
            </w:r>
            <w:r w:rsidR="00090C68">
              <w:rPr>
                <w:color w:val="0070C0"/>
              </w:rPr>
              <w:t xml:space="preserve">Version 3, R5 covered in any other Standards the team opted to keep the content out of an abundance of operational caution.  </w:t>
            </w:r>
          </w:p>
          <w:p w14:paraId="0A9EB36A" w14:textId="1D83C78B" w:rsidR="00090C68" w:rsidRDefault="00802D8C" w:rsidP="00885849">
            <w:pPr>
              <w:tabs>
                <w:tab w:val="left" w:pos="2692"/>
                <w:tab w:val="left" w:pos="4599"/>
              </w:tabs>
              <w:spacing w:after="120"/>
              <w:rPr>
                <w:bCs w:val="0"/>
                <w:color w:val="0070C0"/>
              </w:rPr>
            </w:pPr>
            <w:r>
              <w:rPr>
                <w:color w:val="0070C0"/>
              </w:rPr>
              <w:t xml:space="preserve">However, because the parentheticals </w:t>
            </w:r>
            <w:r w:rsidR="00090C68">
              <w:rPr>
                <w:color w:val="0070C0"/>
              </w:rPr>
              <w:t>create ambiguity, they have been removed.  At one extreme, the parentheticals could be viewed as advisory such as “for example.”  At the opposite extreme, the language could be interpreted to require specific tasks that do not align with “</w:t>
            </w:r>
            <w:r w:rsidR="00090C68" w:rsidRPr="00090C68">
              <w:rPr>
                <w:color w:val="0070C0"/>
              </w:rPr>
              <w:t>correspond to current operating conditions.</w:t>
            </w:r>
            <w:r w:rsidR="00090C68">
              <w:rPr>
                <w:color w:val="0070C0"/>
              </w:rPr>
              <w:t>”</w:t>
            </w:r>
          </w:p>
          <w:p w14:paraId="14C232DD" w14:textId="7D881235" w:rsidR="00090C68" w:rsidRDefault="00090C68" w:rsidP="00885849">
            <w:pPr>
              <w:tabs>
                <w:tab w:val="left" w:pos="2692"/>
                <w:tab w:val="left" w:pos="4599"/>
              </w:tabs>
              <w:spacing w:after="120"/>
              <w:rPr>
                <w:bCs w:val="0"/>
                <w:color w:val="0070C0"/>
              </w:rPr>
            </w:pPr>
            <w:r>
              <w:rPr>
                <w:color w:val="0070C0"/>
              </w:rPr>
              <w:t xml:space="preserve">As such, the parentheticals are removed.  </w:t>
            </w:r>
          </w:p>
          <w:p w14:paraId="2A3D8A94" w14:textId="779FA70F" w:rsidR="00802D8C" w:rsidRPr="00A53297" w:rsidRDefault="00802D8C" w:rsidP="00885849">
            <w:pPr>
              <w:tabs>
                <w:tab w:val="left" w:pos="2692"/>
                <w:tab w:val="left" w:pos="4599"/>
              </w:tabs>
              <w:spacing w:after="120"/>
              <w:rPr>
                <w:rFonts w:asciiTheme="minorHAnsi" w:hAnsiTheme="minorHAnsi"/>
                <w:bCs w:val="0"/>
                <w:color w:val="0070C0"/>
              </w:rPr>
            </w:pPr>
            <w:r w:rsidRPr="00A53297">
              <w:rPr>
                <w:rFonts w:asciiTheme="minorHAnsi" w:hAnsiTheme="minorHAnsi"/>
                <w:color w:val="0070C0"/>
              </w:rPr>
              <w:t xml:space="preserve">Posting 2, R5 would read as follows: </w:t>
            </w:r>
          </w:p>
          <w:p w14:paraId="74CF1111" w14:textId="77777777" w:rsidR="00A53297" w:rsidRPr="00A53297" w:rsidRDefault="00A53297" w:rsidP="00A53297">
            <w:pPr>
              <w:pStyle w:val="BodyText"/>
              <w:spacing w:before="1"/>
              <w:ind w:left="1080" w:right="485" w:hanging="540"/>
              <w:rPr>
                <w:rFonts w:asciiTheme="minorHAnsi" w:hAnsiTheme="minorHAnsi"/>
                <w:i/>
                <w:color w:val="0070C0"/>
                <w:sz w:val="22"/>
                <w:szCs w:val="22"/>
              </w:rPr>
            </w:pPr>
            <w:r w:rsidRPr="00A53297">
              <w:rPr>
                <w:rFonts w:asciiTheme="minorHAnsi" w:hAnsiTheme="minorHAnsi"/>
                <w:b/>
                <w:color w:val="0070C0"/>
                <w:sz w:val="22"/>
                <w:szCs w:val="22"/>
              </w:rPr>
              <w:t>R5.</w:t>
            </w:r>
            <w:r w:rsidRPr="00A53297">
              <w:rPr>
                <w:rFonts w:asciiTheme="minorHAnsi" w:hAnsiTheme="minorHAnsi"/>
                <w:b/>
                <w:color w:val="0070C0"/>
                <w:sz w:val="22"/>
                <w:szCs w:val="22"/>
              </w:rPr>
              <w:tab/>
            </w:r>
            <w:r w:rsidRPr="00A53297">
              <w:rPr>
                <w:rFonts w:asciiTheme="minorHAnsi" w:hAnsiTheme="minorHAnsi"/>
                <w:color w:val="0070C0"/>
                <w:sz w:val="22"/>
                <w:szCs w:val="22"/>
              </w:rPr>
              <w:t xml:space="preserve">Each Balancing Authority shall be able to change its Automatic Generation Control (AGC) operating mode to correspond to current operating conditions. </w:t>
            </w:r>
            <w:r w:rsidRPr="00A53297">
              <w:rPr>
                <w:rFonts w:asciiTheme="minorHAnsi" w:hAnsiTheme="minorHAnsi"/>
                <w:i/>
                <w:color w:val="0070C0"/>
                <w:sz w:val="22"/>
                <w:szCs w:val="22"/>
              </w:rPr>
              <w:t>[Violation Risk Factor: Medium] [Time Horizon: Real-Time Operations]</w:t>
            </w:r>
          </w:p>
          <w:p w14:paraId="46CEC07F" w14:textId="77777777" w:rsidR="00A53297" w:rsidRPr="00A53297" w:rsidRDefault="00A53297" w:rsidP="00A53297">
            <w:pPr>
              <w:pStyle w:val="BodyText"/>
              <w:spacing w:before="120"/>
              <w:ind w:left="1530" w:right="241" w:hanging="449"/>
              <w:rPr>
                <w:rFonts w:asciiTheme="minorHAnsi" w:hAnsiTheme="minorHAnsi"/>
                <w:b/>
                <w:color w:val="0070C0"/>
                <w:sz w:val="22"/>
                <w:szCs w:val="22"/>
              </w:rPr>
            </w:pPr>
            <w:r w:rsidRPr="00A53297">
              <w:rPr>
                <w:rFonts w:asciiTheme="minorHAnsi" w:hAnsiTheme="minorHAnsi"/>
                <w:b/>
                <w:color w:val="0070C0"/>
                <w:sz w:val="22"/>
                <w:szCs w:val="22"/>
              </w:rPr>
              <w:t>M5.</w:t>
            </w:r>
            <w:r w:rsidRPr="00A53297">
              <w:rPr>
                <w:rFonts w:asciiTheme="minorHAnsi" w:hAnsiTheme="minorHAnsi"/>
                <w:b/>
                <w:color w:val="0070C0"/>
                <w:sz w:val="22"/>
                <w:szCs w:val="22"/>
              </w:rPr>
              <w:tab/>
            </w:r>
            <w:r w:rsidRPr="00A53297">
              <w:rPr>
                <w:rFonts w:asciiTheme="minorHAnsi" w:hAnsiTheme="minorHAnsi"/>
                <w:bCs w:val="0"/>
                <w:color w:val="0070C0"/>
                <w:sz w:val="22"/>
                <w:szCs w:val="22"/>
              </w:rPr>
              <w:t>Each Balancing Authority will have evidence that its AGC is able to change operating modes to correspond to current operating conditions.</w:t>
            </w:r>
            <w:r w:rsidRPr="00A53297">
              <w:rPr>
                <w:rFonts w:asciiTheme="minorHAnsi" w:hAnsiTheme="minorHAnsi"/>
                <w:b/>
                <w:color w:val="0070C0"/>
                <w:sz w:val="22"/>
                <w:szCs w:val="22"/>
              </w:rPr>
              <w:t xml:space="preserve"> </w:t>
            </w:r>
          </w:p>
          <w:p w14:paraId="04BBA3C7" w14:textId="77777777" w:rsidR="00A53297" w:rsidRPr="00A53297" w:rsidRDefault="00A53297" w:rsidP="00A53297">
            <w:pPr>
              <w:pStyle w:val="BodyText"/>
              <w:spacing w:before="120"/>
              <w:ind w:left="1530" w:right="241"/>
              <w:rPr>
                <w:rFonts w:asciiTheme="minorHAnsi" w:hAnsiTheme="minorHAnsi"/>
                <w:color w:val="0070C0"/>
                <w:sz w:val="22"/>
                <w:szCs w:val="22"/>
              </w:rPr>
            </w:pPr>
            <w:r w:rsidRPr="00A53297">
              <w:rPr>
                <w:rFonts w:asciiTheme="minorHAnsi" w:hAnsiTheme="minorHAnsi"/>
                <w:color w:val="0070C0"/>
                <w:sz w:val="22"/>
                <w:szCs w:val="22"/>
              </w:rPr>
              <w:t>Forms of acceptable evidence of compliance with Requirement R5 include but are not limited to any one of the following:</w:t>
            </w:r>
          </w:p>
          <w:p w14:paraId="2D86C264" w14:textId="77777777" w:rsidR="00A53297" w:rsidRPr="00A53297" w:rsidRDefault="00A53297" w:rsidP="00A53297">
            <w:pPr>
              <w:pStyle w:val="ListParagraph"/>
              <w:widowControl w:val="0"/>
              <w:numPr>
                <w:ilvl w:val="2"/>
                <w:numId w:val="45"/>
              </w:numPr>
              <w:tabs>
                <w:tab w:val="left" w:pos="1800"/>
              </w:tabs>
              <w:suppressAutoHyphens w:val="0"/>
              <w:spacing w:line="240" w:lineRule="auto"/>
              <w:ind w:hanging="320"/>
              <w:contextualSpacing w:val="0"/>
              <w:rPr>
                <w:rFonts w:asciiTheme="minorHAnsi" w:hAnsiTheme="minorHAnsi"/>
                <w:color w:val="0070C0"/>
              </w:rPr>
            </w:pPr>
            <w:r w:rsidRPr="00A53297">
              <w:rPr>
                <w:rFonts w:asciiTheme="minorHAnsi" w:hAnsiTheme="minorHAnsi"/>
                <w:color w:val="0070C0"/>
              </w:rPr>
              <w:t>Screen shots from Energy Management</w:t>
            </w:r>
            <w:r w:rsidRPr="00A53297">
              <w:rPr>
                <w:rFonts w:asciiTheme="minorHAnsi" w:hAnsiTheme="minorHAnsi"/>
                <w:color w:val="0070C0"/>
                <w:spacing w:val="-11"/>
              </w:rPr>
              <w:t xml:space="preserve"> </w:t>
            </w:r>
            <w:r w:rsidRPr="00A53297">
              <w:rPr>
                <w:rFonts w:asciiTheme="minorHAnsi" w:hAnsiTheme="minorHAnsi"/>
                <w:color w:val="0070C0"/>
              </w:rPr>
              <w:t>System,</w:t>
            </w:r>
          </w:p>
          <w:p w14:paraId="25DC398A" w14:textId="0259C411" w:rsidR="00A53297" w:rsidRPr="00A53297" w:rsidRDefault="00A53297" w:rsidP="00A53297">
            <w:pPr>
              <w:pStyle w:val="ListParagraph"/>
              <w:widowControl w:val="0"/>
              <w:numPr>
                <w:ilvl w:val="2"/>
                <w:numId w:val="45"/>
              </w:numPr>
              <w:tabs>
                <w:tab w:val="left" w:pos="1800"/>
              </w:tabs>
              <w:suppressAutoHyphens w:val="0"/>
              <w:spacing w:line="240" w:lineRule="auto"/>
              <w:ind w:hanging="320"/>
              <w:contextualSpacing w:val="0"/>
              <w:rPr>
                <w:rFonts w:asciiTheme="minorHAnsi" w:hAnsiTheme="minorHAnsi"/>
                <w:color w:val="0070C0"/>
              </w:rPr>
            </w:pPr>
            <w:r w:rsidRPr="00A53297">
              <w:rPr>
                <w:rFonts w:asciiTheme="minorHAnsi" w:hAnsiTheme="minorHAnsi"/>
                <w:color w:val="0070C0"/>
              </w:rPr>
              <w:t>Demonstration using an off-line</w:t>
            </w:r>
            <w:r w:rsidRPr="00A53297">
              <w:rPr>
                <w:rFonts w:asciiTheme="minorHAnsi" w:hAnsiTheme="minorHAnsi"/>
                <w:color w:val="0070C0"/>
                <w:spacing w:val="-12"/>
              </w:rPr>
              <w:t xml:space="preserve"> </w:t>
            </w:r>
            <w:r w:rsidRPr="00A53297">
              <w:rPr>
                <w:rFonts w:asciiTheme="minorHAnsi" w:hAnsiTheme="minorHAnsi"/>
                <w:color w:val="0070C0"/>
              </w:rPr>
              <w:t>system.</w:t>
            </w:r>
          </w:p>
          <w:p w14:paraId="48C369B0" w14:textId="77777777" w:rsidR="00A53297" w:rsidRPr="00A53297" w:rsidRDefault="00A53297" w:rsidP="00A53297">
            <w:pPr>
              <w:widowControl w:val="0"/>
              <w:tabs>
                <w:tab w:val="left" w:pos="1800"/>
              </w:tabs>
              <w:spacing w:line="240" w:lineRule="auto"/>
              <w:rPr>
                <w:sz w:val="24"/>
                <w:szCs w:val="24"/>
              </w:rPr>
            </w:pPr>
          </w:p>
          <w:p w14:paraId="1B84C0B3" w14:textId="77777777" w:rsidR="00CD02E8" w:rsidRDefault="00CD02E8" w:rsidP="00885849">
            <w:pPr>
              <w:tabs>
                <w:tab w:val="left" w:pos="2692"/>
                <w:tab w:val="left" w:pos="4599"/>
              </w:tabs>
              <w:spacing w:after="120"/>
              <w:rPr>
                <w:bCs w:val="0"/>
                <w:color w:val="0070C0"/>
              </w:rPr>
            </w:pPr>
            <w:r>
              <w:rPr>
                <w:color w:val="0070C0"/>
              </w:rPr>
              <w:t xml:space="preserve">While opting to retain R5, the DT makes the following observations: </w:t>
            </w:r>
          </w:p>
          <w:p w14:paraId="79E262A9" w14:textId="0725CC21" w:rsidR="00B74D82" w:rsidRPr="00802D8C" w:rsidRDefault="00885849" w:rsidP="00885849">
            <w:pPr>
              <w:pStyle w:val="ListParagraph"/>
              <w:numPr>
                <w:ilvl w:val="0"/>
                <w:numId w:val="44"/>
              </w:numPr>
              <w:tabs>
                <w:tab w:val="left" w:pos="2692"/>
                <w:tab w:val="left" w:pos="4599"/>
              </w:tabs>
              <w:spacing w:after="120"/>
              <w:contextualSpacing w:val="0"/>
              <w:rPr>
                <w:bCs w:val="0"/>
                <w:color w:val="0070C0"/>
              </w:rPr>
            </w:pPr>
            <w:r w:rsidRPr="00885849">
              <w:rPr>
                <w:bCs w:val="0"/>
                <w:color w:val="0070C0"/>
              </w:rPr>
              <w:t xml:space="preserve">BPA’s concern </w:t>
            </w:r>
            <w:r w:rsidR="00090C68">
              <w:rPr>
                <w:bCs w:val="0"/>
                <w:color w:val="0070C0"/>
              </w:rPr>
              <w:t xml:space="preserve">regarding third parties </w:t>
            </w:r>
            <w:r w:rsidRPr="00885849">
              <w:rPr>
                <w:bCs w:val="0"/>
                <w:color w:val="0070C0"/>
              </w:rPr>
              <w:t>is present whether R5 is retained or deleted.</w:t>
            </w:r>
            <w:r>
              <w:rPr>
                <w:bCs w:val="0"/>
                <w:color w:val="0070C0"/>
              </w:rPr>
              <w:t xml:space="preserve">  </w:t>
            </w:r>
            <w:r w:rsidRPr="00885849">
              <w:rPr>
                <w:bCs w:val="0"/>
                <w:color w:val="0070C0"/>
              </w:rPr>
              <w:t xml:space="preserve">Because the content of the vendor’s software is predicated on the content of the contract associated with the software, the vendor could change the software whether or not R5 is kept or deleted.  Software changes would be outside of the scope of this project and are best addressed directly with the vendor. </w:t>
            </w:r>
            <w:r w:rsidR="00B74D82">
              <w:rPr>
                <w:bCs w:val="0"/>
                <w:color w:val="0070C0"/>
              </w:rPr>
              <w:t xml:space="preserve"> </w:t>
            </w:r>
          </w:p>
          <w:p w14:paraId="5A677E5C" w14:textId="51EE0CA1" w:rsidR="00802D8C" w:rsidRDefault="00802D8C" w:rsidP="00802D8C">
            <w:pPr>
              <w:tabs>
                <w:tab w:val="left" w:pos="2692"/>
                <w:tab w:val="left" w:pos="4599"/>
              </w:tabs>
              <w:spacing w:after="120"/>
              <w:ind w:left="698"/>
              <w:rPr>
                <w:bCs w:val="0"/>
                <w:color w:val="0070C0"/>
              </w:rPr>
            </w:pPr>
            <w:r>
              <w:rPr>
                <w:color w:val="0070C0"/>
              </w:rPr>
              <w:t xml:space="preserve">This will continue to be the case unless/until the software vendor is listed as an applicable entity as approved by NERC.  Unless that occurs, Standards requirements cannot be imposed on non-applicable </w:t>
            </w:r>
            <w:r w:rsidR="00A03395">
              <w:rPr>
                <w:color w:val="0070C0"/>
              </w:rPr>
              <w:t xml:space="preserve">third parties. </w:t>
            </w:r>
            <w:r>
              <w:rPr>
                <w:color w:val="0070C0"/>
              </w:rPr>
              <w:t xml:space="preserve"> </w:t>
            </w:r>
          </w:p>
          <w:p w14:paraId="60A5C132" w14:textId="39C269CE" w:rsidR="008231D0" w:rsidRPr="00DD5DCB" w:rsidRDefault="00CD02E8" w:rsidP="00CD02E8">
            <w:pPr>
              <w:pStyle w:val="ListParagraph"/>
              <w:numPr>
                <w:ilvl w:val="0"/>
                <w:numId w:val="44"/>
              </w:numPr>
              <w:tabs>
                <w:tab w:val="left" w:pos="2692"/>
                <w:tab w:val="left" w:pos="4599"/>
              </w:tabs>
              <w:spacing w:after="120"/>
              <w:contextualSpacing w:val="0"/>
              <w:rPr>
                <w:color w:val="0070C0"/>
              </w:rPr>
            </w:pPr>
            <w:r w:rsidRPr="00CD02E8">
              <w:rPr>
                <w:color w:val="0070C0"/>
              </w:rPr>
              <w:t xml:space="preserve">Although the </w:t>
            </w:r>
            <w:r w:rsidR="00B74D82" w:rsidRPr="00CD02E8">
              <w:rPr>
                <w:color w:val="0070C0"/>
              </w:rPr>
              <w:t xml:space="preserve">Requirement </w:t>
            </w:r>
            <w:r w:rsidRPr="00CD02E8">
              <w:rPr>
                <w:color w:val="0070C0"/>
              </w:rPr>
              <w:t xml:space="preserve">does not appear to be covered elsewhere, the Requirement is ill-placed in this Standard as it </w:t>
            </w:r>
            <w:r w:rsidR="00A03395">
              <w:rPr>
                <w:color w:val="0070C0"/>
              </w:rPr>
              <w:t xml:space="preserve">is not required to implement </w:t>
            </w:r>
            <w:r w:rsidRPr="00CD02E8">
              <w:rPr>
                <w:color w:val="0070C0"/>
              </w:rPr>
              <w:t>ATEC.  A NERC SAR would be required to properly relocate the Requirement.</w:t>
            </w:r>
          </w:p>
        </w:tc>
      </w:tr>
    </w:tbl>
    <w:p w14:paraId="3E4C9274" w14:textId="77777777" w:rsidR="00091C3B" w:rsidRDefault="00091C3B" w:rsidP="00A03395"/>
    <w:sectPr w:rsidR="00091C3B" w:rsidSect="009B153D">
      <w:headerReference w:type="even" r:id="rId14"/>
      <w:headerReference w:type="default" r:id="rId15"/>
      <w:footerReference w:type="even" r:id="rId16"/>
      <w:footerReference w:type="default" r:id="rId17"/>
      <w:headerReference w:type="first" r:id="rId18"/>
      <w:footerReference w:type="first" r:id="rId19"/>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8C80B" w14:textId="77777777" w:rsidR="004B1532" w:rsidRDefault="004B1532" w:rsidP="00E60569">
      <w:r>
        <w:separator/>
      </w:r>
    </w:p>
    <w:p w14:paraId="6A3F4834" w14:textId="77777777" w:rsidR="004B1532" w:rsidRDefault="004B1532" w:rsidP="00E60569"/>
  </w:endnote>
  <w:endnote w:type="continuationSeparator" w:id="0">
    <w:p w14:paraId="5F536288" w14:textId="77777777" w:rsidR="004B1532" w:rsidRDefault="004B1532" w:rsidP="00E60569">
      <w:r>
        <w:continuationSeparator/>
      </w:r>
    </w:p>
    <w:p w14:paraId="1CF7F445" w14:textId="77777777" w:rsidR="004B1532" w:rsidRDefault="004B1532"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8FF4E" w14:textId="77777777" w:rsidR="006E44C1" w:rsidRDefault="006E44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6ACA964" id="Rectangle 30" o:spid="_x0000_s1026"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BB7B7" w14:textId="77777777" w:rsidR="004B1532" w:rsidRDefault="004B1532" w:rsidP="0053685B">
      <w:pPr>
        <w:pStyle w:val="FootnoteText"/>
      </w:pPr>
      <w:r>
        <w:separator/>
      </w:r>
    </w:p>
  </w:footnote>
  <w:footnote w:type="continuationSeparator" w:id="0">
    <w:p w14:paraId="2C5962FF" w14:textId="77777777" w:rsidR="004B1532" w:rsidRDefault="004B1532" w:rsidP="00E60569">
      <w:r>
        <w:continuationSeparator/>
      </w:r>
    </w:p>
    <w:p w14:paraId="7C378A1A" w14:textId="77777777" w:rsidR="004B1532" w:rsidRDefault="004B1532" w:rsidP="00E605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E48F1" w14:textId="12C35FB6" w:rsidR="006E44C1" w:rsidRDefault="00000000">
    <w:pPr>
      <w:pStyle w:val="Header"/>
    </w:pPr>
    <w:r>
      <w:rPr>
        <w:noProof/>
      </w:rPr>
      <w:pict w14:anchorId="01A785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07891" o:spid="_x0000_s1026" type="#_x0000_t136" style="position:absolute;left:0;text-align:left;margin-left:0;margin-top:0;width:691.3pt;height:69.9pt;rotation:315;z-index:-251654144;mso-position-horizontal:center;mso-position-horizontal-relative:margin;mso-position-vertical:center;mso-position-vertical-relative:margin" o:allowincell="f" fillcolor="silver" stroked="f">
          <v:fill opacity=".5"/>
          <v:textpath style="font-family:&quot;Palatino Linotype&quot;;font-size:1pt" string="POSTING 1 DRAFT TO TE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2B4D152E" w:rsidR="00415F11" w:rsidRPr="00E5288E" w:rsidRDefault="00000000" w:rsidP="00E60569">
    <w:pPr>
      <w:pStyle w:val="Header"/>
      <w:rPr>
        <w:sz w:val="22"/>
      </w:rPr>
    </w:pPr>
    <w:r>
      <w:rPr>
        <w:noProof/>
      </w:rPr>
      <w:pict w14:anchorId="23AC7D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07892" o:spid="_x0000_s1027" type="#_x0000_t136" style="position:absolute;left:0;text-align:left;margin-left:0;margin-top:0;width:691.3pt;height:69.9pt;rotation:315;z-index:-251652096;mso-position-horizontal:center;mso-position-horizontal-relative:margin;mso-position-vertical:center;mso-position-vertical-relative:margin" o:allowincell="f" fillcolor="silver" stroked="f">
          <v:fill opacity=".5"/>
          <v:textpath style="font-family:&quot;Palatino Linotype&quot;;font-size:1pt" string="POSTING 1 DRAFT TO TECH"/>
          <w10:wrap anchorx="margin" anchory="margin"/>
        </v:shape>
      </w:pict>
    </w:r>
    <w:r w:rsidR="00415F11">
      <w:rPr>
        <w:sz w:val="22"/>
      </w:rPr>
      <w:t>WECC-014</w:t>
    </w:r>
    <w:r w:rsidR="007138C9">
      <w:rPr>
        <w:sz w:val="22"/>
      </w:rPr>
      <w:t>7</w:t>
    </w:r>
    <w:r w:rsidR="00415F11">
      <w:rPr>
        <w:sz w:val="22"/>
      </w:rPr>
      <w:t xml:space="preserve"> Response to Comments Posting </w:t>
    </w:r>
    <w:r w:rsidR="007138C9">
      <w:rPr>
        <w:sz w:val="22"/>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35B3497B" w:rsidR="00415F11" w:rsidRDefault="00000000" w:rsidP="00FD6572">
    <w:pPr>
      <w:pStyle w:val="Header"/>
    </w:pPr>
    <w:r>
      <w:rPr>
        <w:noProof/>
      </w:rPr>
      <w:pict w14:anchorId="7A9EB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3507890" o:spid="_x0000_s1025" type="#_x0000_t136" style="position:absolute;left:0;text-align:left;margin-left:0;margin-top:0;width:691.3pt;height:69.9pt;rotation:315;z-index:-251656192;mso-position-horizontal:center;mso-position-horizontal-relative:margin;mso-position-vertical:center;mso-position-vertical-relative:margin" o:allowincell="f" fillcolor="silver" stroked="f">
          <v:fill opacity=".5"/>
          <v:textpath style="font-family:&quot;Palatino Linotype&quot;;font-size:1pt" string="POSTING 1 DRAFT TO TECH"/>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31E60AB7" w14:textId="77777777" w:rsidR="007138C9" w:rsidRDefault="00415F11" w:rsidP="00833E1A">
    <w:pPr>
      <w:pStyle w:val="Header"/>
      <w:rPr>
        <w:bCs/>
      </w:rPr>
    </w:pPr>
    <w:bookmarkStart w:id="6" w:name="_Hlk23152673"/>
    <w:r w:rsidRPr="00833E1A">
      <w:rPr>
        <w:bCs/>
      </w:rPr>
      <w:t>WECC-014</w:t>
    </w:r>
    <w:r w:rsidR="003F31E9">
      <w:rPr>
        <w:bCs/>
      </w:rPr>
      <w:t>7</w:t>
    </w:r>
    <w:r w:rsidR="007138C9">
      <w:rPr>
        <w:bCs/>
      </w:rPr>
      <w:t xml:space="preserve"> BAL-004-WECC-4</w:t>
    </w:r>
  </w:p>
  <w:p w14:paraId="1463CF1D" w14:textId="77777777" w:rsidR="007138C9" w:rsidRDefault="007138C9" w:rsidP="00833E1A">
    <w:pPr>
      <w:pStyle w:val="Header"/>
      <w:rPr>
        <w:bCs/>
      </w:rPr>
    </w:pPr>
    <w:r>
      <w:rPr>
        <w:bCs/>
      </w:rPr>
      <w:t>Automatic Time Error Correction (ATEC)</w:t>
    </w:r>
  </w:p>
  <w:bookmarkEnd w:id="6"/>
  <w:p w14:paraId="5B44D666" w14:textId="4C1A9D0C" w:rsidR="00415F11" w:rsidRDefault="00415F11" w:rsidP="00FD6572">
    <w:pPr>
      <w:pStyle w:val="Header"/>
      <w:contextualSpacing w:val="0"/>
    </w:pPr>
    <w:r>
      <w:t>Response to Comments Posting</w:t>
    </w:r>
    <w:r w:rsidR="00603AC2">
      <w:t xml:space="preserve"> </w:t>
    </w:r>
    <w:r w:rsidR="007138C9">
      <w:t>1</w:t>
    </w:r>
    <w:r w:rsidR="00603AC2">
      <w:t xml:space="preserve"> </w:t>
    </w:r>
  </w:p>
  <w:p w14:paraId="7AE1FC3D" w14:textId="76377370" w:rsidR="00415F11" w:rsidRPr="00761FA8" w:rsidRDefault="00171A2D" w:rsidP="00FD6572">
    <w:pPr>
      <w:pStyle w:val="Header"/>
      <w:contextualSpacing w:val="0"/>
    </w:pPr>
    <w:r>
      <w:t>August</w:t>
    </w:r>
    <w:r w:rsidR="007138C9">
      <w:t xml:space="preserve"> 22</w:t>
    </w:r>
    <w:r w:rsidR="00415F11">
      <w:t>–</w:t>
    </w:r>
    <w:r>
      <w:t xml:space="preserve">September </w:t>
    </w:r>
    <w:r w:rsidR="007138C9">
      <w:t>21</w:t>
    </w:r>
    <w: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764BFF"/>
    <w:multiLevelType w:val="hybridMultilevel"/>
    <w:tmpl w:val="24AA0C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1363C6"/>
    <w:multiLevelType w:val="hybridMultilevel"/>
    <w:tmpl w:val="9B0CC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D6F83"/>
    <w:multiLevelType w:val="hybridMultilevel"/>
    <w:tmpl w:val="F36E76D4"/>
    <w:lvl w:ilvl="0" w:tplc="28BE7472">
      <w:start w:val="1"/>
      <w:numFmt w:val="decimal"/>
      <w:pStyle w:val="ListParagraph"/>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8" w15:restartNumberingAfterBreak="0">
    <w:nsid w:val="32F11093"/>
    <w:multiLevelType w:val="hybridMultilevel"/>
    <w:tmpl w:val="1804C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D5DC0"/>
    <w:multiLevelType w:val="multilevel"/>
    <w:tmpl w:val="6E6ED772"/>
    <w:lvl w:ilvl="0">
      <w:start w:val="1"/>
      <w:numFmt w:val="decimal"/>
      <w:lvlText w:val="%1."/>
      <w:lvlJc w:val="left"/>
      <w:pPr>
        <w:ind w:left="540" w:hanging="540"/>
      </w:pPr>
      <w:rPr>
        <w:rFonts w:hint="default"/>
      </w:rPr>
    </w:lvl>
    <w:lvl w:ilvl="1">
      <w:start w:val="1"/>
      <w:numFmt w:val="decimal"/>
      <w:lvlText w:val="%1.%2."/>
      <w:lvlJc w:val="left"/>
      <w:pPr>
        <w:ind w:left="1185" w:hanging="540"/>
      </w:pPr>
      <w:rPr>
        <w:rFonts w:hint="default"/>
        <w:b/>
        <w:bCs w:val="0"/>
      </w:rPr>
    </w:lvl>
    <w:lvl w:ilvl="2">
      <w:start w:val="1"/>
      <w:numFmt w:val="decimal"/>
      <w:lvlText w:val="%1.%2.%3."/>
      <w:lvlJc w:val="left"/>
      <w:pPr>
        <w:ind w:left="2010" w:hanging="720"/>
      </w:pPr>
      <w:rPr>
        <w:rFonts w:hint="default"/>
        <w:b/>
        <w:bCs w:val="0"/>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abstractNum w:abstractNumId="20"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756ECD"/>
    <w:multiLevelType w:val="hybridMultilevel"/>
    <w:tmpl w:val="01BCC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A1A12A0"/>
    <w:multiLevelType w:val="hybridMultilevel"/>
    <w:tmpl w:val="D20A6010"/>
    <w:lvl w:ilvl="0" w:tplc="04090001">
      <w:start w:val="1"/>
      <w:numFmt w:val="bullet"/>
      <w:lvlText w:val=""/>
      <w:lvlJc w:val="left"/>
      <w:pPr>
        <w:ind w:left="776" w:hanging="360"/>
      </w:pPr>
      <w:rPr>
        <w:rFonts w:ascii="Symbol" w:hAnsi="Symbol" w:hint="default"/>
      </w:rPr>
    </w:lvl>
    <w:lvl w:ilvl="1" w:tplc="04090003">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5"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7"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0"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5"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6"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9"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1"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46B6F2C"/>
    <w:multiLevelType w:val="multilevel"/>
    <w:tmpl w:val="49862E00"/>
    <w:lvl w:ilvl="0">
      <w:start w:val="4"/>
      <w:numFmt w:val="decimal"/>
      <w:lvlText w:val="%1"/>
      <w:lvlJc w:val="left"/>
      <w:pPr>
        <w:ind w:left="1580" w:hanging="540"/>
      </w:pPr>
      <w:rPr>
        <w:rFonts w:hint="default"/>
      </w:rPr>
    </w:lvl>
    <w:lvl w:ilvl="1">
      <w:start w:val="1"/>
      <w:numFmt w:val="decimal"/>
      <w:lvlText w:val="%1.%2."/>
      <w:lvlJc w:val="left"/>
      <w:pPr>
        <w:ind w:left="1580" w:hanging="540"/>
      </w:pPr>
      <w:rPr>
        <w:rFonts w:ascii="Calibri" w:eastAsia="Calibri" w:hAnsi="Calibri" w:cs="Calibri" w:hint="default"/>
        <w:b/>
        <w:bCs/>
        <w:spacing w:val="-2"/>
        <w:w w:val="100"/>
        <w:sz w:val="24"/>
        <w:szCs w:val="24"/>
      </w:rPr>
    </w:lvl>
    <w:lvl w:ilvl="2">
      <w:start w:val="1"/>
      <w:numFmt w:val="bullet"/>
      <w:lvlText w:val=""/>
      <w:lvlJc w:val="left"/>
      <w:pPr>
        <w:ind w:left="1760" w:hanging="360"/>
      </w:pPr>
      <w:rPr>
        <w:rFonts w:ascii="Symbol" w:eastAsia="Symbol" w:hAnsi="Symbol" w:cs="Symbol" w:hint="default"/>
        <w:w w:val="100"/>
        <w:sz w:val="24"/>
        <w:szCs w:val="24"/>
      </w:rPr>
    </w:lvl>
    <w:lvl w:ilvl="3">
      <w:start w:val="1"/>
      <w:numFmt w:val="bullet"/>
      <w:lvlText w:val=""/>
      <w:lvlJc w:val="left"/>
      <w:pPr>
        <w:ind w:left="1851" w:hanging="360"/>
      </w:pPr>
      <w:rPr>
        <w:rFonts w:ascii="Symbol" w:eastAsia="Symbol" w:hAnsi="Symbol" w:cs="Symbol" w:hint="default"/>
        <w:w w:val="100"/>
        <w:sz w:val="24"/>
        <w:szCs w:val="24"/>
      </w:rPr>
    </w:lvl>
    <w:lvl w:ilvl="4">
      <w:start w:val="1"/>
      <w:numFmt w:val="bullet"/>
      <w:lvlText w:val="•"/>
      <w:lvlJc w:val="left"/>
      <w:pPr>
        <w:ind w:left="3805" w:hanging="360"/>
      </w:pPr>
      <w:rPr>
        <w:rFonts w:hint="default"/>
      </w:rPr>
    </w:lvl>
    <w:lvl w:ilvl="5">
      <w:start w:val="1"/>
      <w:numFmt w:val="bullet"/>
      <w:lvlText w:val="•"/>
      <w:lvlJc w:val="left"/>
      <w:pPr>
        <w:ind w:left="4777" w:hanging="360"/>
      </w:pPr>
      <w:rPr>
        <w:rFonts w:hint="default"/>
      </w:rPr>
    </w:lvl>
    <w:lvl w:ilvl="6">
      <w:start w:val="1"/>
      <w:numFmt w:val="bullet"/>
      <w:lvlText w:val="•"/>
      <w:lvlJc w:val="left"/>
      <w:pPr>
        <w:ind w:left="5750" w:hanging="360"/>
      </w:pPr>
      <w:rPr>
        <w:rFonts w:hint="default"/>
      </w:rPr>
    </w:lvl>
    <w:lvl w:ilvl="7">
      <w:start w:val="1"/>
      <w:numFmt w:val="bullet"/>
      <w:lvlText w:val="•"/>
      <w:lvlJc w:val="left"/>
      <w:pPr>
        <w:ind w:left="6722" w:hanging="360"/>
      </w:pPr>
      <w:rPr>
        <w:rFonts w:hint="default"/>
      </w:rPr>
    </w:lvl>
    <w:lvl w:ilvl="8">
      <w:start w:val="1"/>
      <w:numFmt w:val="bullet"/>
      <w:lvlText w:val="•"/>
      <w:lvlJc w:val="left"/>
      <w:pPr>
        <w:ind w:left="7695" w:hanging="360"/>
      </w:pPr>
      <w:rPr>
        <w:rFonts w:hint="default"/>
      </w:rPr>
    </w:lvl>
  </w:abstractNum>
  <w:abstractNum w:abstractNumId="43" w15:restartNumberingAfterBreak="0">
    <w:nsid w:val="7EF127D8"/>
    <w:multiLevelType w:val="hybridMultilevel"/>
    <w:tmpl w:val="6D14242E"/>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num w:numId="1" w16cid:durableId="301496979">
    <w:abstractNumId w:val="39"/>
  </w:num>
  <w:num w:numId="2" w16cid:durableId="1177960432">
    <w:abstractNumId w:val="26"/>
  </w:num>
  <w:num w:numId="3" w16cid:durableId="521669450">
    <w:abstractNumId w:val="7"/>
  </w:num>
  <w:num w:numId="4" w16cid:durableId="483206628">
    <w:abstractNumId w:val="14"/>
  </w:num>
  <w:num w:numId="5" w16cid:durableId="554510798">
    <w:abstractNumId w:val="40"/>
  </w:num>
  <w:num w:numId="6" w16cid:durableId="1321688232">
    <w:abstractNumId w:val="17"/>
  </w:num>
  <w:num w:numId="7" w16cid:durableId="209266651">
    <w:abstractNumId w:val="38"/>
  </w:num>
  <w:num w:numId="8" w16cid:durableId="966928669">
    <w:abstractNumId w:val="29"/>
  </w:num>
  <w:num w:numId="9" w16cid:durableId="1338924452">
    <w:abstractNumId w:val="34"/>
  </w:num>
  <w:num w:numId="10" w16cid:durableId="805316872">
    <w:abstractNumId w:val="16"/>
  </w:num>
  <w:num w:numId="11" w16cid:durableId="226184330">
    <w:abstractNumId w:val="16"/>
  </w:num>
  <w:num w:numId="12" w16cid:durableId="1791315250">
    <w:abstractNumId w:val="20"/>
  </w:num>
  <w:num w:numId="13" w16cid:durableId="568536832">
    <w:abstractNumId w:val="11"/>
  </w:num>
  <w:num w:numId="14" w16cid:durableId="1646662591">
    <w:abstractNumId w:val="37"/>
  </w:num>
  <w:num w:numId="15" w16cid:durableId="7596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438047">
    <w:abstractNumId w:val="3"/>
  </w:num>
  <w:num w:numId="17" w16cid:durableId="1350832979">
    <w:abstractNumId w:val="28"/>
  </w:num>
  <w:num w:numId="18" w16cid:durableId="661155404">
    <w:abstractNumId w:val="9"/>
  </w:num>
  <w:num w:numId="19" w16cid:durableId="1272667832">
    <w:abstractNumId w:val="13"/>
  </w:num>
  <w:num w:numId="20" w16cid:durableId="2062241761">
    <w:abstractNumId w:val="41"/>
  </w:num>
  <w:num w:numId="21" w16cid:durableId="219757655">
    <w:abstractNumId w:val="36"/>
  </w:num>
  <w:num w:numId="22" w16cid:durableId="1029332241">
    <w:abstractNumId w:val="16"/>
    <w:lvlOverride w:ilvl="0">
      <w:startOverride w:val="1"/>
    </w:lvlOverride>
  </w:num>
  <w:num w:numId="23" w16cid:durableId="1674651572">
    <w:abstractNumId w:val="1"/>
  </w:num>
  <w:num w:numId="24" w16cid:durableId="1710295484">
    <w:abstractNumId w:val="4"/>
  </w:num>
  <w:num w:numId="25" w16cid:durableId="2090233009">
    <w:abstractNumId w:val="30"/>
  </w:num>
  <w:num w:numId="26" w16cid:durableId="1132481264">
    <w:abstractNumId w:val="2"/>
  </w:num>
  <w:num w:numId="27" w16cid:durableId="784426402">
    <w:abstractNumId w:val="25"/>
  </w:num>
  <w:num w:numId="28" w16cid:durableId="374240380">
    <w:abstractNumId w:val="12"/>
  </w:num>
  <w:num w:numId="29" w16cid:durableId="1774281196">
    <w:abstractNumId w:val="6"/>
  </w:num>
  <w:num w:numId="30" w16cid:durableId="1482697852">
    <w:abstractNumId w:val="27"/>
  </w:num>
  <w:num w:numId="31" w16cid:durableId="14871238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162188">
    <w:abstractNumId w:val="5"/>
  </w:num>
  <w:num w:numId="33" w16cid:durableId="931860970">
    <w:abstractNumId w:val="23"/>
  </w:num>
  <w:num w:numId="34" w16cid:durableId="778839556">
    <w:abstractNumId w:val="31"/>
  </w:num>
  <w:num w:numId="35" w16cid:durableId="1188760995">
    <w:abstractNumId w:val="35"/>
  </w:num>
  <w:num w:numId="36" w16cid:durableId="1680083605">
    <w:abstractNumId w:val="8"/>
  </w:num>
  <w:num w:numId="37" w16cid:durableId="882710290">
    <w:abstractNumId w:val="21"/>
  </w:num>
  <w:num w:numId="38" w16cid:durableId="47147033">
    <w:abstractNumId w:val="32"/>
  </w:num>
  <w:num w:numId="39" w16cid:durableId="978532177">
    <w:abstractNumId w:val="16"/>
  </w:num>
  <w:num w:numId="40" w16cid:durableId="489175431">
    <w:abstractNumId w:val="18"/>
  </w:num>
  <w:num w:numId="41" w16cid:durableId="732194379">
    <w:abstractNumId w:val="10"/>
  </w:num>
  <w:num w:numId="42" w16cid:durableId="524757941">
    <w:abstractNumId w:val="43"/>
  </w:num>
  <w:num w:numId="43" w16cid:durableId="943196305">
    <w:abstractNumId w:val="19"/>
  </w:num>
  <w:num w:numId="44" w16cid:durableId="115832074">
    <w:abstractNumId w:val="15"/>
  </w:num>
  <w:num w:numId="45" w16cid:durableId="2067607563">
    <w:abstractNumId w:val="42"/>
  </w:num>
  <w:num w:numId="46" w16cid:durableId="2136943943">
    <w:abstractNumId w:val="24"/>
  </w:num>
  <w:num w:numId="47" w16cid:durableId="3117162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5493"/>
    <w:rsid w:val="000373A1"/>
    <w:rsid w:val="000431B7"/>
    <w:rsid w:val="0004659E"/>
    <w:rsid w:val="0005244C"/>
    <w:rsid w:val="000544F0"/>
    <w:rsid w:val="00060803"/>
    <w:rsid w:val="000625C8"/>
    <w:rsid w:val="00064067"/>
    <w:rsid w:val="0006553B"/>
    <w:rsid w:val="00067501"/>
    <w:rsid w:val="00071D3D"/>
    <w:rsid w:val="00071F78"/>
    <w:rsid w:val="000733F6"/>
    <w:rsid w:val="00077FA9"/>
    <w:rsid w:val="000833A8"/>
    <w:rsid w:val="00090829"/>
    <w:rsid w:val="00090C68"/>
    <w:rsid w:val="00091311"/>
    <w:rsid w:val="00091C3B"/>
    <w:rsid w:val="00092CB5"/>
    <w:rsid w:val="00096702"/>
    <w:rsid w:val="00096C27"/>
    <w:rsid w:val="000A1755"/>
    <w:rsid w:val="000A4DDD"/>
    <w:rsid w:val="000A7509"/>
    <w:rsid w:val="000B360E"/>
    <w:rsid w:val="000B364E"/>
    <w:rsid w:val="000B3773"/>
    <w:rsid w:val="000D56D6"/>
    <w:rsid w:val="000D63FA"/>
    <w:rsid w:val="000D7344"/>
    <w:rsid w:val="000E3160"/>
    <w:rsid w:val="000F614E"/>
    <w:rsid w:val="0010153E"/>
    <w:rsid w:val="00104AE7"/>
    <w:rsid w:val="0011358A"/>
    <w:rsid w:val="001208EE"/>
    <w:rsid w:val="0012474D"/>
    <w:rsid w:val="001329AD"/>
    <w:rsid w:val="00135654"/>
    <w:rsid w:val="00140F1E"/>
    <w:rsid w:val="00143454"/>
    <w:rsid w:val="00143903"/>
    <w:rsid w:val="001469BB"/>
    <w:rsid w:val="001512EE"/>
    <w:rsid w:val="001636D2"/>
    <w:rsid w:val="00171A03"/>
    <w:rsid w:val="00171A2D"/>
    <w:rsid w:val="00185D80"/>
    <w:rsid w:val="001864C5"/>
    <w:rsid w:val="001A6A21"/>
    <w:rsid w:val="001B5EEC"/>
    <w:rsid w:val="001B7CE9"/>
    <w:rsid w:val="001C2248"/>
    <w:rsid w:val="001C497F"/>
    <w:rsid w:val="001C7E2D"/>
    <w:rsid w:val="001D0C9D"/>
    <w:rsid w:val="001E12D2"/>
    <w:rsid w:val="001E1B6F"/>
    <w:rsid w:val="001E561E"/>
    <w:rsid w:val="001F1BBC"/>
    <w:rsid w:val="001F3FA9"/>
    <w:rsid w:val="001F4F4D"/>
    <w:rsid w:val="001F739D"/>
    <w:rsid w:val="001F7B1E"/>
    <w:rsid w:val="00203374"/>
    <w:rsid w:val="00206057"/>
    <w:rsid w:val="00220016"/>
    <w:rsid w:val="002201AF"/>
    <w:rsid w:val="0022514A"/>
    <w:rsid w:val="002267AC"/>
    <w:rsid w:val="00233175"/>
    <w:rsid w:val="00233E12"/>
    <w:rsid w:val="0024031F"/>
    <w:rsid w:val="002425F0"/>
    <w:rsid w:val="002460EF"/>
    <w:rsid w:val="00262429"/>
    <w:rsid w:val="002634B4"/>
    <w:rsid w:val="00263D03"/>
    <w:rsid w:val="00270172"/>
    <w:rsid w:val="0027379C"/>
    <w:rsid w:val="002750A4"/>
    <w:rsid w:val="002779B8"/>
    <w:rsid w:val="002804E5"/>
    <w:rsid w:val="002811AB"/>
    <w:rsid w:val="00290615"/>
    <w:rsid w:val="00291C99"/>
    <w:rsid w:val="00293301"/>
    <w:rsid w:val="002A6673"/>
    <w:rsid w:val="002B4DA5"/>
    <w:rsid w:val="002B714C"/>
    <w:rsid w:val="002C0B4D"/>
    <w:rsid w:val="002C1AB2"/>
    <w:rsid w:val="002D79C5"/>
    <w:rsid w:val="002E1330"/>
    <w:rsid w:val="003000E9"/>
    <w:rsid w:val="00307CFC"/>
    <w:rsid w:val="00322E28"/>
    <w:rsid w:val="00323BC9"/>
    <w:rsid w:val="00324BF2"/>
    <w:rsid w:val="00325D2C"/>
    <w:rsid w:val="003442A4"/>
    <w:rsid w:val="0034465D"/>
    <w:rsid w:val="003477B5"/>
    <w:rsid w:val="00352EC0"/>
    <w:rsid w:val="0035785E"/>
    <w:rsid w:val="00362D23"/>
    <w:rsid w:val="0036314F"/>
    <w:rsid w:val="0036534C"/>
    <w:rsid w:val="00370BF3"/>
    <w:rsid w:val="00371F31"/>
    <w:rsid w:val="00373E5B"/>
    <w:rsid w:val="003802FB"/>
    <w:rsid w:val="003826D4"/>
    <w:rsid w:val="00383C9E"/>
    <w:rsid w:val="003A001E"/>
    <w:rsid w:val="003A079E"/>
    <w:rsid w:val="003A1E3E"/>
    <w:rsid w:val="003A1EB3"/>
    <w:rsid w:val="003A5038"/>
    <w:rsid w:val="003B4235"/>
    <w:rsid w:val="003B7782"/>
    <w:rsid w:val="003D087E"/>
    <w:rsid w:val="003D2CA0"/>
    <w:rsid w:val="003D455A"/>
    <w:rsid w:val="003D4E9D"/>
    <w:rsid w:val="003D767B"/>
    <w:rsid w:val="003E1973"/>
    <w:rsid w:val="003E5939"/>
    <w:rsid w:val="003F31E9"/>
    <w:rsid w:val="003F3940"/>
    <w:rsid w:val="003F4AD9"/>
    <w:rsid w:val="003F7D87"/>
    <w:rsid w:val="00400430"/>
    <w:rsid w:val="00411EBC"/>
    <w:rsid w:val="00415F11"/>
    <w:rsid w:val="004165AD"/>
    <w:rsid w:val="00416F6B"/>
    <w:rsid w:val="0043738A"/>
    <w:rsid w:val="00454D47"/>
    <w:rsid w:val="004578CE"/>
    <w:rsid w:val="00466D5C"/>
    <w:rsid w:val="00473124"/>
    <w:rsid w:val="004804B2"/>
    <w:rsid w:val="00480865"/>
    <w:rsid w:val="0048182D"/>
    <w:rsid w:val="00483713"/>
    <w:rsid w:val="004911DF"/>
    <w:rsid w:val="00494F89"/>
    <w:rsid w:val="0049639E"/>
    <w:rsid w:val="004A0BC8"/>
    <w:rsid w:val="004A5A5A"/>
    <w:rsid w:val="004A61E0"/>
    <w:rsid w:val="004B1532"/>
    <w:rsid w:val="004B393E"/>
    <w:rsid w:val="004B61D8"/>
    <w:rsid w:val="004C1B4D"/>
    <w:rsid w:val="004D1F97"/>
    <w:rsid w:val="004E3D0A"/>
    <w:rsid w:val="004E7D99"/>
    <w:rsid w:val="004F352F"/>
    <w:rsid w:val="00504175"/>
    <w:rsid w:val="00504559"/>
    <w:rsid w:val="00504EEE"/>
    <w:rsid w:val="00506EEE"/>
    <w:rsid w:val="0050729A"/>
    <w:rsid w:val="00507DC5"/>
    <w:rsid w:val="005144DB"/>
    <w:rsid w:val="00516DBC"/>
    <w:rsid w:val="00521A05"/>
    <w:rsid w:val="00523296"/>
    <w:rsid w:val="00525338"/>
    <w:rsid w:val="00533CFD"/>
    <w:rsid w:val="0053685B"/>
    <w:rsid w:val="0053752C"/>
    <w:rsid w:val="00550DB3"/>
    <w:rsid w:val="0056149A"/>
    <w:rsid w:val="00571E4F"/>
    <w:rsid w:val="00574CF9"/>
    <w:rsid w:val="00582237"/>
    <w:rsid w:val="005852D5"/>
    <w:rsid w:val="00591600"/>
    <w:rsid w:val="00591960"/>
    <w:rsid w:val="005939B6"/>
    <w:rsid w:val="00597BEB"/>
    <w:rsid w:val="005A2805"/>
    <w:rsid w:val="005A289B"/>
    <w:rsid w:val="005A48F3"/>
    <w:rsid w:val="005A673C"/>
    <w:rsid w:val="005A728A"/>
    <w:rsid w:val="005B075B"/>
    <w:rsid w:val="005B326E"/>
    <w:rsid w:val="005B679F"/>
    <w:rsid w:val="005C7F62"/>
    <w:rsid w:val="005D2FE6"/>
    <w:rsid w:val="005D7F49"/>
    <w:rsid w:val="005E461E"/>
    <w:rsid w:val="005E7AB7"/>
    <w:rsid w:val="005F5FB9"/>
    <w:rsid w:val="005F7350"/>
    <w:rsid w:val="006001CA"/>
    <w:rsid w:val="00603AC2"/>
    <w:rsid w:val="00603CB7"/>
    <w:rsid w:val="006055E1"/>
    <w:rsid w:val="0061413B"/>
    <w:rsid w:val="00617889"/>
    <w:rsid w:val="006229B7"/>
    <w:rsid w:val="0062691A"/>
    <w:rsid w:val="00633476"/>
    <w:rsid w:val="00636BEB"/>
    <w:rsid w:val="00644F30"/>
    <w:rsid w:val="00647577"/>
    <w:rsid w:val="006501CE"/>
    <w:rsid w:val="006550D8"/>
    <w:rsid w:val="00655254"/>
    <w:rsid w:val="006633E0"/>
    <w:rsid w:val="00672A0E"/>
    <w:rsid w:val="00673614"/>
    <w:rsid w:val="0068547F"/>
    <w:rsid w:val="006946CE"/>
    <w:rsid w:val="006A10DF"/>
    <w:rsid w:val="006A143D"/>
    <w:rsid w:val="006A5282"/>
    <w:rsid w:val="006A625A"/>
    <w:rsid w:val="006A6A7B"/>
    <w:rsid w:val="006B2A25"/>
    <w:rsid w:val="006C0A2C"/>
    <w:rsid w:val="006C1861"/>
    <w:rsid w:val="006E14A7"/>
    <w:rsid w:val="006E3834"/>
    <w:rsid w:val="006E44C1"/>
    <w:rsid w:val="006E6397"/>
    <w:rsid w:val="006E7ADF"/>
    <w:rsid w:val="006F6E46"/>
    <w:rsid w:val="00704157"/>
    <w:rsid w:val="00706A70"/>
    <w:rsid w:val="007130D6"/>
    <w:rsid w:val="007138C9"/>
    <w:rsid w:val="00714096"/>
    <w:rsid w:val="00716BCC"/>
    <w:rsid w:val="007176F3"/>
    <w:rsid w:val="00721EE8"/>
    <w:rsid w:val="007342C5"/>
    <w:rsid w:val="0073777A"/>
    <w:rsid w:val="0074040B"/>
    <w:rsid w:val="00741A49"/>
    <w:rsid w:val="00745AB8"/>
    <w:rsid w:val="007511E4"/>
    <w:rsid w:val="00753911"/>
    <w:rsid w:val="00753DA4"/>
    <w:rsid w:val="00761FA8"/>
    <w:rsid w:val="00762499"/>
    <w:rsid w:val="00765CED"/>
    <w:rsid w:val="00773161"/>
    <w:rsid w:val="00777338"/>
    <w:rsid w:val="00782755"/>
    <w:rsid w:val="00790B1F"/>
    <w:rsid w:val="00795B5F"/>
    <w:rsid w:val="00796944"/>
    <w:rsid w:val="007A108D"/>
    <w:rsid w:val="007A400F"/>
    <w:rsid w:val="007A46E1"/>
    <w:rsid w:val="007A64C7"/>
    <w:rsid w:val="007B2D74"/>
    <w:rsid w:val="007B3DEE"/>
    <w:rsid w:val="007B7D2E"/>
    <w:rsid w:val="007C1F04"/>
    <w:rsid w:val="007D10F7"/>
    <w:rsid w:val="007D236B"/>
    <w:rsid w:val="007D2436"/>
    <w:rsid w:val="007E0446"/>
    <w:rsid w:val="007E11F2"/>
    <w:rsid w:val="007E3A44"/>
    <w:rsid w:val="007F44E5"/>
    <w:rsid w:val="008029EF"/>
    <w:rsid w:val="00802D8C"/>
    <w:rsid w:val="0080492E"/>
    <w:rsid w:val="00804B5D"/>
    <w:rsid w:val="00805A77"/>
    <w:rsid w:val="008110DF"/>
    <w:rsid w:val="00813C43"/>
    <w:rsid w:val="008150B2"/>
    <w:rsid w:val="008161B2"/>
    <w:rsid w:val="008231D0"/>
    <w:rsid w:val="008279AC"/>
    <w:rsid w:val="0083062F"/>
    <w:rsid w:val="00833E1A"/>
    <w:rsid w:val="008356DA"/>
    <w:rsid w:val="0084086C"/>
    <w:rsid w:val="00843E7D"/>
    <w:rsid w:val="008446F5"/>
    <w:rsid w:val="008453E1"/>
    <w:rsid w:val="00847635"/>
    <w:rsid w:val="00855B6B"/>
    <w:rsid w:val="008569D3"/>
    <w:rsid w:val="008575F4"/>
    <w:rsid w:val="00864C89"/>
    <w:rsid w:val="00867A02"/>
    <w:rsid w:val="00871FD3"/>
    <w:rsid w:val="00874BBC"/>
    <w:rsid w:val="00885849"/>
    <w:rsid w:val="00891439"/>
    <w:rsid w:val="008A41DB"/>
    <w:rsid w:val="008A57E3"/>
    <w:rsid w:val="008B1F42"/>
    <w:rsid w:val="008B4DD7"/>
    <w:rsid w:val="008B6516"/>
    <w:rsid w:val="008B7E87"/>
    <w:rsid w:val="008C2815"/>
    <w:rsid w:val="008D34AA"/>
    <w:rsid w:val="008D6CEF"/>
    <w:rsid w:val="008D7432"/>
    <w:rsid w:val="008E2D28"/>
    <w:rsid w:val="008E7488"/>
    <w:rsid w:val="008E7FEE"/>
    <w:rsid w:val="008F0248"/>
    <w:rsid w:val="008F14B2"/>
    <w:rsid w:val="008F3E53"/>
    <w:rsid w:val="009033AC"/>
    <w:rsid w:val="00913528"/>
    <w:rsid w:val="00914794"/>
    <w:rsid w:val="00917197"/>
    <w:rsid w:val="00924409"/>
    <w:rsid w:val="00931844"/>
    <w:rsid w:val="0094025E"/>
    <w:rsid w:val="00945920"/>
    <w:rsid w:val="00950CDE"/>
    <w:rsid w:val="00953D87"/>
    <w:rsid w:val="00955581"/>
    <w:rsid w:val="009569DD"/>
    <w:rsid w:val="009619AE"/>
    <w:rsid w:val="00965469"/>
    <w:rsid w:val="0096709D"/>
    <w:rsid w:val="00973BFC"/>
    <w:rsid w:val="00973DB0"/>
    <w:rsid w:val="009760A9"/>
    <w:rsid w:val="00977C61"/>
    <w:rsid w:val="009A4894"/>
    <w:rsid w:val="009A4D48"/>
    <w:rsid w:val="009B153D"/>
    <w:rsid w:val="009B19EE"/>
    <w:rsid w:val="009B37B4"/>
    <w:rsid w:val="009C1A37"/>
    <w:rsid w:val="009E040B"/>
    <w:rsid w:val="009E0BAF"/>
    <w:rsid w:val="009E1D07"/>
    <w:rsid w:val="009F163A"/>
    <w:rsid w:val="009F509D"/>
    <w:rsid w:val="009F530F"/>
    <w:rsid w:val="009F5663"/>
    <w:rsid w:val="00A03395"/>
    <w:rsid w:val="00A1463B"/>
    <w:rsid w:val="00A16E75"/>
    <w:rsid w:val="00A21DE0"/>
    <w:rsid w:val="00A231E9"/>
    <w:rsid w:val="00A25B0B"/>
    <w:rsid w:val="00A27E3A"/>
    <w:rsid w:val="00A31A83"/>
    <w:rsid w:val="00A323FE"/>
    <w:rsid w:val="00A32B37"/>
    <w:rsid w:val="00A454BF"/>
    <w:rsid w:val="00A50731"/>
    <w:rsid w:val="00A53297"/>
    <w:rsid w:val="00A55FDC"/>
    <w:rsid w:val="00A80B6E"/>
    <w:rsid w:val="00A843B3"/>
    <w:rsid w:val="00A9036D"/>
    <w:rsid w:val="00A90E43"/>
    <w:rsid w:val="00A928D5"/>
    <w:rsid w:val="00AA28B5"/>
    <w:rsid w:val="00AA4836"/>
    <w:rsid w:val="00AA59DE"/>
    <w:rsid w:val="00AA7261"/>
    <w:rsid w:val="00AB67FE"/>
    <w:rsid w:val="00AC3B01"/>
    <w:rsid w:val="00AC64F0"/>
    <w:rsid w:val="00AD06CB"/>
    <w:rsid w:val="00AD06D5"/>
    <w:rsid w:val="00AD1A1C"/>
    <w:rsid w:val="00AE4F6F"/>
    <w:rsid w:val="00AF4419"/>
    <w:rsid w:val="00AF4EF3"/>
    <w:rsid w:val="00B0700F"/>
    <w:rsid w:val="00B076C7"/>
    <w:rsid w:val="00B1133D"/>
    <w:rsid w:val="00B14047"/>
    <w:rsid w:val="00B14107"/>
    <w:rsid w:val="00B15756"/>
    <w:rsid w:val="00B1669F"/>
    <w:rsid w:val="00B17C66"/>
    <w:rsid w:val="00B24F85"/>
    <w:rsid w:val="00B327DC"/>
    <w:rsid w:val="00B34663"/>
    <w:rsid w:val="00B3575F"/>
    <w:rsid w:val="00B35E63"/>
    <w:rsid w:val="00B41360"/>
    <w:rsid w:val="00B41D6B"/>
    <w:rsid w:val="00B41EAD"/>
    <w:rsid w:val="00B437B5"/>
    <w:rsid w:val="00B44DA8"/>
    <w:rsid w:val="00B45011"/>
    <w:rsid w:val="00B518D4"/>
    <w:rsid w:val="00B52279"/>
    <w:rsid w:val="00B52F24"/>
    <w:rsid w:val="00B5418D"/>
    <w:rsid w:val="00B5595C"/>
    <w:rsid w:val="00B55F93"/>
    <w:rsid w:val="00B6235E"/>
    <w:rsid w:val="00B74D82"/>
    <w:rsid w:val="00B75012"/>
    <w:rsid w:val="00B76561"/>
    <w:rsid w:val="00B77317"/>
    <w:rsid w:val="00B814BB"/>
    <w:rsid w:val="00B94EAC"/>
    <w:rsid w:val="00B96569"/>
    <w:rsid w:val="00BA7DBE"/>
    <w:rsid w:val="00BA7E4F"/>
    <w:rsid w:val="00BB63D7"/>
    <w:rsid w:val="00BC0795"/>
    <w:rsid w:val="00BC5982"/>
    <w:rsid w:val="00BD47CC"/>
    <w:rsid w:val="00BF2037"/>
    <w:rsid w:val="00BF4481"/>
    <w:rsid w:val="00BF5265"/>
    <w:rsid w:val="00BF653F"/>
    <w:rsid w:val="00BF79BD"/>
    <w:rsid w:val="00C03857"/>
    <w:rsid w:val="00C05765"/>
    <w:rsid w:val="00C10053"/>
    <w:rsid w:val="00C132E2"/>
    <w:rsid w:val="00C15211"/>
    <w:rsid w:val="00C2045F"/>
    <w:rsid w:val="00C20BD8"/>
    <w:rsid w:val="00C22690"/>
    <w:rsid w:val="00C22CF7"/>
    <w:rsid w:val="00C23325"/>
    <w:rsid w:val="00C24770"/>
    <w:rsid w:val="00C27B91"/>
    <w:rsid w:val="00C27BD9"/>
    <w:rsid w:val="00C30D82"/>
    <w:rsid w:val="00C31688"/>
    <w:rsid w:val="00C354A3"/>
    <w:rsid w:val="00C36A03"/>
    <w:rsid w:val="00C40AE9"/>
    <w:rsid w:val="00C51B37"/>
    <w:rsid w:val="00C53718"/>
    <w:rsid w:val="00C547A9"/>
    <w:rsid w:val="00C55DEB"/>
    <w:rsid w:val="00C60FB0"/>
    <w:rsid w:val="00C65D0C"/>
    <w:rsid w:val="00C65FA8"/>
    <w:rsid w:val="00C6626E"/>
    <w:rsid w:val="00C66DC1"/>
    <w:rsid w:val="00C708A2"/>
    <w:rsid w:val="00C70D36"/>
    <w:rsid w:val="00C77307"/>
    <w:rsid w:val="00C87902"/>
    <w:rsid w:val="00C952F6"/>
    <w:rsid w:val="00CA16E0"/>
    <w:rsid w:val="00CA4D27"/>
    <w:rsid w:val="00CB06A5"/>
    <w:rsid w:val="00CB0A6D"/>
    <w:rsid w:val="00CC03FC"/>
    <w:rsid w:val="00CC0C76"/>
    <w:rsid w:val="00CD02E8"/>
    <w:rsid w:val="00CD26FD"/>
    <w:rsid w:val="00CD2804"/>
    <w:rsid w:val="00CD2870"/>
    <w:rsid w:val="00CD52F7"/>
    <w:rsid w:val="00CE5459"/>
    <w:rsid w:val="00CE5DA7"/>
    <w:rsid w:val="00CE617C"/>
    <w:rsid w:val="00CF744E"/>
    <w:rsid w:val="00CF774D"/>
    <w:rsid w:val="00D01FB6"/>
    <w:rsid w:val="00D02E36"/>
    <w:rsid w:val="00D043E3"/>
    <w:rsid w:val="00D07301"/>
    <w:rsid w:val="00D10167"/>
    <w:rsid w:val="00D103FF"/>
    <w:rsid w:val="00D126E2"/>
    <w:rsid w:val="00D12784"/>
    <w:rsid w:val="00D20CB7"/>
    <w:rsid w:val="00D25CEC"/>
    <w:rsid w:val="00D26DF2"/>
    <w:rsid w:val="00D318C0"/>
    <w:rsid w:val="00D32A48"/>
    <w:rsid w:val="00D334D6"/>
    <w:rsid w:val="00D45346"/>
    <w:rsid w:val="00D47B2D"/>
    <w:rsid w:val="00D524F1"/>
    <w:rsid w:val="00D60A52"/>
    <w:rsid w:val="00D66C70"/>
    <w:rsid w:val="00D674A7"/>
    <w:rsid w:val="00D70CA7"/>
    <w:rsid w:val="00D7193F"/>
    <w:rsid w:val="00D71A5B"/>
    <w:rsid w:val="00D73B92"/>
    <w:rsid w:val="00D768E9"/>
    <w:rsid w:val="00D83860"/>
    <w:rsid w:val="00D918C1"/>
    <w:rsid w:val="00D930AD"/>
    <w:rsid w:val="00D94A91"/>
    <w:rsid w:val="00D96775"/>
    <w:rsid w:val="00DA20D6"/>
    <w:rsid w:val="00DB0CB8"/>
    <w:rsid w:val="00DB3148"/>
    <w:rsid w:val="00DB44F9"/>
    <w:rsid w:val="00DC0A81"/>
    <w:rsid w:val="00DC5C72"/>
    <w:rsid w:val="00DD448C"/>
    <w:rsid w:val="00DD5194"/>
    <w:rsid w:val="00DD5DCB"/>
    <w:rsid w:val="00DE1BEB"/>
    <w:rsid w:val="00DE4285"/>
    <w:rsid w:val="00DE62EB"/>
    <w:rsid w:val="00DF32C3"/>
    <w:rsid w:val="00DF3783"/>
    <w:rsid w:val="00DF6016"/>
    <w:rsid w:val="00E01B6D"/>
    <w:rsid w:val="00E06FFA"/>
    <w:rsid w:val="00E10EDB"/>
    <w:rsid w:val="00E115FD"/>
    <w:rsid w:val="00E2192C"/>
    <w:rsid w:val="00E42403"/>
    <w:rsid w:val="00E426AE"/>
    <w:rsid w:val="00E468D9"/>
    <w:rsid w:val="00E5288E"/>
    <w:rsid w:val="00E5719E"/>
    <w:rsid w:val="00E60569"/>
    <w:rsid w:val="00E71EF0"/>
    <w:rsid w:val="00E72B9F"/>
    <w:rsid w:val="00E8008C"/>
    <w:rsid w:val="00E94146"/>
    <w:rsid w:val="00E95A43"/>
    <w:rsid w:val="00E95EE6"/>
    <w:rsid w:val="00E9672B"/>
    <w:rsid w:val="00E97E19"/>
    <w:rsid w:val="00EA0066"/>
    <w:rsid w:val="00EA0E33"/>
    <w:rsid w:val="00EA2394"/>
    <w:rsid w:val="00EA368D"/>
    <w:rsid w:val="00EB28D5"/>
    <w:rsid w:val="00EB4C68"/>
    <w:rsid w:val="00ED3F4A"/>
    <w:rsid w:val="00ED464C"/>
    <w:rsid w:val="00EE1BC9"/>
    <w:rsid w:val="00EE6DB7"/>
    <w:rsid w:val="00EF577D"/>
    <w:rsid w:val="00EF5DFE"/>
    <w:rsid w:val="00F073A6"/>
    <w:rsid w:val="00F0756F"/>
    <w:rsid w:val="00F10538"/>
    <w:rsid w:val="00F114D1"/>
    <w:rsid w:val="00F17BD4"/>
    <w:rsid w:val="00F22869"/>
    <w:rsid w:val="00F24D4A"/>
    <w:rsid w:val="00F24E0E"/>
    <w:rsid w:val="00F25A36"/>
    <w:rsid w:val="00F34704"/>
    <w:rsid w:val="00F372CB"/>
    <w:rsid w:val="00F47D9F"/>
    <w:rsid w:val="00F52A49"/>
    <w:rsid w:val="00F54BC0"/>
    <w:rsid w:val="00F5703F"/>
    <w:rsid w:val="00F63841"/>
    <w:rsid w:val="00F64E4D"/>
    <w:rsid w:val="00F67E3A"/>
    <w:rsid w:val="00F734B5"/>
    <w:rsid w:val="00F76545"/>
    <w:rsid w:val="00F768EB"/>
    <w:rsid w:val="00F82512"/>
    <w:rsid w:val="00F84051"/>
    <w:rsid w:val="00F853EC"/>
    <w:rsid w:val="00F85A6B"/>
    <w:rsid w:val="00F86011"/>
    <w:rsid w:val="00F8781A"/>
    <w:rsid w:val="00FA32EB"/>
    <w:rsid w:val="00FA4765"/>
    <w:rsid w:val="00FB0D99"/>
    <w:rsid w:val="00FB3507"/>
    <w:rsid w:val="00FB77AC"/>
    <w:rsid w:val="00FC3C03"/>
    <w:rsid w:val="00FC4C58"/>
    <w:rsid w:val="00FC4CCD"/>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5"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171"/>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uiPriority w:val="1"/>
    <w:qFormat/>
    <w:rsid w:val="008446F5"/>
    <w:pPr>
      <w:numPr>
        <w:numId w:val="11"/>
      </w:numPr>
      <w:suppressAutoHyphens/>
      <w:spacing w:before="12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basedOn w:val="Normal"/>
    <w:link w:val="FootnoteTextChar"/>
    <w:uiPriority w:val="35"/>
    <w:qFormat/>
    <w:rsid w:val="008E2D28"/>
    <w:pPr>
      <w:spacing w:line="240" w:lineRule="auto"/>
    </w:pPr>
    <w:rPr>
      <w:sz w:val="20"/>
      <w:szCs w:val="20"/>
    </w:rPr>
  </w:style>
  <w:style w:type="character" w:customStyle="1" w:styleId="FootnoteTextChar">
    <w:name w:val="Footnote Text Char"/>
    <w:basedOn w:val="DefaultParagraphFont"/>
    <w:link w:val="FootnoteText"/>
    <w:uiPriority w:val="35"/>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paragraph" w:styleId="NormalWeb">
    <w:name w:val="Normal (Web)"/>
    <w:basedOn w:val="Normal"/>
    <w:uiPriority w:val="99"/>
    <w:semiHidden/>
    <w:unhideWhenUsed/>
    <w:rsid w:val="00171A2D"/>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644F30"/>
    <w:pPr>
      <w:widowControl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644F30"/>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53776">
      <w:bodyDiv w:val="1"/>
      <w:marLeft w:val="0"/>
      <w:marRight w:val="0"/>
      <w:marTop w:val="0"/>
      <w:marBottom w:val="0"/>
      <w:divBdr>
        <w:top w:val="none" w:sz="0" w:space="0" w:color="auto"/>
        <w:left w:val="none" w:sz="0" w:space="0" w:color="auto"/>
        <w:bottom w:val="none" w:sz="0" w:space="0" w:color="auto"/>
        <w:right w:val="none" w:sz="0" w:space="0" w:color="auto"/>
      </w:divBdr>
    </w:div>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0427687">
      <w:bodyDiv w:val="1"/>
      <w:marLeft w:val="0"/>
      <w:marRight w:val="0"/>
      <w:marTop w:val="0"/>
      <w:marBottom w:val="0"/>
      <w:divBdr>
        <w:top w:val="none" w:sz="0" w:space="0" w:color="auto"/>
        <w:left w:val="none" w:sz="0" w:space="0" w:color="auto"/>
        <w:bottom w:val="none" w:sz="0" w:space="0" w:color="auto"/>
        <w:right w:val="none" w:sz="0" w:space="0" w:color="auto"/>
      </w:divBdr>
    </w:div>
    <w:div w:id="667757994">
      <w:bodyDiv w:val="1"/>
      <w:marLeft w:val="0"/>
      <w:marRight w:val="0"/>
      <w:marTop w:val="0"/>
      <w:marBottom w:val="0"/>
      <w:divBdr>
        <w:top w:val="none" w:sz="0" w:space="0" w:color="auto"/>
        <w:left w:val="none" w:sz="0" w:space="0" w:color="auto"/>
        <w:bottom w:val="none" w:sz="0" w:space="0" w:color="auto"/>
        <w:right w:val="none" w:sz="0" w:space="0" w:color="auto"/>
      </w:divBdr>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892732877">
      <w:bodyDiv w:val="1"/>
      <w:marLeft w:val="0"/>
      <w:marRight w:val="0"/>
      <w:marTop w:val="0"/>
      <w:marBottom w:val="0"/>
      <w:divBdr>
        <w:top w:val="none" w:sz="0" w:space="0" w:color="auto"/>
        <w:left w:val="none" w:sz="0" w:space="0" w:color="auto"/>
        <w:bottom w:val="none" w:sz="0" w:space="0" w:color="auto"/>
        <w:right w:val="none" w:sz="0" w:space="0" w:color="auto"/>
      </w:divBdr>
      <w:divsChild>
        <w:div w:id="565192475">
          <w:marLeft w:val="0"/>
          <w:marRight w:val="0"/>
          <w:marTop w:val="0"/>
          <w:marBottom w:val="0"/>
          <w:divBdr>
            <w:top w:val="none" w:sz="0" w:space="0" w:color="auto"/>
            <w:left w:val="none" w:sz="0" w:space="0" w:color="auto"/>
            <w:bottom w:val="none" w:sz="0" w:space="0" w:color="auto"/>
            <w:right w:val="none" w:sz="0" w:space="0" w:color="auto"/>
          </w:divBdr>
          <w:divsChild>
            <w:div w:id="415135166">
              <w:marLeft w:val="0"/>
              <w:marRight w:val="0"/>
              <w:marTop w:val="0"/>
              <w:marBottom w:val="0"/>
              <w:divBdr>
                <w:top w:val="none" w:sz="0" w:space="0" w:color="auto"/>
                <w:left w:val="none" w:sz="0" w:space="0" w:color="auto"/>
                <w:bottom w:val="none" w:sz="0" w:space="0" w:color="auto"/>
                <w:right w:val="none" w:sz="0" w:space="0" w:color="auto"/>
              </w:divBdr>
              <w:divsChild>
                <w:div w:id="126313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133715">
      <w:bodyDiv w:val="1"/>
      <w:marLeft w:val="0"/>
      <w:marRight w:val="0"/>
      <w:marTop w:val="0"/>
      <w:marBottom w:val="0"/>
      <w:divBdr>
        <w:top w:val="none" w:sz="0" w:space="0" w:color="auto"/>
        <w:left w:val="none" w:sz="0" w:space="0" w:color="auto"/>
        <w:bottom w:val="none" w:sz="0" w:space="0" w:color="auto"/>
        <w:right w:val="none" w:sz="0" w:space="0" w:color="auto"/>
      </w:divBdr>
    </w:div>
    <w:div w:id="919749276">
      <w:bodyDiv w:val="1"/>
      <w:marLeft w:val="0"/>
      <w:marRight w:val="0"/>
      <w:marTop w:val="0"/>
      <w:marBottom w:val="0"/>
      <w:divBdr>
        <w:top w:val="none" w:sz="0" w:space="0" w:color="auto"/>
        <w:left w:val="none" w:sz="0" w:space="0" w:color="auto"/>
        <w:bottom w:val="none" w:sz="0" w:space="0" w:color="auto"/>
        <w:right w:val="none" w:sz="0" w:space="0" w:color="auto"/>
      </w:divBdr>
    </w:div>
    <w:div w:id="1029186398">
      <w:bodyDiv w:val="1"/>
      <w:marLeft w:val="0"/>
      <w:marRight w:val="0"/>
      <w:marTop w:val="0"/>
      <w:marBottom w:val="0"/>
      <w:divBdr>
        <w:top w:val="none" w:sz="0" w:space="0" w:color="auto"/>
        <w:left w:val="none" w:sz="0" w:space="0" w:color="auto"/>
        <w:bottom w:val="none" w:sz="0" w:space="0" w:color="auto"/>
        <w:right w:val="none" w:sz="0" w:space="0" w:color="auto"/>
      </w:divBdr>
      <w:divsChild>
        <w:div w:id="1870219482">
          <w:marLeft w:val="0"/>
          <w:marRight w:val="0"/>
          <w:marTop w:val="0"/>
          <w:marBottom w:val="0"/>
          <w:divBdr>
            <w:top w:val="none" w:sz="0" w:space="0" w:color="auto"/>
            <w:left w:val="none" w:sz="0" w:space="0" w:color="auto"/>
            <w:bottom w:val="none" w:sz="0" w:space="0" w:color="auto"/>
            <w:right w:val="none" w:sz="0" w:space="0" w:color="auto"/>
          </w:divBdr>
          <w:divsChild>
            <w:div w:id="1923486544">
              <w:marLeft w:val="0"/>
              <w:marRight w:val="0"/>
              <w:marTop w:val="100"/>
              <w:marBottom w:val="300"/>
              <w:divBdr>
                <w:top w:val="none" w:sz="0" w:space="0" w:color="auto"/>
                <w:left w:val="none" w:sz="0" w:space="0" w:color="auto"/>
                <w:bottom w:val="none" w:sz="0" w:space="0" w:color="auto"/>
                <w:right w:val="none" w:sz="0" w:space="0" w:color="auto"/>
              </w:divBdr>
              <w:divsChild>
                <w:div w:id="411391415">
                  <w:marLeft w:val="0"/>
                  <w:marRight w:val="0"/>
                  <w:marTop w:val="0"/>
                  <w:marBottom w:val="0"/>
                  <w:divBdr>
                    <w:top w:val="none" w:sz="0" w:space="0" w:color="auto"/>
                    <w:left w:val="none" w:sz="0" w:space="0" w:color="auto"/>
                    <w:bottom w:val="none" w:sz="0" w:space="0" w:color="auto"/>
                    <w:right w:val="none" w:sz="0" w:space="0" w:color="auto"/>
                  </w:divBdr>
                  <w:divsChild>
                    <w:div w:id="108090488">
                      <w:marLeft w:val="0"/>
                      <w:marRight w:val="0"/>
                      <w:marTop w:val="0"/>
                      <w:marBottom w:val="0"/>
                      <w:divBdr>
                        <w:top w:val="none" w:sz="0" w:space="0" w:color="auto"/>
                        <w:left w:val="none" w:sz="0" w:space="0" w:color="auto"/>
                        <w:bottom w:val="none" w:sz="0" w:space="0" w:color="auto"/>
                        <w:right w:val="none" w:sz="0" w:space="0" w:color="auto"/>
                      </w:divBdr>
                      <w:divsChild>
                        <w:div w:id="1523932352">
                          <w:marLeft w:val="0"/>
                          <w:marRight w:val="0"/>
                          <w:marTop w:val="0"/>
                          <w:marBottom w:val="0"/>
                          <w:divBdr>
                            <w:top w:val="none" w:sz="0" w:space="0" w:color="auto"/>
                            <w:left w:val="none" w:sz="0" w:space="0" w:color="auto"/>
                            <w:bottom w:val="none" w:sz="0" w:space="0" w:color="auto"/>
                            <w:right w:val="none" w:sz="0" w:space="0" w:color="auto"/>
                          </w:divBdr>
                          <w:divsChild>
                            <w:div w:id="1977879201">
                              <w:marLeft w:val="0"/>
                              <w:marRight w:val="0"/>
                              <w:marTop w:val="0"/>
                              <w:marBottom w:val="0"/>
                              <w:divBdr>
                                <w:top w:val="none" w:sz="0" w:space="0" w:color="auto"/>
                                <w:left w:val="none" w:sz="0" w:space="0" w:color="auto"/>
                                <w:bottom w:val="none" w:sz="0" w:space="0" w:color="auto"/>
                                <w:right w:val="none" w:sz="0" w:space="0" w:color="auto"/>
                              </w:divBdr>
                              <w:divsChild>
                                <w:div w:id="96639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930471">
                          <w:marLeft w:val="0"/>
                          <w:marRight w:val="0"/>
                          <w:marTop w:val="0"/>
                          <w:marBottom w:val="0"/>
                          <w:divBdr>
                            <w:top w:val="none" w:sz="0" w:space="0" w:color="auto"/>
                            <w:left w:val="none" w:sz="0" w:space="0" w:color="auto"/>
                            <w:bottom w:val="none" w:sz="0" w:space="0" w:color="auto"/>
                            <w:right w:val="none" w:sz="0" w:space="0" w:color="auto"/>
                          </w:divBdr>
                          <w:divsChild>
                            <w:div w:id="927426913">
                              <w:marLeft w:val="0"/>
                              <w:marRight w:val="0"/>
                              <w:marTop w:val="0"/>
                              <w:marBottom w:val="0"/>
                              <w:divBdr>
                                <w:top w:val="none" w:sz="0" w:space="0" w:color="auto"/>
                                <w:left w:val="none" w:sz="0" w:space="0" w:color="auto"/>
                                <w:bottom w:val="none" w:sz="0" w:space="0" w:color="auto"/>
                                <w:right w:val="none" w:sz="0" w:space="0" w:color="auto"/>
                              </w:divBdr>
                              <w:divsChild>
                                <w:div w:id="134867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5633">
      <w:bodyDiv w:val="1"/>
      <w:marLeft w:val="0"/>
      <w:marRight w:val="0"/>
      <w:marTop w:val="0"/>
      <w:marBottom w:val="0"/>
      <w:divBdr>
        <w:top w:val="none" w:sz="0" w:space="0" w:color="auto"/>
        <w:left w:val="none" w:sz="0" w:space="0" w:color="auto"/>
        <w:bottom w:val="none" w:sz="0" w:space="0" w:color="auto"/>
        <w:right w:val="none" w:sz="0" w:space="0" w:color="auto"/>
      </w:divBdr>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10593159">
      <w:bodyDiv w:val="1"/>
      <w:marLeft w:val="0"/>
      <w:marRight w:val="0"/>
      <w:marTop w:val="0"/>
      <w:marBottom w:val="0"/>
      <w:divBdr>
        <w:top w:val="none" w:sz="0" w:space="0" w:color="auto"/>
        <w:left w:val="none" w:sz="0" w:space="0" w:color="auto"/>
        <w:bottom w:val="none" w:sz="0" w:space="0" w:color="auto"/>
        <w:right w:val="none" w:sz="0" w:space="0" w:color="auto"/>
      </w:divBdr>
      <w:divsChild>
        <w:div w:id="569926818">
          <w:marLeft w:val="0"/>
          <w:marRight w:val="0"/>
          <w:marTop w:val="0"/>
          <w:marBottom w:val="0"/>
          <w:divBdr>
            <w:top w:val="none" w:sz="0" w:space="0" w:color="auto"/>
            <w:left w:val="none" w:sz="0" w:space="0" w:color="auto"/>
            <w:bottom w:val="none" w:sz="0" w:space="0" w:color="auto"/>
            <w:right w:val="none" w:sz="0" w:space="0" w:color="auto"/>
          </w:divBdr>
          <w:divsChild>
            <w:div w:id="1962414656">
              <w:marLeft w:val="0"/>
              <w:marRight w:val="0"/>
              <w:marTop w:val="0"/>
              <w:marBottom w:val="0"/>
              <w:divBdr>
                <w:top w:val="none" w:sz="0" w:space="0" w:color="auto"/>
                <w:left w:val="none" w:sz="0" w:space="0" w:color="auto"/>
                <w:bottom w:val="none" w:sz="0" w:space="0" w:color="auto"/>
                <w:right w:val="none" w:sz="0" w:space="0" w:color="auto"/>
              </w:divBdr>
              <w:divsChild>
                <w:div w:id="774904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098475152">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black@wecc.org"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wecc.org/Standards/pages/wecc-0147.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650</Value>
      <Value>649</Value>
      <Value>2218</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Submit and Review Comments</TermName>
          <TermId xmlns="http://schemas.microsoft.com/office/infopath/2007/PartnerControls">b87a555a-b3e8-4e12-b0c3-be4bd0ab7d0f</TermId>
        </TermInfo>
        <TermInfo xmlns="http://schemas.microsoft.com/office/infopath/2007/PartnerControls">
          <TermName xmlns="http://schemas.microsoft.com/office/infopath/2007/PartnerControls">Response to Comments</TermName>
          <TermId xmlns="http://schemas.microsoft.com/office/infopath/2007/PartnerControls">11e89315-5f91-42b8-b495-7f5efcb08566</TermId>
        </TermInfo>
        <TermInfo xmlns="http://schemas.microsoft.com/office/infopath/2007/PartnerControls">
          <TermName xmlns="http://schemas.microsoft.com/office/infopath/2007/PartnerControls">WECC-0147</TermName>
          <TermId xmlns="http://schemas.microsoft.com/office/infopath/2007/PartnerControls">2233aa4a-1871-4678-86da-664623b26f51</TermId>
        </TermInfo>
      </Terms>
    </TaxKeywordTaxHTField>
    <Approver xmlns="4bd63098-0c83-43cf-abdd-085f2cc55a51">
      <UserInfo>
        <DisplayName>Crane, Donovan</DisplayName>
        <AccountId>6264</AccountId>
        <AccountType/>
      </UserInfo>
    </Approver>
    <_dlc_DocId xmlns="4bd63098-0c83-43cf-abdd-085f2cc55a51">YWEQ7USXTMD7-3-12970</_dlc_DocId>
    <_dlc_DocIdUrl xmlns="4bd63098-0c83-43cf-abdd-085f2cc55a51">
      <Url>https://internal.wecc.org/_layouts/15/DocIdRedir.aspx?ID=YWEQ7USXTMD7-3-12970</Url>
      <Description>YWEQ7USXTMD7-3-12970</Description>
    </_dlc_DocIdUrl>
    <Jurisdiction xmlns="2fb8a92a-9032-49d6-b983-191f0a73b01f"/>
    <Standard_x0020_Family xmlns="2fb8a92a-9032-49d6-b983-191f0a73b01f">BAL</Standard_x0020_Family>
    <Other_x0020_Reliability_x0020_Documents xmlns="2fb8a92a-9032-49d6-b983-191f0a73b01f" xsi:nil="true"/>
    <Adopted_x002f_Approved_x0020_By xmlns="2fb8a92a-9032-49d6-b983-191f0a73b01f">WSC</Adopted_x002f_Approved_x0020_By>
  </documentManagement>
</p:properties>
</file>

<file path=customXml/item3.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21F1B17A-C2F9-47A9-BF1A-833AE297B846}">
  <ds:schemaRefs>
    <ds:schemaRef ds:uri="http://schemas.microsoft.com/sharepoint/v3/contenttype/forms"/>
  </ds:schemaRefs>
</ds:datastoreItem>
</file>

<file path=customXml/itemProps2.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3.xml><?xml version="1.0" encoding="utf-8"?>
<ds:datastoreItem xmlns:ds="http://schemas.openxmlformats.org/officeDocument/2006/customXml" ds:itemID="{2589A2C5-C1A7-4BCB-AEB3-7BFC2139FC86}"/>
</file>

<file path=customXml/itemProps4.xml><?xml version="1.0" encoding="utf-8"?>
<ds:datastoreItem xmlns:ds="http://schemas.openxmlformats.org/officeDocument/2006/customXml" ds:itemID="{EC9198E6-AE6F-4B9E-A586-D6F4FF384D65}">
  <ds:schemaRefs>
    <ds:schemaRef ds:uri="http://schemas.microsoft.com/sharepoint/events"/>
  </ds:schemaRefs>
</ds:datastoreItem>
</file>

<file path=customXml/itemProps5.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BasicDocument</Template>
  <TotalTime>106</TotalTime>
  <Pages>10</Pages>
  <Words>2607</Words>
  <Characters>14864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WECC-0146 Posting 3 TPL-001-WECC-CRT-3 Response to Comments</vt:lpstr>
    </vt:vector>
  </TitlesOfParts>
  <Company/>
  <LinksUpToDate>false</LinksUpToDate>
  <CharactersWithSpaces>17437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WECC-0147 Posting 1 BAL-004-WECC-4 - ATEC - Posting 1 - Response to Comments</dc:title>
  <dc:subject/>
  <dc:creator>Coleman, Chad</dc:creator>
  <cp:keywords>Submit and Review Comments; WECC-0147; Response to Comments</cp:keywords>
  <dc:description/>
  <cp:lastModifiedBy>Black, Shannon</cp:lastModifiedBy>
  <cp:revision>3</cp:revision>
  <cp:lastPrinted>2022-04-28T17:25:00Z</cp:lastPrinted>
  <dcterms:created xsi:type="dcterms:W3CDTF">2022-12-01T19:15:00Z</dcterms:created>
  <dcterms:modified xsi:type="dcterms:W3CDTF">2022-12-01T19:52:00Z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87473c5b-3c93-44a8-939a-0d138f890370</vt:lpwstr>
  </property>
  <property fmtid="{D5CDD505-2E9C-101B-9397-08002B2CF9AE}" pid="4" name="TaxKeyword">
    <vt:lpwstr>650;#Submit and Review Comments|b87a555a-b3e8-4e12-b0c3-be4bd0ab7d0f;#649;#Response to Comments|11e89315-5f91-42b8-b495-7f5efcb08566;#2218;#WECC-0147|2233aa4a-1871-4678-86da-664623b26f51</vt:lpwstr>
  </property>
</Properties>
</file>