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99C9" w14:textId="16739856" w:rsidR="00323BC9" w:rsidRPr="00D42ADD" w:rsidRDefault="0053685B" w:rsidP="00D42ADD">
      <w:pPr>
        <w:pStyle w:val="Heading1"/>
      </w:pPr>
      <w:r w:rsidRPr="00D42ADD">
        <w:t xml:space="preserve">Posting </w:t>
      </w:r>
      <w:r w:rsidR="00171A2D" w:rsidRPr="00D42ADD">
        <w:t>6</w:t>
      </w:r>
    </w:p>
    <w:p w14:paraId="04529282" w14:textId="77777777" w:rsidR="0053685B" w:rsidRDefault="0053685B" w:rsidP="0053685B">
      <w:pPr>
        <w:pStyle w:val="Heading2"/>
      </w:pPr>
      <w:r>
        <w:t>Posting</w:t>
      </w:r>
    </w:p>
    <w:p w14:paraId="1073C33F" w14:textId="1C81EF9D" w:rsidR="00143454" w:rsidRDefault="0094025E" w:rsidP="00D42ADD">
      <w:bookmarkStart w:id="0" w:name="_Hlk17896249"/>
      <w:r>
        <w:t>Th</w:t>
      </w:r>
      <w:r w:rsidR="00A27E3A">
        <w:t xml:space="preserve">is project was posted </w:t>
      </w:r>
      <w:r>
        <w:t>for comment from</w:t>
      </w:r>
      <w:r w:rsidR="00A27E3A">
        <w:t xml:space="preserve"> </w:t>
      </w:r>
      <w:r w:rsidR="00171A2D">
        <w:t xml:space="preserve">August 8 </w:t>
      </w:r>
      <w:r w:rsidR="007511E4">
        <w:t xml:space="preserve">through </w:t>
      </w:r>
      <w:r w:rsidR="00171A2D">
        <w:t>September 7, 2022</w:t>
      </w:r>
      <w:r w:rsidR="00D42ADD">
        <w:t xml:space="preserve">. </w:t>
      </w:r>
    </w:p>
    <w:p w14:paraId="0592FFD5" w14:textId="6F454563" w:rsidR="008D7432" w:rsidRDefault="0053685B" w:rsidP="00D42ADD">
      <w:r>
        <w:t xml:space="preserve">WECC distributed notice for the </w:t>
      </w:r>
      <w:r w:rsidR="00DE4285">
        <w:t xml:space="preserve">posting on </w:t>
      </w:r>
      <w:r w:rsidR="00171A2D">
        <w:t xml:space="preserve">July 28, 2022. </w:t>
      </w:r>
      <w:r>
        <w:t xml:space="preserve">The </w:t>
      </w:r>
      <w:r w:rsidR="001B5EEC">
        <w:t>drafting team (</w:t>
      </w:r>
      <w:r>
        <w:t>DT</w:t>
      </w:r>
      <w:r w:rsidR="001B5EEC">
        <w:t>)</w:t>
      </w:r>
      <w:r>
        <w:t xml:space="preserve"> asked stakeholders to provide feedback on the proposed document</w:t>
      </w:r>
      <w:r w:rsidR="008D7432">
        <w:t>(</w:t>
      </w:r>
      <w:r w:rsidR="00B437B5">
        <w:t>s</w:t>
      </w:r>
      <w:r w:rsidR="008D7432">
        <w:t>)</w:t>
      </w:r>
      <w:r>
        <w:t xml:space="preserve"> through a standardized electronic template.</w:t>
      </w:r>
    </w:p>
    <w:p w14:paraId="736D4D8A" w14:textId="37036293" w:rsidR="00FF343F" w:rsidRDefault="009569DD" w:rsidP="00D42ADD">
      <w:r w:rsidRPr="009569DD">
        <w:t xml:space="preserve">One </w:t>
      </w:r>
      <w:r w:rsidR="00FF343F" w:rsidRPr="009569DD">
        <w:t>comment</w:t>
      </w:r>
      <w:r w:rsidRPr="009569DD">
        <w:t xml:space="preserve"> was </w:t>
      </w:r>
      <w:r w:rsidR="00FF343F" w:rsidRPr="009569DD">
        <w:t xml:space="preserve">received on </w:t>
      </w:r>
      <w:r w:rsidR="005D7F49" w:rsidRPr="009569DD">
        <w:t xml:space="preserve">the </w:t>
      </w:r>
      <w:r w:rsidR="00FF343F" w:rsidRPr="009569DD">
        <w:t>project.</w:t>
      </w:r>
      <w:r w:rsidR="00FF343F">
        <w:t xml:space="preserve"> </w:t>
      </w:r>
    </w:p>
    <w:p w14:paraId="4344AC0E" w14:textId="77777777" w:rsidR="0053685B" w:rsidRDefault="0053685B" w:rsidP="0053685B">
      <w:pPr>
        <w:pStyle w:val="Heading2"/>
      </w:pPr>
      <w:r>
        <w:t>Location of Comments</w:t>
      </w:r>
    </w:p>
    <w:p w14:paraId="3C8977EB" w14:textId="7D5A37B1" w:rsidR="0053685B" w:rsidRDefault="00A27E3A" w:rsidP="0053685B">
      <w:r>
        <w:t xml:space="preserve">Comments can </w:t>
      </w:r>
      <w:r w:rsidR="00FF343F">
        <w:t xml:space="preserve">be </w:t>
      </w:r>
      <w:r w:rsidR="0053685B">
        <w:t xml:space="preserve">viewed in their original format on the </w:t>
      </w:r>
      <w:hyperlink r:id="rId12" w:history="1">
        <w:r w:rsidR="004A61E0">
          <w:rPr>
            <w:rStyle w:val="Hyperlink"/>
          </w:rPr>
          <w:t>WECC-0146</w:t>
        </w:r>
      </w:hyperlink>
      <w:r w:rsidR="004A61E0">
        <w:t xml:space="preserve"> </w:t>
      </w:r>
      <w:r w:rsidR="0053685B">
        <w:t>project page</w:t>
      </w:r>
      <w:r>
        <w:t xml:space="preserve"> </w:t>
      </w:r>
      <w:r w:rsidR="0053685B">
        <w:t>under the “Submit and Review Comments” accordion.</w:t>
      </w:r>
    </w:p>
    <w:p w14:paraId="00CA3C41" w14:textId="77777777" w:rsidR="0053685B" w:rsidRDefault="0053685B" w:rsidP="0053685B">
      <w:pPr>
        <w:pStyle w:val="Heading2"/>
      </w:pPr>
      <w:r>
        <w:t>Changes in Response to Comment</w:t>
      </w:r>
    </w:p>
    <w:p w14:paraId="6981F070" w14:textId="3CED9950" w:rsidR="00171A2D" w:rsidRDefault="009569DD" w:rsidP="0053685B">
      <w:pPr>
        <w:pStyle w:val="Heading2"/>
        <w:rPr>
          <w:rFonts w:ascii="Palatino Linotype" w:hAnsi="Palatino Linotype"/>
          <w:b w:val="0"/>
          <w:bCs/>
          <w:sz w:val="22"/>
        </w:rPr>
      </w:pPr>
      <w:r w:rsidRPr="009569DD">
        <w:rPr>
          <w:rFonts w:ascii="Palatino Linotype" w:hAnsi="Palatino Linotype"/>
          <w:b w:val="0"/>
          <w:bCs/>
          <w:sz w:val="22"/>
        </w:rPr>
        <w:t xml:space="preserve">No further substantive changes were made to the document. </w:t>
      </w:r>
    </w:p>
    <w:p w14:paraId="09695891" w14:textId="6BF5220D" w:rsidR="0053685B" w:rsidRPr="006501CE" w:rsidRDefault="0053685B" w:rsidP="0053685B">
      <w:pPr>
        <w:pStyle w:val="Heading2"/>
      </w:pPr>
      <w:r w:rsidRPr="006501CE">
        <w:t>Minority View</w:t>
      </w:r>
    </w:p>
    <w:p w14:paraId="257D636B" w14:textId="2C5262A3" w:rsidR="00171A2D" w:rsidRDefault="009569DD" w:rsidP="008B6516">
      <w:r w:rsidRPr="009569DD">
        <w:t xml:space="preserve">There was no minority view. </w:t>
      </w:r>
    </w:p>
    <w:p w14:paraId="4368A7CD" w14:textId="77777777" w:rsidR="0053685B" w:rsidRDefault="0053685B" w:rsidP="0053685B">
      <w:pPr>
        <w:pStyle w:val="Heading2"/>
      </w:pPr>
      <w:r>
        <w:t>Proposed Effective Date</w:t>
      </w:r>
    </w:p>
    <w:p w14:paraId="20FA3034" w14:textId="380DF553" w:rsidR="0094025E" w:rsidRDefault="0094025E" w:rsidP="0053685B">
      <w:r>
        <w:t>The proposed effective date is</w:t>
      </w:r>
      <w:r w:rsidR="00FF343F">
        <w:t xml:space="preserve"> </w:t>
      </w:r>
      <w:r w:rsidR="00A27E3A">
        <w:t xml:space="preserve">the first day of the </w:t>
      </w:r>
      <w:r w:rsidR="00EA0066">
        <w:t xml:space="preserve">second </w:t>
      </w:r>
      <w:r w:rsidR="00A27E3A">
        <w:t>quarter following approval by the WECC Board of Directors (</w:t>
      </w:r>
      <w:r w:rsidR="001B5EEC">
        <w:t>Board</w:t>
      </w:r>
      <w:r w:rsidR="00A27E3A">
        <w:t>).</w:t>
      </w:r>
      <w:r w:rsidR="001B5EEC">
        <w:t xml:space="preserve"> </w:t>
      </w:r>
    </w:p>
    <w:p w14:paraId="3917EE5E" w14:textId="77777777" w:rsidR="0053685B" w:rsidRDefault="0053685B" w:rsidP="0053685B">
      <w:pPr>
        <w:pStyle w:val="Heading2"/>
      </w:pPr>
      <w:r>
        <w:t>Justification</w:t>
      </w:r>
    </w:p>
    <w:bookmarkEnd w:id="0"/>
    <w:p w14:paraId="66205DD1" w14:textId="463770BF" w:rsidR="007A64C7" w:rsidRDefault="00591960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t>E</w:t>
      </w:r>
      <w:r w:rsidR="00EA0066">
        <w:rPr>
          <w:rFonts w:eastAsia="Palatino Linotype" w:cs="Times New Roman"/>
        </w:rPr>
        <w:t>ntities may be using planning criteria other than the specified default</w:t>
      </w:r>
      <w:r w:rsidR="004A61E0">
        <w:rPr>
          <w:rFonts w:eastAsia="Palatino Linotype" w:cs="Times New Roman"/>
        </w:rPr>
        <w:t xml:space="preserve">s. </w:t>
      </w:r>
      <w:r w:rsidR="00EA0066">
        <w:rPr>
          <w:rFonts w:eastAsia="Palatino Linotype" w:cs="Times New Roman"/>
        </w:rPr>
        <w:t xml:space="preserve">Setting the effective date as the first day of the second quarter should allow sufficient time to implement </w:t>
      </w:r>
      <w:r w:rsidR="008D34AA">
        <w:rPr>
          <w:rFonts w:eastAsia="Palatino Linotype" w:cs="Times New Roman"/>
        </w:rPr>
        <w:t>default criteria</w:t>
      </w:r>
      <w:r>
        <w:rPr>
          <w:rFonts w:eastAsia="Palatino Linotype" w:cs="Times New Roman"/>
        </w:rPr>
        <w:t xml:space="preserve">. </w:t>
      </w:r>
    </w:p>
    <w:p w14:paraId="02BC1AAF" w14:textId="77777777" w:rsidR="0094025E" w:rsidRPr="0094025E" w:rsidRDefault="0094025E" w:rsidP="0094025E">
      <w:pPr>
        <w:suppressAutoHyphens/>
        <w:spacing w:before="240"/>
        <w:outlineLvl w:val="1"/>
        <w:rPr>
          <w:rFonts w:ascii="Lucida Sans" w:eastAsia="Palatino Linotype" w:hAnsi="Lucida Sans" w:cs="Times New Roman"/>
          <w:b/>
          <w:sz w:val="24"/>
        </w:rPr>
      </w:pPr>
      <w:r w:rsidRPr="0094025E">
        <w:rPr>
          <w:rFonts w:ascii="Lucida Sans" w:eastAsia="Palatino Linotype" w:hAnsi="Lucida Sans" w:cs="Times New Roman"/>
          <w:b/>
          <w:sz w:val="24"/>
        </w:rPr>
        <w:t xml:space="preserve">Impact on Other </w:t>
      </w:r>
      <w:r w:rsidR="00A27E3A">
        <w:rPr>
          <w:rFonts w:ascii="Lucida Sans" w:eastAsia="Palatino Linotype" w:hAnsi="Lucida Sans" w:cs="Times New Roman"/>
          <w:b/>
          <w:sz w:val="24"/>
        </w:rPr>
        <w:t>WECC Criteria</w:t>
      </w:r>
    </w:p>
    <w:p w14:paraId="05585371" w14:textId="77777777" w:rsidR="00FF343F" w:rsidRDefault="00FF343F" w:rsidP="0094025E">
      <w:pPr>
        <w:rPr>
          <w:rFonts w:eastAsia="Palatino Linotype" w:cs="Times New Roman"/>
        </w:rPr>
      </w:pPr>
      <w:r>
        <w:rPr>
          <w:rFonts w:eastAsia="Palatino Linotype" w:cs="Times New Roman"/>
        </w:rPr>
        <w:t>None.</w:t>
      </w:r>
    </w:p>
    <w:p w14:paraId="2885BB72" w14:textId="77777777" w:rsidR="0053685B" w:rsidRDefault="0053685B" w:rsidP="0053685B">
      <w:pPr>
        <w:pStyle w:val="Heading2"/>
      </w:pPr>
      <w:r>
        <w:lastRenderedPageBreak/>
        <w:t>Action Plan</w:t>
      </w:r>
      <w:r w:rsidR="008446F5">
        <w:t xml:space="preserve"> </w:t>
      </w:r>
    </w:p>
    <w:p w14:paraId="6659D875" w14:textId="125928C8" w:rsidR="00582237" w:rsidRDefault="0068547F" w:rsidP="00EA0066">
      <w:pPr>
        <w:pStyle w:val="Normal2"/>
        <w:ind w:left="0"/>
      </w:pPr>
      <w:r w:rsidRPr="00FC3C03">
        <w:t xml:space="preserve">On </w:t>
      </w:r>
      <w:r w:rsidR="00FC3C03" w:rsidRPr="00FC3C03">
        <w:t xml:space="preserve">September 15, 2022, the </w:t>
      </w:r>
      <w:r w:rsidR="006E14A7" w:rsidRPr="006E14A7">
        <w:t xml:space="preserve">https://www.wecc.org/Standards/pages/wecc-0146.aspx </w:t>
      </w:r>
      <w:r w:rsidRPr="00FC3C03">
        <w:t xml:space="preserve">WECC-0146, TPL-001-WECC-CRT-3, Transmission System Planning Performance Drafting Team (DT) agreed </w:t>
      </w:r>
      <w:r w:rsidR="00EA0066" w:rsidRPr="00FC3C03">
        <w:t xml:space="preserve">to </w:t>
      </w:r>
      <w:r w:rsidR="00FC3C03" w:rsidRPr="00FC3C03">
        <w:t>forward the project to the WECC Standards Committee (WSC) with a request for ballot</w:t>
      </w:r>
      <w:r w:rsidR="00D42ADD" w:rsidRPr="00FC3C03">
        <w:t>.</w:t>
      </w:r>
      <w:r w:rsidR="00D42ADD">
        <w:t xml:space="preserve"> </w:t>
      </w:r>
      <w:r w:rsidR="00582237">
        <w:t>Because the next duly noticed WSC meeting is not scheduled until December 2022, staff will request that the WSC consider approving the request by taking an Action Without a Meeting per the WSC Charter</w:t>
      </w:r>
      <w:r w:rsidR="00D42ADD">
        <w:t xml:space="preserve">. </w:t>
      </w:r>
      <w:r w:rsidR="00582237">
        <w:t xml:space="preserve">If approved, staff will open a Ballot Pool followed by a ballot. </w:t>
      </w:r>
    </w:p>
    <w:p w14:paraId="2DF6C873" w14:textId="77777777" w:rsidR="00582237" w:rsidRDefault="00582237" w:rsidP="00EA0066">
      <w:pPr>
        <w:pStyle w:val="Normal2"/>
        <w:ind w:left="0"/>
      </w:pPr>
      <w:bookmarkStart w:id="1" w:name="_Hlk113885103"/>
      <w:r>
        <w:t xml:space="preserve">Targeted events are as follows: </w:t>
      </w:r>
    </w:p>
    <w:p w14:paraId="72358421" w14:textId="7B721AA6" w:rsidR="00BA238B" w:rsidRDefault="00BA238B" w:rsidP="00EA0066">
      <w:pPr>
        <w:pStyle w:val="Normal2"/>
        <w:ind w:left="0"/>
      </w:pPr>
      <w:r w:rsidRPr="00BA238B">
        <w:t xml:space="preserve">•          Ballot Pool Opened: </w:t>
      </w:r>
      <w:r>
        <w:tab/>
      </w:r>
      <w:r>
        <w:tab/>
      </w:r>
      <w:r>
        <w:tab/>
      </w:r>
      <w:r w:rsidRPr="00BA238B">
        <w:t>October 24, 2022</w:t>
      </w:r>
    </w:p>
    <w:p w14:paraId="2B334092" w14:textId="25EB428F" w:rsidR="00BA238B" w:rsidRDefault="00BA238B" w:rsidP="00EA0066">
      <w:pPr>
        <w:pStyle w:val="Normal2"/>
        <w:ind w:left="0"/>
      </w:pPr>
      <w:r w:rsidRPr="00BA238B">
        <w:t xml:space="preserve">•          Ballot Pool Closed:   </w:t>
      </w:r>
      <w:r>
        <w:tab/>
      </w:r>
      <w:r>
        <w:tab/>
      </w:r>
      <w:r>
        <w:tab/>
      </w:r>
      <w:r w:rsidRPr="00BA238B">
        <w:t>November 7, 2022</w:t>
      </w:r>
    </w:p>
    <w:p w14:paraId="547E03F1" w14:textId="401859E0" w:rsidR="00BA238B" w:rsidRDefault="00BA238B" w:rsidP="00EA0066">
      <w:pPr>
        <w:pStyle w:val="Normal2"/>
        <w:ind w:left="0"/>
      </w:pPr>
      <w:r w:rsidRPr="00BA238B">
        <w:t xml:space="preserve">•          Standards Briefing: </w:t>
      </w:r>
      <w:r>
        <w:tab/>
      </w:r>
      <w:r w:rsidRPr="00BA238B">
        <w:t xml:space="preserve"> </w:t>
      </w:r>
      <w:r>
        <w:tab/>
      </w:r>
      <w:r>
        <w:tab/>
      </w:r>
      <w:r w:rsidRPr="00BA238B">
        <w:t>November 9, 2022</w:t>
      </w:r>
    </w:p>
    <w:p w14:paraId="20766D61" w14:textId="11A13B6D" w:rsidR="00BA238B" w:rsidRDefault="00BA238B" w:rsidP="00EA0066">
      <w:pPr>
        <w:pStyle w:val="Normal2"/>
        <w:ind w:left="0"/>
      </w:pPr>
      <w:r w:rsidRPr="00BA238B">
        <w:t>•          Ballot Opened:</w:t>
      </w:r>
      <w:r>
        <w:tab/>
      </w:r>
      <w:r>
        <w:tab/>
      </w:r>
      <w:r>
        <w:tab/>
      </w:r>
      <w:r>
        <w:tab/>
        <w:t>November 10, 2022</w:t>
      </w:r>
    </w:p>
    <w:p w14:paraId="0B4A44DD" w14:textId="27BC7DBA" w:rsidR="00BA238B" w:rsidRDefault="00BA238B" w:rsidP="00EA0066">
      <w:pPr>
        <w:pStyle w:val="Normal2"/>
        <w:ind w:left="0"/>
      </w:pPr>
      <w:r w:rsidRPr="00BA238B">
        <w:t xml:space="preserve">•          Ballot Closed:            </w:t>
      </w:r>
      <w:r>
        <w:tab/>
      </w:r>
      <w:r>
        <w:tab/>
      </w:r>
      <w:r>
        <w:tab/>
      </w:r>
      <w:r w:rsidRPr="00BA238B">
        <w:t>November 28, 2022</w:t>
      </w:r>
    </w:p>
    <w:p w14:paraId="573755B2" w14:textId="145048F7" w:rsidR="00BA238B" w:rsidRDefault="00BA238B" w:rsidP="00BA238B">
      <w:pPr>
        <w:pStyle w:val="Normal2"/>
        <w:ind w:left="0"/>
      </w:pPr>
      <w:r w:rsidRPr="00BA238B">
        <w:t xml:space="preserve">•          </w:t>
      </w:r>
      <w:r>
        <w:t>WSC Request for Board Action:</w:t>
      </w:r>
      <w:r>
        <w:tab/>
        <w:t>December 6, 2022</w:t>
      </w:r>
    </w:p>
    <w:p w14:paraId="2D74C106" w14:textId="670BEF8A" w:rsidR="00EA0066" w:rsidRPr="00FC3C03" w:rsidRDefault="00FC3C03" w:rsidP="00EA0066">
      <w:pPr>
        <w:pStyle w:val="Normal2"/>
        <w:ind w:left="0"/>
      </w:pPr>
      <w:r w:rsidRPr="00FC3C03">
        <w:t>No further DT meetings are contemplated</w:t>
      </w:r>
      <w:r w:rsidR="00D42ADD" w:rsidRPr="00FC3C03">
        <w:t xml:space="preserve">. </w:t>
      </w:r>
    </w:p>
    <w:bookmarkEnd w:id="1"/>
    <w:p w14:paraId="6E4FE88A" w14:textId="77777777" w:rsidR="0053685B" w:rsidRPr="00D42ADD" w:rsidRDefault="0053685B" w:rsidP="00D42ADD">
      <w:pPr>
        <w:pStyle w:val="Heading2"/>
      </w:pPr>
      <w:r w:rsidRPr="00D42ADD">
        <w:t>Contacts and Appeals</w:t>
      </w:r>
    </w:p>
    <w:p w14:paraId="0A98E9C0" w14:textId="35514F3F" w:rsidR="00C05765" w:rsidRDefault="0053685B" w:rsidP="008E2D28">
      <w:r>
        <w:t xml:space="preserve">If you feel your comment has been omitted or overlooked, please contact </w:t>
      </w:r>
      <w:hyperlink r:id="rId13" w:history="1">
        <w:r w:rsidR="005A728A">
          <w:rPr>
            <w:rStyle w:val="Hyperlink"/>
          </w:rPr>
          <w:t>W. Shannon Black</w:t>
        </w:r>
      </w:hyperlink>
      <w:r w:rsidR="005A728A">
        <w:t xml:space="preserve">, </w:t>
      </w:r>
      <w:r>
        <w:t>WECC Consultant, at (503) 307-5782. In addition, there is a WECC Reliability Standards appeals process.</w:t>
      </w:r>
    </w:p>
    <w:tbl>
      <w:tblPr>
        <w:tblStyle w:val="WECCTable"/>
        <w:tblW w:w="0" w:type="auto"/>
        <w:tblLook w:val="04A0" w:firstRow="1" w:lastRow="0" w:firstColumn="1" w:lastColumn="0" w:noHBand="0" w:noVBand="1"/>
      </w:tblPr>
      <w:tblGrid>
        <w:gridCol w:w="3685"/>
        <w:gridCol w:w="6385"/>
      </w:tblGrid>
      <w:tr w:rsidR="008E2D28" w14:paraId="60B1031B" w14:textId="77777777" w:rsidTr="008E2D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685" w:type="dxa"/>
          </w:tcPr>
          <w:p w14:paraId="274C28B8" w14:textId="77777777" w:rsidR="008E2D28" w:rsidRPr="00BA238B" w:rsidRDefault="008E2D28" w:rsidP="008E2D28">
            <w:pPr>
              <w:rPr>
                <w:rFonts w:asciiTheme="majorHAnsi" w:hAnsiTheme="majorHAnsi"/>
              </w:rPr>
            </w:pPr>
            <w:r w:rsidRPr="00BA238B">
              <w:rPr>
                <w:rFonts w:asciiTheme="majorHAnsi" w:hAnsiTheme="majorHAnsi"/>
              </w:rPr>
              <w:t>Commenter</w:t>
            </w:r>
          </w:p>
        </w:tc>
        <w:tc>
          <w:tcPr>
            <w:tcW w:w="6385" w:type="dxa"/>
          </w:tcPr>
          <w:p w14:paraId="2FC2D6A3" w14:textId="77777777" w:rsidR="008E2D28" w:rsidRPr="00BA238B" w:rsidRDefault="008E2D28" w:rsidP="008E2D2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</w:rPr>
            </w:pPr>
            <w:r w:rsidRPr="00BA238B">
              <w:rPr>
                <w:rFonts w:asciiTheme="majorHAnsi" w:hAnsiTheme="majorHAnsi"/>
              </w:rPr>
              <w:t>Organization</w:t>
            </w:r>
          </w:p>
        </w:tc>
      </w:tr>
      <w:tr w:rsidR="00143454" w14:paraId="62E4140E" w14:textId="77777777" w:rsidTr="001434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</w:tcPr>
          <w:p w14:paraId="7B67F78A" w14:textId="483243D1" w:rsidR="00143454" w:rsidRDefault="008B7E87" w:rsidP="001C7FB0">
            <w:r>
              <w:t xml:space="preserve">Gary </w:t>
            </w:r>
            <w:r w:rsidRPr="008B7E87">
              <w:t>Nolan</w:t>
            </w:r>
          </w:p>
        </w:tc>
        <w:tc>
          <w:tcPr>
            <w:tcW w:w="6385" w:type="dxa"/>
          </w:tcPr>
          <w:p w14:paraId="5E905A46" w14:textId="0E3F1A3F" w:rsidR="00143454" w:rsidRDefault="008B7E87" w:rsidP="001C7F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B7E87">
              <w:t>Arizona Public Service Company</w:t>
            </w:r>
            <w:r>
              <w:t xml:space="preserve"> (APS)</w:t>
            </w:r>
          </w:p>
        </w:tc>
      </w:tr>
    </w:tbl>
    <w:p w14:paraId="3C86E329" w14:textId="6F0AD55B" w:rsidR="005B679F" w:rsidRPr="005B679F" w:rsidRDefault="005B679F" w:rsidP="00BA238B">
      <w:pPr>
        <w:pStyle w:val="Heading2"/>
      </w:pPr>
      <w:r w:rsidRPr="005B679F">
        <w:t>Index to Questions, Comments, and Responses</w:t>
      </w:r>
    </w:p>
    <w:p w14:paraId="1DC562EE" w14:textId="77777777" w:rsidR="005B679F" w:rsidRPr="005B679F" w:rsidRDefault="005B679F" w:rsidP="00BA238B">
      <w:pPr>
        <w:pStyle w:val="Heading2"/>
      </w:pPr>
      <w:r w:rsidRPr="005B679F">
        <w:t>Question</w:t>
      </w:r>
    </w:p>
    <w:p w14:paraId="16B4E791" w14:textId="3EE8AAB7" w:rsidR="005B679F" w:rsidRPr="005B679F" w:rsidRDefault="000431B7" w:rsidP="005B679F">
      <w:pPr>
        <w:numPr>
          <w:ilvl w:val="0"/>
          <w:numId w:val="11"/>
        </w:numPr>
        <w:suppressAutoHyphens/>
        <w:spacing w:before="120"/>
        <w:ind w:left="360"/>
        <w:contextualSpacing/>
        <w:rPr>
          <w:b/>
        </w:rPr>
      </w:pPr>
      <w:r>
        <w:rPr>
          <w:b/>
        </w:rPr>
        <w:t xml:space="preserve">The drafting team welcomes comments on all aspects of the project. </w:t>
      </w:r>
    </w:p>
    <w:tbl>
      <w:tblPr>
        <w:tblStyle w:val="WECCTable1"/>
        <w:tblW w:w="10080" w:type="dxa"/>
        <w:tblLook w:val="04A0" w:firstRow="1" w:lastRow="0" w:firstColumn="1" w:lastColumn="0" w:noHBand="0" w:noVBand="1"/>
      </w:tblPr>
      <w:tblGrid>
        <w:gridCol w:w="6533"/>
        <w:gridCol w:w="3547"/>
      </w:tblGrid>
      <w:tr w:rsidR="005B679F" w:rsidRPr="005B679F" w14:paraId="1C194E22" w14:textId="77777777" w:rsidTr="00BA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</w:tcPr>
          <w:p w14:paraId="35246A89" w14:textId="77777777" w:rsidR="005B679F" w:rsidRPr="00533CFD" w:rsidRDefault="005B679F" w:rsidP="009F163A">
            <w:pPr>
              <w:spacing w:line="240" w:lineRule="auto"/>
              <w:contextualSpacing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Summary Consideration:</w:t>
            </w:r>
          </w:p>
        </w:tc>
        <w:tc>
          <w:tcPr>
            <w:tcW w:w="0" w:type="dxa"/>
          </w:tcPr>
          <w:p w14:paraId="5117E0D6" w14:textId="7333BDFA" w:rsidR="00CF744E" w:rsidRPr="00533CFD" w:rsidRDefault="005B679F" w:rsidP="00C20BD8">
            <w:pPr>
              <w:spacing w:line="240" w:lineRule="auto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</w:rPr>
            </w:pPr>
            <w:r w:rsidRPr="00533CFD">
              <w:rPr>
                <w:rFonts w:asciiTheme="majorHAnsi" w:hAnsiTheme="majorHAnsi"/>
              </w:rPr>
              <w:t>See summary in the preamble.</w:t>
            </w:r>
          </w:p>
        </w:tc>
      </w:tr>
      <w:tr w:rsidR="005B679F" w:rsidRPr="005B679F" w14:paraId="5DA9C467" w14:textId="77777777" w:rsidTr="00BA23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0" w:type="dxa"/>
            <w:shd w:val="clear" w:color="auto" w:fill="005172"/>
          </w:tcPr>
          <w:p w14:paraId="11D72068" w14:textId="77777777" w:rsidR="005B679F" w:rsidRPr="00533CFD" w:rsidRDefault="005B679F" w:rsidP="009F163A">
            <w:pPr>
              <w:spacing w:line="240" w:lineRule="auto"/>
              <w:contextualSpacing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Commenter/Comment</w:t>
            </w:r>
          </w:p>
        </w:tc>
        <w:tc>
          <w:tcPr>
            <w:tcW w:w="0" w:type="dxa"/>
            <w:shd w:val="clear" w:color="auto" w:fill="005172"/>
          </w:tcPr>
          <w:p w14:paraId="0502F626" w14:textId="77777777" w:rsidR="005B679F" w:rsidRPr="00533CFD" w:rsidRDefault="005B679F" w:rsidP="009F163A">
            <w:pPr>
              <w:spacing w:line="240" w:lineRule="auto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2"/>
              </w:rPr>
            </w:pPr>
            <w:r w:rsidRPr="00533CFD">
              <w:rPr>
                <w:color w:val="FFFFFF" w:themeColor="background2"/>
              </w:rPr>
              <w:t>Response</w:t>
            </w:r>
          </w:p>
        </w:tc>
      </w:tr>
      <w:tr w:rsidR="000B364E" w:rsidRPr="005B679F" w14:paraId="040BC32E" w14:textId="77777777" w:rsidTr="00BA23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bottom w:val="single" w:sz="4" w:space="0" w:color="auto"/>
            </w:tcBorders>
            <w:shd w:val="clear" w:color="auto" w:fill="auto"/>
          </w:tcPr>
          <w:p w14:paraId="070D473B" w14:textId="36530FE9" w:rsidR="000B364E" w:rsidRPr="005B679F" w:rsidRDefault="008B7E87" w:rsidP="001C7FB0">
            <w:pPr>
              <w:spacing w:line="240" w:lineRule="auto"/>
              <w:contextualSpacing/>
              <w:rPr>
                <w:bCs w:val="0"/>
              </w:rPr>
            </w:pPr>
            <w:bookmarkStart w:id="2" w:name="_Hlk99450641"/>
            <w:r>
              <w:rPr>
                <w:bCs w:val="0"/>
              </w:rPr>
              <w:t>APS</w:t>
            </w:r>
          </w:p>
        </w:tc>
        <w:tc>
          <w:tcPr>
            <w:tcW w:w="0" w:type="dxa"/>
            <w:tcBorders>
              <w:bottom w:val="single" w:sz="4" w:space="0" w:color="auto"/>
            </w:tcBorders>
            <w:shd w:val="clear" w:color="auto" w:fill="auto"/>
          </w:tcPr>
          <w:p w14:paraId="4158BB07" w14:textId="127658AA" w:rsidR="000B364E" w:rsidRPr="0049639E" w:rsidRDefault="000431B7" w:rsidP="000431B7">
            <w:pPr>
              <w:tabs>
                <w:tab w:val="left" w:pos="2692"/>
                <w:tab w:val="left" w:pos="4599"/>
              </w:tabs>
              <w:spacing w:line="240" w:lineRule="auto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AZPS is supportive of the proposed changes in TPL-001-WECC-CRT-4 Posting 6.</w:t>
            </w:r>
          </w:p>
        </w:tc>
      </w:tr>
      <w:tr w:rsidR="00DD5DCB" w:rsidRPr="00DD5DCB" w14:paraId="179B54D2" w14:textId="77777777" w:rsidTr="00BA23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BF65" w14:textId="04C527AD" w:rsidR="00B94EAC" w:rsidRPr="00DD5DCB" w:rsidRDefault="00171A2D" w:rsidP="00171A2D">
            <w:pPr>
              <w:tabs>
                <w:tab w:val="left" w:pos="2692"/>
                <w:tab w:val="left" w:pos="4599"/>
              </w:tabs>
              <w:spacing w:line="240" w:lineRule="auto"/>
              <w:contextualSpacing/>
              <w:rPr>
                <w:color w:val="0070C0"/>
              </w:rPr>
            </w:pPr>
            <w:r>
              <w:rPr>
                <w:color w:val="0070C0"/>
              </w:rPr>
              <w:t>The drafting team appreciates AZPS’ continued participation in the Standards and WECC Criteria development processes.</w:t>
            </w:r>
          </w:p>
        </w:tc>
      </w:tr>
      <w:bookmarkEnd w:id="2"/>
    </w:tbl>
    <w:p w14:paraId="427BD81D" w14:textId="77777777" w:rsidR="001F1BBC" w:rsidRDefault="001F1BBC" w:rsidP="009B153D"/>
    <w:sectPr w:rsidR="001F1BBC" w:rsidSect="009B153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720" w:bottom="144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015F4" w14:textId="77777777" w:rsidR="008B46A8" w:rsidRDefault="008B46A8" w:rsidP="00E60569">
      <w:r>
        <w:separator/>
      </w:r>
    </w:p>
    <w:p w14:paraId="10D6FF92" w14:textId="77777777" w:rsidR="008B46A8" w:rsidRDefault="008B46A8" w:rsidP="00E60569"/>
  </w:endnote>
  <w:endnote w:type="continuationSeparator" w:id="0">
    <w:p w14:paraId="4C2F9AD5" w14:textId="77777777" w:rsidR="008B46A8" w:rsidRDefault="008B46A8" w:rsidP="00E60569">
      <w:r>
        <w:continuationSeparator/>
      </w:r>
    </w:p>
    <w:p w14:paraId="5953BCC3" w14:textId="77777777" w:rsidR="008B46A8" w:rsidRDefault="008B46A8" w:rsidP="00E605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B11DC" w14:textId="77777777" w:rsidR="00BA238B" w:rsidRDefault="00BA23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49292C7A" w14:textId="77777777" w:rsidR="00415F11" w:rsidRPr="00E5288E" w:rsidRDefault="00415F11" w:rsidP="00E60569">
        <w:pPr>
          <w:pStyle w:val="Footer"/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11D5E73F" wp14:editId="56151A14">
              <wp:extent cx="413846" cy="274320"/>
              <wp:effectExtent l="0" t="0" r="5715" b="0"/>
              <wp:docPr id="4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Pr="009B19EE">
          <w:rPr>
            <w:b w:val="0"/>
            <w:noProof w:val="0"/>
            <w:sz w:val="22"/>
          </w:rPr>
          <w:fldChar w:fldCharType="begin"/>
        </w:r>
        <w:r w:rsidRPr="009B19EE">
          <w:rPr>
            <w:b w:val="0"/>
            <w:sz w:val="22"/>
          </w:rPr>
          <w:instrText xml:space="preserve"> PAGE   \* MERGEFORMAT </w:instrText>
        </w:r>
        <w:r w:rsidRPr="009B19EE">
          <w:rPr>
            <w:b w:val="0"/>
            <w:noProof w:val="0"/>
            <w:sz w:val="22"/>
          </w:rPr>
          <w:fldChar w:fldCharType="separate"/>
        </w:r>
        <w:r>
          <w:rPr>
            <w:b w:val="0"/>
            <w:sz w:val="22"/>
          </w:rPr>
          <w:t>5</w:t>
        </w:r>
        <w:r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72BD8" w14:textId="33EF4589" w:rsidR="00415F11" w:rsidRPr="00BA238B" w:rsidRDefault="00D42ADD" w:rsidP="00BA238B">
    <w:pPr>
      <w:pStyle w:val="Footer"/>
      <w:pBdr>
        <w:top w:val="single" w:sz="48" w:space="1" w:color="00395D" w:themeColor="accent1"/>
        <w:left w:val="single" w:sz="48" w:space="4" w:color="00395D" w:themeColor="accent1"/>
        <w:bottom w:val="single" w:sz="48" w:space="0" w:color="00395D" w:themeColor="accent1"/>
        <w:right w:val="single" w:sz="48" w:space="4" w:color="00395D" w:themeColor="accent1"/>
      </w:pBdr>
      <w:shd w:val="clear" w:color="auto" w:fill="00395D" w:themeFill="accent1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D42AD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D42AD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D5D81" w14:textId="77777777" w:rsidR="008B46A8" w:rsidRDefault="008B46A8" w:rsidP="0053685B">
      <w:pPr>
        <w:pStyle w:val="FootnoteText"/>
      </w:pPr>
      <w:r>
        <w:separator/>
      </w:r>
    </w:p>
  </w:footnote>
  <w:footnote w:type="continuationSeparator" w:id="0">
    <w:p w14:paraId="64597BB7" w14:textId="77777777" w:rsidR="008B46A8" w:rsidRDefault="008B46A8" w:rsidP="00E60569">
      <w:r>
        <w:continuationSeparator/>
      </w:r>
    </w:p>
    <w:p w14:paraId="57EC049B" w14:textId="77777777" w:rsidR="008B46A8" w:rsidRDefault="008B46A8" w:rsidP="00E605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0A04B" w14:textId="77777777" w:rsidR="00415F11" w:rsidRDefault="00000000">
    <w:pPr>
      <w:pStyle w:val="Header"/>
    </w:pPr>
    <w:r>
      <w:rPr>
        <w:noProof/>
      </w:rPr>
      <w:pict w14:anchorId="3F610A1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48422" o:spid="_x0000_s1033" type="#_x0000_t136" style="position:absolute;left:0;text-align:left;margin-left:0;margin-top:0;width:686.85pt;height:74.4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6 - Final from Tech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B04D6" w14:textId="23FD5C0F" w:rsidR="00415F11" w:rsidRPr="00E5288E" w:rsidRDefault="00000000" w:rsidP="00E60569">
    <w:pPr>
      <w:pStyle w:val="Header"/>
      <w:rPr>
        <w:sz w:val="22"/>
      </w:rPr>
    </w:pPr>
    <w:r>
      <w:rPr>
        <w:noProof/>
      </w:rPr>
      <w:pict w14:anchorId="08CBE9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48423" o:spid="_x0000_s1034" type="#_x0000_t136" style="position:absolute;left:0;text-align:left;margin-left:0;margin-top:0;width:686.85pt;height:74.4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6 - Final from Tech"/>
          <w10:wrap anchorx="margin" anchory="margin"/>
        </v:shape>
      </w:pict>
    </w:r>
    <w:r w:rsidR="00415F11">
      <w:rPr>
        <w:sz w:val="22"/>
      </w:rPr>
      <w:t xml:space="preserve">WECC-0146 Response to Comments Posting </w:t>
    </w:r>
    <w:r w:rsidR="00171A2D">
      <w:rPr>
        <w:sz w:val="22"/>
      </w:rPr>
      <w:t>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A081" w14:textId="77777777" w:rsidR="00415F11" w:rsidRDefault="00000000" w:rsidP="00FD6572">
    <w:pPr>
      <w:pStyle w:val="Header"/>
    </w:pPr>
    <w:r>
      <w:rPr>
        <w:noProof/>
      </w:rPr>
      <w:pict w14:anchorId="029641F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048421" o:spid="_x0000_s1032" type="#_x0000_t136" style="position:absolute;left:0;text-align:left;margin-left:0;margin-top:0;width:686.85pt;height:74.4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Posting 6 - Final from Tech"/>
          <w10:wrap anchorx="margin" anchory="margin"/>
        </v:shape>
      </w:pict>
    </w:r>
    <w:r w:rsidR="00415F11">
      <w:rPr>
        <w:noProof/>
      </w:rPr>
      <w:drawing>
        <wp:anchor distT="0" distB="0" distL="114300" distR="114300" simplePos="0" relativeHeight="251658240" behindDoc="1" locked="0" layoutInCell="1" allowOverlap="1" wp14:anchorId="596D6C42" wp14:editId="55DEFD6A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34257" w14:textId="3D9D8851" w:rsidR="00415F11" w:rsidRDefault="00415F11" w:rsidP="00833E1A">
    <w:pPr>
      <w:pStyle w:val="Header"/>
      <w:rPr>
        <w:bCs/>
      </w:rPr>
    </w:pPr>
    <w:bookmarkStart w:id="3" w:name="_Hlk23152673"/>
    <w:r w:rsidRPr="00833E1A">
      <w:rPr>
        <w:bCs/>
      </w:rPr>
      <w:t>WECC-0146 TPL-001-WECC-CRT-</w:t>
    </w:r>
    <w:r w:rsidR="00603AC2">
      <w:rPr>
        <w:bCs/>
      </w:rPr>
      <w:t>4</w:t>
    </w:r>
    <w:r w:rsidRPr="00833E1A">
      <w:rPr>
        <w:bCs/>
      </w:rPr>
      <w:t xml:space="preserve"> Transmission System Planning Performance</w:t>
    </w:r>
  </w:p>
  <w:bookmarkEnd w:id="3"/>
  <w:p w14:paraId="5B44D666" w14:textId="475D9207" w:rsidR="00415F11" w:rsidRDefault="00415F11" w:rsidP="00FD6572">
    <w:pPr>
      <w:pStyle w:val="Header"/>
      <w:contextualSpacing w:val="0"/>
    </w:pPr>
    <w:r>
      <w:t>Response to Comments Posting</w:t>
    </w:r>
    <w:r w:rsidR="00603AC2">
      <w:t xml:space="preserve"> </w:t>
    </w:r>
    <w:r w:rsidR="006055E1">
      <w:t>6</w:t>
    </w:r>
    <w:r w:rsidR="00603AC2">
      <w:t xml:space="preserve"> </w:t>
    </w:r>
  </w:p>
  <w:p w14:paraId="7AE1FC3D" w14:textId="1A0046DB" w:rsidR="00415F11" w:rsidRPr="00761FA8" w:rsidRDefault="00171A2D" w:rsidP="00FD6572">
    <w:pPr>
      <w:pStyle w:val="Header"/>
      <w:contextualSpacing w:val="0"/>
    </w:pPr>
    <w:r>
      <w:t>August 8</w:t>
    </w:r>
    <w:r w:rsidR="00415F11">
      <w:t>–</w:t>
    </w:r>
    <w:r>
      <w:t>September 7,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4DA"/>
    <w:multiLevelType w:val="multilevel"/>
    <w:tmpl w:val="36D62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B2585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7E25F9"/>
    <w:multiLevelType w:val="hybridMultilevel"/>
    <w:tmpl w:val="E1344C10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09E41D63"/>
    <w:multiLevelType w:val="multilevel"/>
    <w:tmpl w:val="0C100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5F6564"/>
    <w:multiLevelType w:val="multilevel"/>
    <w:tmpl w:val="FFDC2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181072"/>
    <w:multiLevelType w:val="hybridMultilevel"/>
    <w:tmpl w:val="E9F044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11CED"/>
    <w:multiLevelType w:val="hybridMultilevel"/>
    <w:tmpl w:val="D0DC484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20728"/>
    <w:multiLevelType w:val="hybridMultilevel"/>
    <w:tmpl w:val="DFF09602"/>
    <w:lvl w:ilvl="0" w:tplc="3B300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DD6D16"/>
    <w:multiLevelType w:val="multilevel"/>
    <w:tmpl w:val="592EC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704893"/>
    <w:multiLevelType w:val="hybridMultilevel"/>
    <w:tmpl w:val="F8929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F53F51"/>
    <w:multiLevelType w:val="hybridMultilevel"/>
    <w:tmpl w:val="DBB8D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37020"/>
    <w:multiLevelType w:val="multilevel"/>
    <w:tmpl w:val="B3D0D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2D6F83"/>
    <w:multiLevelType w:val="hybridMultilevel"/>
    <w:tmpl w:val="9DF4243A"/>
    <w:lvl w:ilvl="0" w:tplc="28BE7472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2F6E66"/>
    <w:multiLevelType w:val="multilevel"/>
    <w:tmpl w:val="7CF686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32F11093"/>
    <w:multiLevelType w:val="hybridMultilevel"/>
    <w:tmpl w:val="1804C8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AB2CE6"/>
    <w:multiLevelType w:val="hybridMultilevel"/>
    <w:tmpl w:val="A836C6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467E5"/>
    <w:multiLevelType w:val="hybridMultilevel"/>
    <w:tmpl w:val="D9728B2C"/>
    <w:lvl w:ilvl="0" w:tplc="99609FF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585A93"/>
    <w:multiLevelType w:val="hybridMultilevel"/>
    <w:tmpl w:val="EE2A8796"/>
    <w:lvl w:ilvl="0" w:tplc="EEFAA7D2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14EBB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50F4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E48B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8FFD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2A569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5DE902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17297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09ACE3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4C907135"/>
    <w:multiLevelType w:val="hybridMultilevel"/>
    <w:tmpl w:val="4A864706"/>
    <w:lvl w:ilvl="0" w:tplc="8F8C5A4A">
      <w:start w:val="1"/>
      <w:numFmt w:val="decimal"/>
      <w:lvlText w:val="%1)"/>
      <w:lvlJc w:val="left"/>
      <w:pPr>
        <w:ind w:left="720" w:hanging="360"/>
      </w:pPr>
      <w:rPr>
        <w:rFonts w:hint="default"/>
        <w:color w:val="3D58A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A16938"/>
    <w:multiLevelType w:val="hybridMultilevel"/>
    <w:tmpl w:val="C68CA0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BA505FB"/>
    <w:multiLevelType w:val="multilevel"/>
    <w:tmpl w:val="495E3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5" w15:restartNumberingAfterBreak="0">
    <w:nsid w:val="63B141AE"/>
    <w:multiLevelType w:val="multilevel"/>
    <w:tmpl w:val="36D4A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4962115"/>
    <w:multiLevelType w:val="hybridMultilevel"/>
    <w:tmpl w:val="93F6D90C"/>
    <w:lvl w:ilvl="0" w:tplc="638A0FF8">
      <w:start w:val="1"/>
      <w:numFmt w:val="lowerLetter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BEE34A">
      <w:start w:val="1"/>
      <w:numFmt w:val="lowerLetter"/>
      <w:lvlText w:val="%2"/>
      <w:lvlJc w:val="left"/>
      <w:pPr>
        <w:ind w:left="12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824799C">
      <w:start w:val="1"/>
      <w:numFmt w:val="lowerRoman"/>
      <w:lvlText w:val="%3"/>
      <w:lvlJc w:val="left"/>
      <w:pPr>
        <w:ind w:left="19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19222DE">
      <w:start w:val="1"/>
      <w:numFmt w:val="decimal"/>
      <w:lvlText w:val="%4"/>
      <w:lvlJc w:val="left"/>
      <w:pPr>
        <w:ind w:left="27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1A4E2F8">
      <w:start w:val="1"/>
      <w:numFmt w:val="lowerLetter"/>
      <w:lvlText w:val="%5"/>
      <w:lvlJc w:val="left"/>
      <w:pPr>
        <w:ind w:left="3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52A1DAC">
      <w:start w:val="1"/>
      <w:numFmt w:val="lowerRoman"/>
      <w:lvlText w:val="%6"/>
      <w:lvlJc w:val="left"/>
      <w:pPr>
        <w:ind w:left="41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10ABAC">
      <w:start w:val="1"/>
      <w:numFmt w:val="decimal"/>
      <w:lvlText w:val="%7"/>
      <w:lvlJc w:val="left"/>
      <w:pPr>
        <w:ind w:left="48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A3457EE">
      <w:start w:val="1"/>
      <w:numFmt w:val="lowerLetter"/>
      <w:lvlText w:val="%8"/>
      <w:lvlJc w:val="left"/>
      <w:pPr>
        <w:ind w:left="55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92EF99C">
      <w:start w:val="1"/>
      <w:numFmt w:val="lowerRoman"/>
      <w:lvlText w:val="%9"/>
      <w:lvlJc w:val="left"/>
      <w:pPr>
        <w:ind w:left="63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8B23E17"/>
    <w:multiLevelType w:val="hybridMultilevel"/>
    <w:tmpl w:val="6CD6CE16"/>
    <w:lvl w:ilvl="0" w:tplc="92263B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62925"/>
    <w:multiLevelType w:val="hybridMultilevel"/>
    <w:tmpl w:val="21866F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30" w15:restartNumberingAfterBreak="0">
    <w:nsid w:val="6E421954"/>
    <w:multiLevelType w:val="hybridMultilevel"/>
    <w:tmpl w:val="024EA2A0"/>
    <w:lvl w:ilvl="0" w:tplc="257C690A">
      <w:start w:val="2"/>
      <w:numFmt w:val="bullet"/>
      <w:lvlText w:val="-"/>
      <w:lvlJc w:val="left"/>
      <w:pPr>
        <w:ind w:left="411" w:hanging="36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31" w15:restartNumberingAfterBreak="0">
    <w:nsid w:val="6EB7442B"/>
    <w:multiLevelType w:val="multilevel"/>
    <w:tmpl w:val="DD5A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1333E"/>
    <w:multiLevelType w:val="multilevel"/>
    <w:tmpl w:val="0C1A8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A5445"/>
    <w:multiLevelType w:val="multilevel"/>
    <w:tmpl w:val="64603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01496979">
    <w:abstractNumId w:val="34"/>
  </w:num>
  <w:num w:numId="2" w16cid:durableId="1177960432">
    <w:abstractNumId w:val="21"/>
  </w:num>
  <w:num w:numId="3" w16cid:durableId="521669450">
    <w:abstractNumId w:val="7"/>
  </w:num>
  <w:num w:numId="4" w16cid:durableId="483206628">
    <w:abstractNumId w:val="13"/>
  </w:num>
  <w:num w:numId="5" w16cid:durableId="554510798">
    <w:abstractNumId w:val="35"/>
  </w:num>
  <w:num w:numId="6" w16cid:durableId="1321688232">
    <w:abstractNumId w:val="15"/>
  </w:num>
  <w:num w:numId="7" w16cid:durableId="209266651">
    <w:abstractNumId w:val="33"/>
  </w:num>
  <w:num w:numId="8" w16cid:durableId="966928669">
    <w:abstractNumId w:val="24"/>
  </w:num>
  <w:num w:numId="9" w16cid:durableId="1338924452">
    <w:abstractNumId w:val="29"/>
  </w:num>
  <w:num w:numId="10" w16cid:durableId="805316872">
    <w:abstractNumId w:val="14"/>
  </w:num>
  <w:num w:numId="11" w16cid:durableId="226184330">
    <w:abstractNumId w:val="14"/>
    <w:lvlOverride w:ilvl="0">
      <w:startOverride w:val="1"/>
    </w:lvlOverride>
  </w:num>
  <w:num w:numId="12" w16cid:durableId="1791315250">
    <w:abstractNumId w:val="17"/>
  </w:num>
  <w:num w:numId="13" w16cid:durableId="568536832">
    <w:abstractNumId w:val="10"/>
  </w:num>
  <w:num w:numId="14" w16cid:durableId="1646662591">
    <w:abstractNumId w:val="32"/>
  </w:num>
  <w:num w:numId="15" w16cid:durableId="7596461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8438047">
    <w:abstractNumId w:val="3"/>
  </w:num>
  <w:num w:numId="17" w16cid:durableId="1350832979">
    <w:abstractNumId w:val="23"/>
  </w:num>
  <w:num w:numId="18" w16cid:durableId="661155404">
    <w:abstractNumId w:val="9"/>
  </w:num>
  <w:num w:numId="19" w16cid:durableId="1272667832">
    <w:abstractNumId w:val="12"/>
  </w:num>
  <w:num w:numId="20" w16cid:durableId="2062241761">
    <w:abstractNumId w:val="36"/>
  </w:num>
  <w:num w:numId="21" w16cid:durableId="219757655">
    <w:abstractNumId w:val="31"/>
  </w:num>
  <w:num w:numId="22" w16cid:durableId="1029332241">
    <w:abstractNumId w:val="14"/>
    <w:lvlOverride w:ilvl="0">
      <w:startOverride w:val="1"/>
    </w:lvlOverride>
  </w:num>
  <w:num w:numId="23" w16cid:durableId="1674651572">
    <w:abstractNumId w:val="1"/>
  </w:num>
  <w:num w:numId="24" w16cid:durableId="1710295484">
    <w:abstractNumId w:val="4"/>
  </w:num>
  <w:num w:numId="25" w16cid:durableId="2090233009">
    <w:abstractNumId w:val="25"/>
  </w:num>
  <w:num w:numId="26" w16cid:durableId="1132481264">
    <w:abstractNumId w:val="2"/>
  </w:num>
  <w:num w:numId="27" w16cid:durableId="784426402">
    <w:abstractNumId w:val="20"/>
  </w:num>
  <w:num w:numId="28" w16cid:durableId="374240380">
    <w:abstractNumId w:val="11"/>
  </w:num>
  <w:num w:numId="29" w16cid:durableId="1774281196">
    <w:abstractNumId w:val="6"/>
  </w:num>
  <w:num w:numId="30" w16cid:durableId="1482697852">
    <w:abstractNumId w:val="22"/>
  </w:num>
  <w:num w:numId="31" w16cid:durableId="1487123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537162188">
    <w:abstractNumId w:val="5"/>
  </w:num>
  <w:num w:numId="33" w16cid:durableId="931860970">
    <w:abstractNumId w:val="19"/>
  </w:num>
  <w:num w:numId="34" w16cid:durableId="778839556">
    <w:abstractNumId w:val="26"/>
  </w:num>
  <w:num w:numId="35" w16cid:durableId="1188760995">
    <w:abstractNumId w:val="30"/>
  </w:num>
  <w:num w:numId="36" w16cid:durableId="1680083605">
    <w:abstractNumId w:val="8"/>
  </w:num>
  <w:num w:numId="37" w16cid:durableId="882710290">
    <w:abstractNumId w:val="18"/>
  </w:num>
  <w:num w:numId="38" w16cid:durableId="47147033">
    <w:abstractNumId w:val="27"/>
  </w:num>
  <w:num w:numId="39" w16cid:durableId="978532177">
    <w:abstractNumId w:val="14"/>
  </w:num>
  <w:num w:numId="40" w16cid:durableId="4891754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defaultTableStyle w:val="WECCTable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zMzc0NzQzNbI0NTdX0lEKTi0uzszPAykwrAUAKQBTniwAAAA="/>
  </w:docVars>
  <w:rsids>
    <w:rsidRoot w:val="0053685B"/>
    <w:rsid w:val="0000557C"/>
    <w:rsid w:val="00012FEE"/>
    <w:rsid w:val="00017C30"/>
    <w:rsid w:val="00023A2F"/>
    <w:rsid w:val="00033171"/>
    <w:rsid w:val="00035493"/>
    <w:rsid w:val="000373A1"/>
    <w:rsid w:val="000431B7"/>
    <w:rsid w:val="0004659E"/>
    <w:rsid w:val="000544F0"/>
    <w:rsid w:val="00060803"/>
    <w:rsid w:val="000625C8"/>
    <w:rsid w:val="00064067"/>
    <w:rsid w:val="0006553B"/>
    <w:rsid w:val="00067501"/>
    <w:rsid w:val="00071D3D"/>
    <w:rsid w:val="00071F78"/>
    <w:rsid w:val="000733F6"/>
    <w:rsid w:val="00077FA9"/>
    <w:rsid w:val="000833A8"/>
    <w:rsid w:val="00090829"/>
    <w:rsid w:val="00091311"/>
    <w:rsid w:val="00092CB5"/>
    <w:rsid w:val="00096702"/>
    <w:rsid w:val="000A1755"/>
    <w:rsid w:val="000A4DDD"/>
    <w:rsid w:val="000A7509"/>
    <w:rsid w:val="000B360E"/>
    <w:rsid w:val="000B364E"/>
    <w:rsid w:val="000D56D6"/>
    <w:rsid w:val="000D63FA"/>
    <w:rsid w:val="000D7344"/>
    <w:rsid w:val="000E3160"/>
    <w:rsid w:val="000F614E"/>
    <w:rsid w:val="0010153E"/>
    <w:rsid w:val="00104AE7"/>
    <w:rsid w:val="0011358A"/>
    <w:rsid w:val="001208EE"/>
    <w:rsid w:val="0012474D"/>
    <w:rsid w:val="001329AD"/>
    <w:rsid w:val="00135654"/>
    <w:rsid w:val="00143454"/>
    <w:rsid w:val="001469BB"/>
    <w:rsid w:val="001512EE"/>
    <w:rsid w:val="001636D2"/>
    <w:rsid w:val="00171A03"/>
    <w:rsid w:val="00171A2D"/>
    <w:rsid w:val="00185D80"/>
    <w:rsid w:val="001864C5"/>
    <w:rsid w:val="001A6A21"/>
    <w:rsid w:val="001B5EEC"/>
    <w:rsid w:val="001B7CE9"/>
    <w:rsid w:val="001C2248"/>
    <w:rsid w:val="001C497F"/>
    <w:rsid w:val="001C7E2D"/>
    <w:rsid w:val="001E12D2"/>
    <w:rsid w:val="001E1B6F"/>
    <w:rsid w:val="001E561E"/>
    <w:rsid w:val="001F1BBC"/>
    <w:rsid w:val="001F3FA9"/>
    <w:rsid w:val="001F739D"/>
    <w:rsid w:val="00203374"/>
    <w:rsid w:val="00206057"/>
    <w:rsid w:val="00220016"/>
    <w:rsid w:val="002201AF"/>
    <w:rsid w:val="0022514A"/>
    <w:rsid w:val="002267AC"/>
    <w:rsid w:val="00233175"/>
    <w:rsid w:val="00233E12"/>
    <w:rsid w:val="0024031F"/>
    <w:rsid w:val="002425F0"/>
    <w:rsid w:val="002460EF"/>
    <w:rsid w:val="00262429"/>
    <w:rsid w:val="002634B4"/>
    <w:rsid w:val="00263D03"/>
    <w:rsid w:val="00270172"/>
    <w:rsid w:val="002750A4"/>
    <w:rsid w:val="002779B8"/>
    <w:rsid w:val="002804E5"/>
    <w:rsid w:val="00290615"/>
    <w:rsid w:val="002A6673"/>
    <w:rsid w:val="002B4DA5"/>
    <w:rsid w:val="002C0B4D"/>
    <w:rsid w:val="002C1AB2"/>
    <w:rsid w:val="002D79C5"/>
    <w:rsid w:val="002E1330"/>
    <w:rsid w:val="00307CFC"/>
    <w:rsid w:val="00322E28"/>
    <w:rsid w:val="00323BC9"/>
    <w:rsid w:val="00324BF2"/>
    <w:rsid w:val="00325D2C"/>
    <w:rsid w:val="0034465D"/>
    <w:rsid w:val="00352EC0"/>
    <w:rsid w:val="0036314F"/>
    <w:rsid w:val="0036534C"/>
    <w:rsid w:val="00370BF3"/>
    <w:rsid w:val="00371F31"/>
    <w:rsid w:val="00373E5B"/>
    <w:rsid w:val="003802FB"/>
    <w:rsid w:val="003826D4"/>
    <w:rsid w:val="00383C9E"/>
    <w:rsid w:val="003A001E"/>
    <w:rsid w:val="003A079E"/>
    <w:rsid w:val="003A1E3E"/>
    <w:rsid w:val="003A1EB3"/>
    <w:rsid w:val="003A5038"/>
    <w:rsid w:val="003B7782"/>
    <w:rsid w:val="003D2CA0"/>
    <w:rsid w:val="003D455A"/>
    <w:rsid w:val="003D4E9D"/>
    <w:rsid w:val="003D767B"/>
    <w:rsid w:val="003E1973"/>
    <w:rsid w:val="003E5939"/>
    <w:rsid w:val="003F3940"/>
    <w:rsid w:val="003F4AD9"/>
    <w:rsid w:val="003F7D87"/>
    <w:rsid w:val="00411EBC"/>
    <w:rsid w:val="00415F11"/>
    <w:rsid w:val="004165AD"/>
    <w:rsid w:val="00416F6B"/>
    <w:rsid w:val="0043738A"/>
    <w:rsid w:val="00454D47"/>
    <w:rsid w:val="004578CE"/>
    <w:rsid w:val="00466D5C"/>
    <w:rsid w:val="00473124"/>
    <w:rsid w:val="004804B2"/>
    <w:rsid w:val="00480865"/>
    <w:rsid w:val="0048182D"/>
    <w:rsid w:val="00483713"/>
    <w:rsid w:val="00494F89"/>
    <w:rsid w:val="0049639E"/>
    <w:rsid w:val="004A0BC8"/>
    <w:rsid w:val="004A5A5A"/>
    <w:rsid w:val="004A61E0"/>
    <w:rsid w:val="004B393E"/>
    <w:rsid w:val="004C1B4D"/>
    <w:rsid w:val="004D1F97"/>
    <w:rsid w:val="004E3D0A"/>
    <w:rsid w:val="004E7D99"/>
    <w:rsid w:val="004F352F"/>
    <w:rsid w:val="00504175"/>
    <w:rsid w:val="00504559"/>
    <w:rsid w:val="00504EEE"/>
    <w:rsid w:val="0050729A"/>
    <w:rsid w:val="00507DC5"/>
    <w:rsid w:val="005144DB"/>
    <w:rsid w:val="00516DBC"/>
    <w:rsid w:val="00523296"/>
    <w:rsid w:val="00533CFD"/>
    <w:rsid w:val="0053685B"/>
    <w:rsid w:val="0053752C"/>
    <w:rsid w:val="00550DB3"/>
    <w:rsid w:val="0056149A"/>
    <w:rsid w:val="00571E4F"/>
    <w:rsid w:val="00574CF9"/>
    <w:rsid w:val="00582237"/>
    <w:rsid w:val="005852D5"/>
    <w:rsid w:val="00591600"/>
    <w:rsid w:val="00591960"/>
    <w:rsid w:val="00597BEB"/>
    <w:rsid w:val="005A2805"/>
    <w:rsid w:val="005A289B"/>
    <w:rsid w:val="005A48F3"/>
    <w:rsid w:val="005A673C"/>
    <w:rsid w:val="005A728A"/>
    <w:rsid w:val="005B075B"/>
    <w:rsid w:val="005B679F"/>
    <w:rsid w:val="005C7F62"/>
    <w:rsid w:val="005D2FE6"/>
    <w:rsid w:val="005D7F49"/>
    <w:rsid w:val="005E461E"/>
    <w:rsid w:val="005E7AB7"/>
    <w:rsid w:val="005F5FB9"/>
    <w:rsid w:val="005F7350"/>
    <w:rsid w:val="006001CA"/>
    <w:rsid w:val="00603AC2"/>
    <w:rsid w:val="00603CB7"/>
    <w:rsid w:val="006055E1"/>
    <w:rsid w:val="0061413B"/>
    <w:rsid w:val="00617889"/>
    <w:rsid w:val="0062691A"/>
    <w:rsid w:val="00633476"/>
    <w:rsid w:val="00636BEB"/>
    <w:rsid w:val="00647577"/>
    <w:rsid w:val="006501CE"/>
    <w:rsid w:val="006550D8"/>
    <w:rsid w:val="006633E0"/>
    <w:rsid w:val="00672A0E"/>
    <w:rsid w:val="00673614"/>
    <w:rsid w:val="0068547F"/>
    <w:rsid w:val="006946CE"/>
    <w:rsid w:val="006A10DF"/>
    <w:rsid w:val="006A143D"/>
    <w:rsid w:val="006A625A"/>
    <w:rsid w:val="006A6A7B"/>
    <w:rsid w:val="006B2A25"/>
    <w:rsid w:val="006C0A2C"/>
    <w:rsid w:val="006E14A7"/>
    <w:rsid w:val="006E6397"/>
    <w:rsid w:val="006F6E46"/>
    <w:rsid w:val="00706A70"/>
    <w:rsid w:val="007130D6"/>
    <w:rsid w:val="00716BCC"/>
    <w:rsid w:val="007176F3"/>
    <w:rsid w:val="00721EE8"/>
    <w:rsid w:val="007342C5"/>
    <w:rsid w:val="0073777A"/>
    <w:rsid w:val="0074040B"/>
    <w:rsid w:val="00741A49"/>
    <w:rsid w:val="007511E4"/>
    <w:rsid w:val="00761FA8"/>
    <w:rsid w:val="00762499"/>
    <w:rsid w:val="00765CED"/>
    <w:rsid w:val="00773161"/>
    <w:rsid w:val="00777338"/>
    <w:rsid w:val="00782755"/>
    <w:rsid w:val="00790B1F"/>
    <w:rsid w:val="00795B5F"/>
    <w:rsid w:val="00796944"/>
    <w:rsid w:val="007A400F"/>
    <w:rsid w:val="007A46E1"/>
    <w:rsid w:val="007A64C7"/>
    <w:rsid w:val="007B2D74"/>
    <w:rsid w:val="007B3DEE"/>
    <w:rsid w:val="007B7D2E"/>
    <w:rsid w:val="007C1F04"/>
    <w:rsid w:val="007D10F7"/>
    <w:rsid w:val="007D236B"/>
    <w:rsid w:val="007D2436"/>
    <w:rsid w:val="007E0446"/>
    <w:rsid w:val="007E11F2"/>
    <w:rsid w:val="007E3A44"/>
    <w:rsid w:val="007F44E5"/>
    <w:rsid w:val="0080492E"/>
    <w:rsid w:val="00804B5D"/>
    <w:rsid w:val="008110DF"/>
    <w:rsid w:val="00813C43"/>
    <w:rsid w:val="008150B2"/>
    <w:rsid w:val="008161B2"/>
    <w:rsid w:val="008279AC"/>
    <w:rsid w:val="0083062F"/>
    <w:rsid w:val="00833E1A"/>
    <w:rsid w:val="008356DA"/>
    <w:rsid w:val="0084086C"/>
    <w:rsid w:val="00843E7D"/>
    <w:rsid w:val="008446F5"/>
    <w:rsid w:val="008453E1"/>
    <w:rsid w:val="00855B6B"/>
    <w:rsid w:val="008569D3"/>
    <w:rsid w:val="008575F4"/>
    <w:rsid w:val="00864C89"/>
    <w:rsid w:val="00867A02"/>
    <w:rsid w:val="00871FD3"/>
    <w:rsid w:val="00874BBC"/>
    <w:rsid w:val="00891439"/>
    <w:rsid w:val="008A57E3"/>
    <w:rsid w:val="008B1F42"/>
    <w:rsid w:val="008B46A8"/>
    <w:rsid w:val="008B4DD7"/>
    <w:rsid w:val="008B6516"/>
    <w:rsid w:val="008B7E87"/>
    <w:rsid w:val="008C2815"/>
    <w:rsid w:val="008D34AA"/>
    <w:rsid w:val="008D7432"/>
    <w:rsid w:val="008E2D28"/>
    <w:rsid w:val="008E7488"/>
    <w:rsid w:val="008E7FEE"/>
    <w:rsid w:val="008F0248"/>
    <w:rsid w:val="008F14B2"/>
    <w:rsid w:val="008F3E53"/>
    <w:rsid w:val="009033AC"/>
    <w:rsid w:val="00913528"/>
    <w:rsid w:val="00914794"/>
    <w:rsid w:val="00917197"/>
    <w:rsid w:val="00931844"/>
    <w:rsid w:val="0094025E"/>
    <w:rsid w:val="00945920"/>
    <w:rsid w:val="00953D87"/>
    <w:rsid w:val="00955581"/>
    <w:rsid w:val="009569DD"/>
    <w:rsid w:val="009619AE"/>
    <w:rsid w:val="00965469"/>
    <w:rsid w:val="0096709D"/>
    <w:rsid w:val="00973BFC"/>
    <w:rsid w:val="00973DB0"/>
    <w:rsid w:val="009760A9"/>
    <w:rsid w:val="00977C61"/>
    <w:rsid w:val="009A4894"/>
    <w:rsid w:val="009A4D48"/>
    <w:rsid w:val="009B153D"/>
    <w:rsid w:val="009B19EE"/>
    <w:rsid w:val="009B37B4"/>
    <w:rsid w:val="009C1A37"/>
    <w:rsid w:val="009E040B"/>
    <w:rsid w:val="009E1D07"/>
    <w:rsid w:val="009F163A"/>
    <w:rsid w:val="009F509D"/>
    <w:rsid w:val="009F530F"/>
    <w:rsid w:val="009F5663"/>
    <w:rsid w:val="00A1463B"/>
    <w:rsid w:val="00A231E9"/>
    <w:rsid w:val="00A25B0B"/>
    <w:rsid w:val="00A27E3A"/>
    <w:rsid w:val="00A323FE"/>
    <w:rsid w:val="00A32B37"/>
    <w:rsid w:val="00A454BF"/>
    <w:rsid w:val="00A50731"/>
    <w:rsid w:val="00A55FDC"/>
    <w:rsid w:val="00A80B6E"/>
    <w:rsid w:val="00A9036D"/>
    <w:rsid w:val="00A90E43"/>
    <w:rsid w:val="00A928D5"/>
    <w:rsid w:val="00AA28B5"/>
    <w:rsid w:val="00AA4836"/>
    <w:rsid w:val="00AA7261"/>
    <w:rsid w:val="00AB67FE"/>
    <w:rsid w:val="00AD06CB"/>
    <w:rsid w:val="00AD06D5"/>
    <w:rsid w:val="00AD1A1C"/>
    <w:rsid w:val="00AE4F6F"/>
    <w:rsid w:val="00B0700F"/>
    <w:rsid w:val="00B076C7"/>
    <w:rsid w:val="00B1133D"/>
    <w:rsid w:val="00B14047"/>
    <w:rsid w:val="00B14107"/>
    <w:rsid w:val="00B1669F"/>
    <w:rsid w:val="00B17C66"/>
    <w:rsid w:val="00B24F85"/>
    <w:rsid w:val="00B327DC"/>
    <w:rsid w:val="00B34663"/>
    <w:rsid w:val="00B3575F"/>
    <w:rsid w:val="00B35E63"/>
    <w:rsid w:val="00B41360"/>
    <w:rsid w:val="00B41D6B"/>
    <w:rsid w:val="00B41EAD"/>
    <w:rsid w:val="00B437B5"/>
    <w:rsid w:val="00B44DA8"/>
    <w:rsid w:val="00B45011"/>
    <w:rsid w:val="00B518D4"/>
    <w:rsid w:val="00B52279"/>
    <w:rsid w:val="00B52F24"/>
    <w:rsid w:val="00B5418D"/>
    <w:rsid w:val="00B5595C"/>
    <w:rsid w:val="00B6235E"/>
    <w:rsid w:val="00B75012"/>
    <w:rsid w:val="00B76561"/>
    <w:rsid w:val="00B77317"/>
    <w:rsid w:val="00B814BB"/>
    <w:rsid w:val="00B94EAC"/>
    <w:rsid w:val="00B96569"/>
    <w:rsid w:val="00BA238B"/>
    <w:rsid w:val="00BA7DBE"/>
    <w:rsid w:val="00BA7E4F"/>
    <w:rsid w:val="00BB63D7"/>
    <w:rsid w:val="00BC0795"/>
    <w:rsid w:val="00BD47CC"/>
    <w:rsid w:val="00BF2037"/>
    <w:rsid w:val="00BF4481"/>
    <w:rsid w:val="00BF5265"/>
    <w:rsid w:val="00BF653F"/>
    <w:rsid w:val="00BF79BD"/>
    <w:rsid w:val="00C05765"/>
    <w:rsid w:val="00C10053"/>
    <w:rsid w:val="00C132E2"/>
    <w:rsid w:val="00C15211"/>
    <w:rsid w:val="00C16538"/>
    <w:rsid w:val="00C2045F"/>
    <w:rsid w:val="00C20BD8"/>
    <w:rsid w:val="00C22CF7"/>
    <w:rsid w:val="00C23325"/>
    <w:rsid w:val="00C24770"/>
    <w:rsid w:val="00C27BD9"/>
    <w:rsid w:val="00C31688"/>
    <w:rsid w:val="00C36A03"/>
    <w:rsid w:val="00C40AE9"/>
    <w:rsid w:val="00C51B37"/>
    <w:rsid w:val="00C53718"/>
    <w:rsid w:val="00C547A9"/>
    <w:rsid w:val="00C55DEB"/>
    <w:rsid w:val="00C60FB0"/>
    <w:rsid w:val="00C65D0C"/>
    <w:rsid w:val="00C65FA8"/>
    <w:rsid w:val="00C66DC1"/>
    <w:rsid w:val="00C708A2"/>
    <w:rsid w:val="00C70D36"/>
    <w:rsid w:val="00C77307"/>
    <w:rsid w:val="00C87902"/>
    <w:rsid w:val="00CA16E0"/>
    <w:rsid w:val="00CB06A5"/>
    <w:rsid w:val="00CC0C76"/>
    <w:rsid w:val="00CD26FD"/>
    <w:rsid w:val="00CD2804"/>
    <w:rsid w:val="00CD2870"/>
    <w:rsid w:val="00CD52F7"/>
    <w:rsid w:val="00CE5459"/>
    <w:rsid w:val="00CE5DA7"/>
    <w:rsid w:val="00CF744E"/>
    <w:rsid w:val="00CF774D"/>
    <w:rsid w:val="00D01FB6"/>
    <w:rsid w:val="00D02E36"/>
    <w:rsid w:val="00D043E3"/>
    <w:rsid w:val="00D07301"/>
    <w:rsid w:val="00D10167"/>
    <w:rsid w:val="00D103FF"/>
    <w:rsid w:val="00D126E2"/>
    <w:rsid w:val="00D12784"/>
    <w:rsid w:val="00D20CB7"/>
    <w:rsid w:val="00D25CEC"/>
    <w:rsid w:val="00D26DF2"/>
    <w:rsid w:val="00D318C0"/>
    <w:rsid w:val="00D32A48"/>
    <w:rsid w:val="00D334D6"/>
    <w:rsid w:val="00D42ADD"/>
    <w:rsid w:val="00D47B2D"/>
    <w:rsid w:val="00D524F1"/>
    <w:rsid w:val="00D66C70"/>
    <w:rsid w:val="00D674A7"/>
    <w:rsid w:val="00D7193F"/>
    <w:rsid w:val="00D71A5B"/>
    <w:rsid w:val="00D73B92"/>
    <w:rsid w:val="00D768E9"/>
    <w:rsid w:val="00D83860"/>
    <w:rsid w:val="00D918C1"/>
    <w:rsid w:val="00D930AD"/>
    <w:rsid w:val="00D94A91"/>
    <w:rsid w:val="00D96775"/>
    <w:rsid w:val="00DB0CB8"/>
    <w:rsid w:val="00DB3148"/>
    <w:rsid w:val="00DC0A81"/>
    <w:rsid w:val="00DC5C72"/>
    <w:rsid w:val="00DD448C"/>
    <w:rsid w:val="00DD5DCB"/>
    <w:rsid w:val="00DE1BEB"/>
    <w:rsid w:val="00DE4285"/>
    <w:rsid w:val="00DE62EB"/>
    <w:rsid w:val="00DF32C3"/>
    <w:rsid w:val="00DF3783"/>
    <w:rsid w:val="00DF6016"/>
    <w:rsid w:val="00E06FFA"/>
    <w:rsid w:val="00E10EDB"/>
    <w:rsid w:val="00E115FD"/>
    <w:rsid w:val="00E2192C"/>
    <w:rsid w:val="00E468D9"/>
    <w:rsid w:val="00E5288E"/>
    <w:rsid w:val="00E5719E"/>
    <w:rsid w:val="00E60569"/>
    <w:rsid w:val="00E71EF0"/>
    <w:rsid w:val="00E8008C"/>
    <w:rsid w:val="00E94146"/>
    <w:rsid w:val="00E95A43"/>
    <w:rsid w:val="00E95EE6"/>
    <w:rsid w:val="00E9672B"/>
    <w:rsid w:val="00E97E19"/>
    <w:rsid w:val="00EA0066"/>
    <w:rsid w:val="00EA0E33"/>
    <w:rsid w:val="00EA2394"/>
    <w:rsid w:val="00EA368D"/>
    <w:rsid w:val="00EB4C68"/>
    <w:rsid w:val="00ED3F4A"/>
    <w:rsid w:val="00ED464C"/>
    <w:rsid w:val="00EE1BC9"/>
    <w:rsid w:val="00EE6DB7"/>
    <w:rsid w:val="00EF577D"/>
    <w:rsid w:val="00EF5DFE"/>
    <w:rsid w:val="00F073A6"/>
    <w:rsid w:val="00F10538"/>
    <w:rsid w:val="00F114D1"/>
    <w:rsid w:val="00F22869"/>
    <w:rsid w:val="00F24D4A"/>
    <w:rsid w:val="00F25A36"/>
    <w:rsid w:val="00F34704"/>
    <w:rsid w:val="00F372CB"/>
    <w:rsid w:val="00F47D9F"/>
    <w:rsid w:val="00F52A49"/>
    <w:rsid w:val="00F54BC0"/>
    <w:rsid w:val="00F5703F"/>
    <w:rsid w:val="00F63841"/>
    <w:rsid w:val="00F64E4D"/>
    <w:rsid w:val="00F734B5"/>
    <w:rsid w:val="00F76545"/>
    <w:rsid w:val="00F768EB"/>
    <w:rsid w:val="00F82512"/>
    <w:rsid w:val="00F84051"/>
    <w:rsid w:val="00F853EC"/>
    <w:rsid w:val="00F85A6B"/>
    <w:rsid w:val="00F86011"/>
    <w:rsid w:val="00F8781A"/>
    <w:rsid w:val="00FB3507"/>
    <w:rsid w:val="00FB77AC"/>
    <w:rsid w:val="00FC3C03"/>
    <w:rsid w:val="00FC4CCD"/>
    <w:rsid w:val="00FC5444"/>
    <w:rsid w:val="00FD2BC8"/>
    <w:rsid w:val="00FD31D4"/>
    <w:rsid w:val="00FD487D"/>
    <w:rsid w:val="00FD4DD8"/>
    <w:rsid w:val="00FD5998"/>
    <w:rsid w:val="00FD59F1"/>
    <w:rsid w:val="00FD6572"/>
    <w:rsid w:val="00FE3E9D"/>
    <w:rsid w:val="00FE6A90"/>
    <w:rsid w:val="00FE7C58"/>
    <w:rsid w:val="00FF0947"/>
    <w:rsid w:val="00FF2578"/>
    <w:rsid w:val="00FF343F"/>
    <w:rsid w:val="00FF3E11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5FADDF"/>
  <w15:chartTrackingRefBased/>
  <w15:docId w15:val="{EBCDFD62-C668-45D7-8A22-339E2C03F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71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53685B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53685B"/>
    <w:pPr>
      <w:keepNext/>
      <w:keepLines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53685B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nhideWhenUsed/>
    <w:qFormat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446F5"/>
    <w:pPr>
      <w:numPr>
        <w:numId w:val="10"/>
      </w:numPr>
      <w:suppressAutoHyphens/>
      <w:spacing w:before="120"/>
      <w:ind w:left="36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53685B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395D" w:themeColor="accent1"/>
        <w:left w:val="single" w:sz="4" w:space="0" w:color="00395D" w:themeColor="accent1"/>
        <w:bottom w:val="single" w:sz="4" w:space="0" w:color="00395D" w:themeColor="accent1"/>
        <w:right w:val="single" w:sz="4" w:space="0" w:color="00395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table" w:customStyle="1" w:styleId="WECCTable">
    <w:name w:val="WECC Table"/>
    <w:basedOn w:val="ListTable3-Accent1"/>
    <w:uiPriority w:val="99"/>
    <w:rsid w:val="008446F5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FootnoteText">
    <w:name w:val="footnote text"/>
    <w:basedOn w:val="Normal"/>
    <w:link w:val="FootnoteTextChar"/>
    <w:uiPriority w:val="35"/>
    <w:qFormat/>
    <w:rsid w:val="008E2D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35"/>
    <w:rsid w:val="008E2D28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685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C22CF7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2691A"/>
    <w:pPr>
      <w:spacing w:after="0" w:line="240" w:lineRule="auto"/>
    </w:pPr>
    <w:rPr>
      <w:rFonts w:ascii="Palatino Linotype" w:hAnsi="Palatino Linotype"/>
    </w:rPr>
  </w:style>
  <w:style w:type="paragraph" w:customStyle="1" w:styleId="Normal2">
    <w:name w:val="Normal 2"/>
    <w:basedOn w:val="Normal"/>
    <w:link w:val="Normal2Char"/>
    <w:qFormat/>
    <w:rsid w:val="00FF343F"/>
    <w:pPr>
      <w:spacing w:before="120"/>
      <w:ind w:left="720"/>
    </w:pPr>
  </w:style>
  <w:style w:type="character" w:customStyle="1" w:styleId="Normal2Char">
    <w:name w:val="Normal 2 Char"/>
    <w:basedOn w:val="DefaultParagraphFont"/>
    <w:link w:val="Normal2"/>
    <w:rsid w:val="00FF343F"/>
    <w:rPr>
      <w:rFonts w:ascii="Palatino Linotype" w:hAnsi="Palatino Linotype"/>
    </w:rPr>
  </w:style>
  <w:style w:type="table" w:customStyle="1" w:styleId="WECCTable1">
    <w:name w:val="WECC Table1"/>
    <w:basedOn w:val="ListTable3-Accent1"/>
    <w:uiPriority w:val="99"/>
    <w:rsid w:val="005B679F"/>
    <w:pPr>
      <w:spacing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95D" w:themeFill="accent1"/>
      </w:tcPr>
    </w:tblStylePr>
    <w:tblStylePr w:type="lastRow">
      <w:rPr>
        <w:b w:val="0"/>
        <w:bCs/>
      </w:rPr>
      <w:tblPr/>
      <w:tcPr>
        <w:tcBorders>
          <w:top w:val="double" w:sz="4" w:space="0" w:color="00395D" w:themeColor="accent1"/>
        </w:tcBorders>
        <w:shd w:val="clear" w:color="auto" w:fill="FFFFFF" w:themeFill="background1"/>
      </w:tcPr>
    </w:tblStylePr>
    <w:tblStylePr w:type="firstCol">
      <w:rPr>
        <w:b w:val="0"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 w:val="0"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95D" w:themeColor="accent1"/>
          <w:right w:val="single" w:sz="4" w:space="0" w:color="00395D" w:themeColor="accent1"/>
        </w:tcBorders>
      </w:tcPr>
    </w:tblStylePr>
    <w:tblStylePr w:type="band1Horz">
      <w:tblPr/>
      <w:tcPr>
        <w:tcBorders>
          <w:top w:val="single" w:sz="4" w:space="0" w:color="00395D" w:themeColor="accent1"/>
          <w:bottom w:val="single" w:sz="4" w:space="0" w:color="00395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seCell">
      <w:tblPr/>
      <w:tcPr>
        <w:tcBorders>
          <w:top w:val="double" w:sz="4" w:space="0" w:color="00395D" w:themeColor="accent1"/>
          <w:left w:val="nil"/>
        </w:tcBorders>
      </w:tcPr>
    </w:tblStylePr>
    <w:tblStylePr w:type="swCell">
      <w:tblPr/>
      <w:tcPr>
        <w:tcBorders>
          <w:top w:val="double" w:sz="4" w:space="0" w:color="00395D" w:themeColor="accent1"/>
          <w:right w:val="nil"/>
        </w:tcBorders>
      </w:tcPr>
    </w:tblStylePr>
  </w:style>
  <w:style w:type="character" w:customStyle="1" w:styleId="BoxText">
    <w:name w:val="Box Text"/>
    <w:uiPriority w:val="99"/>
    <w:rsid w:val="00DD448C"/>
    <w:rPr>
      <w:color w:val="3D58A7"/>
      <w:szCs w:val="24"/>
    </w:rPr>
  </w:style>
  <w:style w:type="paragraph" w:customStyle="1" w:styleId="MeetingsLeader">
    <w:name w:val="Meetings Leader"/>
    <w:basedOn w:val="Normal"/>
    <w:link w:val="MeetingsLeaderChar"/>
    <w:uiPriority w:val="6"/>
    <w:qFormat/>
    <w:rsid w:val="00EA0066"/>
    <w:pPr>
      <w:tabs>
        <w:tab w:val="left" w:leader="dot" w:pos="7200"/>
      </w:tabs>
      <w:spacing w:before="120"/>
      <w:ind w:left="720"/>
    </w:pPr>
  </w:style>
  <w:style w:type="character" w:customStyle="1" w:styleId="MeetingsLeaderChar">
    <w:name w:val="Meetings Leader Char"/>
    <w:basedOn w:val="DefaultParagraphFont"/>
    <w:link w:val="MeetingsLeader"/>
    <w:uiPriority w:val="6"/>
    <w:rsid w:val="00EA0066"/>
    <w:rPr>
      <w:rFonts w:ascii="Palatino Linotype" w:hAnsi="Palatino Linotype"/>
    </w:rPr>
  </w:style>
  <w:style w:type="paragraph" w:styleId="NormalWeb">
    <w:name w:val="Normal (Web)"/>
    <w:basedOn w:val="Normal"/>
    <w:uiPriority w:val="99"/>
    <w:semiHidden/>
    <w:unhideWhenUsed/>
    <w:rsid w:val="00171A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647964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8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2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2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7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55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433593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5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4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205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13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7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7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3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31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5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640205">
              <w:marLeft w:val="0"/>
              <w:marRight w:val="0"/>
              <w:marTop w:val="1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57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567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24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4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9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7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sblack@wecc.org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wecc.org/Standards/pages/wecc-0146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666666"/>
      </a:dk2>
      <a:lt2>
        <a:srgbClr val="FFFFFF"/>
      </a:lt2>
      <a:accent1>
        <a:srgbClr val="00395D"/>
      </a:accent1>
      <a:accent2>
        <a:srgbClr val="005238"/>
      </a:accent2>
      <a:accent3>
        <a:srgbClr val="6D2D41"/>
      </a:accent3>
      <a:accent4>
        <a:srgbClr val="B53713"/>
      </a:accent4>
      <a:accent5>
        <a:srgbClr val="A99260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Report or Other</Document_x0020_Categorization_x0020_Policy>
    <TaxCatchAll xmlns="4bd63098-0c83-43cf-abdd-085f2cc55a51">
      <Value>650</Value>
      <Value>649</Value>
      <Value>2069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Submit and Review Comments</TermName>
          <TermId xmlns="http://schemas.microsoft.com/office/infopath/2007/PartnerControls">b87a555a-b3e8-4e12-b0c3-be4bd0ab7d0f</TermId>
        </TermInfo>
        <TermInfo xmlns="http://schemas.microsoft.com/office/infopath/2007/PartnerControls">
          <TermName xmlns="http://schemas.microsoft.com/office/infopath/2007/PartnerControls">Response to Comments</TermName>
          <TermId xmlns="http://schemas.microsoft.com/office/infopath/2007/PartnerControls">11e89315-5f91-42b8-b495-7f5efcb08566</TermId>
        </TermInfo>
        <TermInfo xmlns="http://schemas.microsoft.com/office/infopath/2007/PartnerControls">
          <TermName xmlns="http://schemas.microsoft.com/office/infopath/2007/PartnerControls">WECC-0146</TermName>
          <TermId xmlns="http://schemas.microsoft.com/office/infopath/2007/PartnerControls">78f1fa10-ac1c-45c6-91bc-62d287db856a</TermId>
        </TermInfo>
      </Terms>
    </TaxKeywordTaxHTField>
    <Approver xmlns="4bd63098-0c83-43cf-abdd-085f2cc55a51">
      <UserInfo>
        <DisplayName>Crane, Donovan</DisplayName>
        <AccountId>6264</AccountId>
        <AccountType/>
      </UserInfo>
    </Approver>
    <_dlc_DocId xmlns="4bd63098-0c83-43cf-abdd-085f2cc55a51">YWEQ7USXTMD7-3-12851</_dlc_DocId>
    <_dlc_DocIdUrl xmlns="4bd63098-0c83-43cf-abdd-085f2cc55a51">
      <Url>https://internal.wecc.org/_layouts/15/DocIdRedir.aspx?ID=YWEQ7USXTMD7-3-12851</Url>
      <Description>YWEQ7USXTMD7-3-12851</Description>
    </_dlc_DocIdUrl>
    <Jurisdiction xmlns="2fb8a92a-9032-49d6-b983-191f0a73b01f"/>
    <Standard_x0020_Family xmlns="2fb8a92a-9032-49d6-b983-191f0a73b01f">TPL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62F292-9177-4C6F-BAB9-0FCB6C2636BF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customXml/itemProps2.xml><?xml version="1.0" encoding="utf-8"?>
<ds:datastoreItem xmlns:ds="http://schemas.openxmlformats.org/officeDocument/2006/customXml" ds:itemID="{B92DF781-AB4E-4FC9-9399-7B51CD2866C9}"/>
</file>

<file path=customXml/itemProps3.xml><?xml version="1.0" encoding="utf-8"?>
<ds:datastoreItem xmlns:ds="http://schemas.openxmlformats.org/officeDocument/2006/customXml" ds:itemID="{EC9198E6-AE6F-4B9E-A586-D6F4FF384D6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7F475EF-4E92-42A6-8A38-FF33D35FE746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1F1B17A-C2F9-47A9-BF1A-833AE297B8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WECC-0146 Posting 3 TPL-001-WECC-CRT-3 Response to Comments</vt:lpstr>
    </vt:vector>
  </TitlesOfParts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WECC-0146 Posting 6 TPL-001-WECC-CRT-4 - Final from Tech</dc:title>
  <dc:subject/>
  <dc:creator>Coleman, Chad</dc:creator>
  <cp:keywords>Submit and Review Comments; WECC-0146; Response to Comments</cp:keywords>
  <dc:description/>
  <cp:lastModifiedBy>Black, Shannon</cp:lastModifiedBy>
  <cp:revision>2</cp:revision>
  <cp:lastPrinted>2022-04-28T17:25:00Z</cp:lastPrinted>
  <dcterms:created xsi:type="dcterms:W3CDTF">2022-10-18T20:56:00Z</dcterms:created>
  <dcterms:modified xsi:type="dcterms:W3CDTF">2022-10-18T20:56:00Z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7018c5d6-3d44-4eb0-b945-a4da230bcd76</vt:lpwstr>
  </property>
  <property fmtid="{D5CDD505-2E9C-101B-9397-08002B2CF9AE}" pid="4" name="TaxKeyword">
    <vt:lpwstr>650;#Submit and Review Comments|b87a555a-b3e8-4e12-b0c3-be4bd0ab7d0f;#649;#Response to Comments|11e89315-5f91-42b8-b495-7f5efcb08566;#2069;#WECC-0146|78f1fa10-ac1c-45c6-91bc-62d287db856a</vt:lpwstr>
  </property>
</Properties>
</file>