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595F" w14:textId="77777777" w:rsidR="007D3700" w:rsidRPr="00B2649F" w:rsidRDefault="007A3A04" w:rsidP="004005B5">
      <w:pPr>
        <w:widowControl w:val="0"/>
        <w:tabs>
          <w:tab w:val="left" w:pos="0"/>
        </w:tabs>
        <w:rPr>
          <w:rFonts w:ascii="Times New Roman" w:hAnsi="Times New Roman" w:cs="Times New Roman"/>
          <w:sz w:val="22"/>
          <w:szCs w:val="22"/>
        </w:rPr>
      </w:pPr>
      <w:r w:rsidRPr="00B2649F">
        <w:rPr>
          <w:rFonts w:ascii="Times New Roman" w:hAnsi="Times New Roman" w:cs="Times New Roman"/>
          <w:sz w:val="22"/>
          <w:szCs w:val="22"/>
        </w:rPr>
        <w:tab/>
      </w:r>
      <w:r w:rsidR="005242D1" w:rsidRPr="00B2649F">
        <w:rPr>
          <w:rFonts w:ascii="Times New Roman" w:hAnsi="Times New Roman" w:cs="Times New Roman"/>
          <w:noProof/>
          <w:sz w:val="22"/>
          <w:szCs w:val="22"/>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B2649F" w:rsidRDefault="007D3700" w:rsidP="004005B5">
      <w:pPr>
        <w:widowControl w:val="0"/>
        <w:tabs>
          <w:tab w:val="left" w:pos="0"/>
          <w:tab w:val="center" w:pos="5819"/>
        </w:tabs>
        <w:rPr>
          <w:rFonts w:ascii="Times New Roman" w:hAnsi="Times New Roman" w:cs="Times New Roman"/>
          <w:b/>
          <w:bCs/>
          <w:sz w:val="22"/>
          <w:szCs w:val="22"/>
        </w:rPr>
      </w:pPr>
    </w:p>
    <w:p w14:paraId="4E42856C" w14:textId="174EBC9C" w:rsidR="00D07095" w:rsidRPr="00B2649F" w:rsidRDefault="00A30A2F" w:rsidP="004005B5">
      <w:pPr>
        <w:widowControl w:val="0"/>
        <w:tabs>
          <w:tab w:val="left" w:pos="0"/>
        </w:tabs>
        <w:rPr>
          <w:rFonts w:ascii="Tahoma" w:hAnsi="Tahoma" w:cs="Times New Roman"/>
          <w:b/>
          <w:bCs/>
          <w:sz w:val="22"/>
          <w:szCs w:val="22"/>
        </w:rPr>
      </w:pPr>
      <w:r w:rsidRPr="00B2649F">
        <w:rPr>
          <w:rFonts w:ascii="Tahoma" w:hAnsi="Tahoma" w:cs="Times New Roman"/>
          <w:b/>
          <w:bCs/>
          <w:sz w:val="22"/>
          <w:szCs w:val="22"/>
        </w:rPr>
        <w:t>Reliability Standard Audit Worksheet</w:t>
      </w:r>
      <w:r w:rsidR="004F562B" w:rsidRPr="00B2649F">
        <w:rPr>
          <w:rStyle w:val="FootnoteReference"/>
          <w:rFonts w:ascii="Tahoma" w:hAnsi="Tahoma" w:cs="Times New Roman"/>
          <w:b/>
          <w:bCs/>
          <w:sz w:val="22"/>
          <w:szCs w:val="22"/>
        </w:rPr>
        <w:footnoteReference w:id="2"/>
      </w:r>
    </w:p>
    <w:p w14:paraId="690558DF" w14:textId="77777777" w:rsidR="00D07095" w:rsidRPr="00B2649F" w:rsidRDefault="00D07095" w:rsidP="004005B5">
      <w:pPr>
        <w:widowControl w:val="0"/>
        <w:tabs>
          <w:tab w:val="left" w:pos="0"/>
        </w:tabs>
        <w:rPr>
          <w:rFonts w:ascii="Times New Roman" w:hAnsi="Times New Roman" w:cs="Times New Roman"/>
          <w:b/>
          <w:bCs/>
          <w:sz w:val="22"/>
          <w:szCs w:val="22"/>
        </w:rPr>
      </w:pPr>
    </w:p>
    <w:p w14:paraId="0D2F5EA6" w14:textId="77777777" w:rsidR="00D07095" w:rsidRPr="00B2649F" w:rsidRDefault="00D07095" w:rsidP="004005B5">
      <w:pPr>
        <w:widowControl w:val="0"/>
        <w:tabs>
          <w:tab w:val="left" w:pos="0"/>
        </w:tabs>
        <w:rPr>
          <w:rFonts w:ascii="Times New Roman" w:hAnsi="Times New Roman" w:cs="Times New Roman"/>
          <w:b/>
          <w:bCs/>
          <w:sz w:val="22"/>
          <w:szCs w:val="22"/>
        </w:rPr>
      </w:pPr>
    </w:p>
    <w:p w14:paraId="6D4EAE8A" w14:textId="550591D0" w:rsidR="00D07095" w:rsidRPr="00B2649F" w:rsidRDefault="00592058" w:rsidP="004005B5">
      <w:pPr>
        <w:pStyle w:val="Heading"/>
        <w:tabs>
          <w:tab w:val="left" w:pos="0"/>
        </w:tabs>
        <w:spacing w:before="0" w:after="0"/>
        <w:ind w:firstLine="1"/>
        <w:rPr>
          <w:sz w:val="22"/>
          <w:szCs w:val="22"/>
        </w:rPr>
      </w:pPr>
      <w:r w:rsidRPr="00B2649F">
        <w:rPr>
          <w:sz w:val="22"/>
          <w:szCs w:val="22"/>
        </w:rPr>
        <w:t>PRC-006-</w:t>
      </w:r>
      <w:r w:rsidR="00D7389A" w:rsidRPr="00B2649F">
        <w:rPr>
          <w:sz w:val="22"/>
          <w:szCs w:val="22"/>
        </w:rPr>
        <w:t>5</w:t>
      </w:r>
      <w:r w:rsidR="00340E94" w:rsidRPr="00B2649F">
        <w:rPr>
          <w:sz w:val="22"/>
          <w:szCs w:val="22"/>
        </w:rPr>
        <w:t xml:space="preserve"> – Automatic Underfrequency Load Shedding </w:t>
      </w:r>
    </w:p>
    <w:p w14:paraId="7E8AD2B9" w14:textId="77777777" w:rsidR="00D07095" w:rsidRPr="00B2649F" w:rsidRDefault="00D07095" w:rsidP="004005B5">
      <w:pPr>
        <w:widowControl w:val="0"/>
        <w:tabs>
          <w:tab w:val="left" w:pos="0"/>
        </w:tabs>
        <w:jc w:val="center"/>
        <w:rPr>
          <w:rFonts w:ascii="Times New Roman" w:hAnsi="Times New Roman" w:cs="Times New Roman"/>
          <w:sz w:val="22"/>
          <w:szCs w:val="22"/>
        </w:rPr>
      </w:pPr>
    </w:p>
    <w:p w14:paraId="2EC3074F" w14:textId="77777777" w:rsidR="004005B5" w:rsidRPr="00B2649F" w:rsidRDefault="004005B5" w:rsidP="004005B5">
      <w:pPr>
        <w:tabs>
          <w:tab w:val="left" w:pos="0"/>
          <w:tab w:val="left" w:pos="1080"/>
        </w:tabs>
        <w:rPr>
          <w:rFonts w:asciiTheme="minorHAnsi" w:hAnsiTheme="minorHAnsi"/>
          <w:b/>
          <w:i/>
          <w:color w:val="FF0000"/>
          <w:sz w:val="22"/>
          <w:szCs w:val="22"/>
        </w:rPr>
      </w:pPr>
      <w:r w:rsidRPr="00B2649F">
        <w:rPr>
          <w:rFonts w:asciiTheme="minorHAnsi" w:hAnsiTheme="minorHAnsi"/>
          <w:b/>
          <w:i/>
          <w:color w:val="FF0000"/>
          <w:sz w:val="22"/>
          <w:szCs w:val="22"/>
        </w:rPr>
        <w:t xml:space="preserve">This section </w:t>
      </w:r>
      <w:r w:rsidR="008B08A7" w:rsidRPr="00B2649F">
        <w:rPr>
          <w:rFonts w:asciiTheme="minorHAnsi" w:hAnsiTheme="minorHAnsi"/>
          <w:b/>
          <w:i/>
          <w:color w:val="FF0000"/>
          <w:sz w:val="22"/>
          <w:szCs w:val="22"/>
        </w:rPr>
        <w:t>to</w:t>
      </w:r>
      <w:r w:rsidRPr="00B2649F">
        <w:rPr>
          <w:rFonts w:asciiTheme="minorHAnsi" w:hAnsiTheme="minorHAnsi"/>
          <w:b/>
          <w:i/>
          <w:color w:val="FF0000"/>
          <w:sz w:val="22"/>
          <w:szCs w:val="22"/>
        </w:rPr>
        <w:t xml:space="preserve"> be completed by the Compliance Enforcement Authority.</w:t>
      </w:r>
      <w:r w:rsidR="000849DD" w:rsidRPr="00B2649F">
        <w:rPr>
          <w:rFonts w:asciiTheme="minorHAnsi" w:hAnsiTheme="minorHAnsi"/>
          <w:b/>
          <w:i/>
          <w:color w:val="FF0000"/>
          <w:sz w:val="22"/>
          <w:szCs w:val="22"/>
        </w:rPr>
        <w:t xml:space="preserve">    </w:t>
      </w:r>
    </w:p>
    <w:p w14:paraId="0AFC1E2B" w14:textId="77777777" w:rsidR="001902FB" w:rsidRPr="00B2649F"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B2649F" w14:paraId="1DC0BC2D" w14:textId="77777777" w:rsidTr="00660B97">
        <w:tc>
          <w:tcPr>
            <w:tcW w:w="3825" w:type="dxa"/>
          </w:tcPr>
          <w:p w14:paraId="142BA7B8" w14:textId="77777777" w:rsidR="00C1568A" w:rsidRPr="00B2649F" w:rsidRDefault="00C1568A" w:rsidP="00B842C3">
            <w:pPr>
              <w:widowControl w:val="0"/>
              <w:tabs>
                <w:tab w:val="left" w:pos="0"/>
              </w:tabs>
              <w:rPr>
                <w:rFonts w:asciiTheme="minorHAnsi" w:hAnsiTheme="minorHAnsi" w:cs="Times New Roman"/>
                <w:i/>
                <w:iCs/>
                <w:color w:val="auto"/>
                <w:sz w:val="22"/>
                <w:szCs w:val="22"/>
              </w:rPr>
            </w:pPr>
            <w:r w:rsidRPr="00B2649F">
              <w:rPr>
                <w:rFonts w:asciiTheme="minorHAnsi" w:hAnsiTheme="minorHAnsi" w:cs="Tahoma"/>
                <w:b/>
                <w:bCs/>
                <w:color w:val="auto"/>
                <w:sz w:val="22"/>
                <w:szCs w:val="22"/>
              </w:rPr>
              <w:t>Registered Entity:</w:t>
            </w:r>
            <w:r w:rsidRPr="00B2649F">
              <w:rPr>
                <w:rFonts w:asciiTheme="minorHAnsi" w:hAnsiTheme="minorHAnsi" w:cs="Times New Roman"/>
                <w:b/>
                <w:bCs/>
                <w:color w:val="auto"/>
                <w:sz w:val="22"/>
                <w:szCs w:val="22"/>
              </w:rPr>
              <w:t xml:space="preserve"> </w:t>
            </w:r>
          </w:p>
        </w:tc>
        <w:tc>
          <w:tcPr>
            <w:tcW w:w="6975" w:type="dxa"/>
          </w:tcPr>
          <w:p w14:paraId="69CDF86F" w14:textId="77777777" w:rsidR="00C1568A" w:rsidRPr="00B2649F" w:rsidRDefault="00C1568A" w:rsidP="00B842C3">
            <w:pPr>
              <w:widowControl w:val="0"/>
              <w:tabs>
                <w:tab w:val="left" w:pos="0"/>
              </w:tabs>
              <w:rPr>
                <w:rFonts w:asciiTheme="minorHAnsi" w:hAnsiTheme="minorHAnsi" w:cs="Tahoma"/>
                <w:bCs/>
                <w:color w:val="A6A6A6" w:themeColor="background1" w:themeShade="A6"/>
                <w:sz w:val="22"/>
                <w:szCs w:val="22"/>
              </w:rPr>
            </w:pPr>
            <w:r w:rsidRPr="00B2649F">
              <w:rPr>
                <w:rFonts w:asciiTheme="minorHAnsi" w:hAnsiTheme="minorHAnsi" w:cs="Tahoma"/>
                <w:bCs/>
                <w:color w:val="A6A6A6" w:themeColor="background1" w:themeShade="A6"/>
                <w:sz w:val="22"/>
                <w:szCs w:val="22"/>
              </w:rPr>
              <w:t>Registered name of entity being audited</w:t>
            </w:r>
          </w:p>
        </w:tc>
      </w:tr>
      <w:tr w:rsidR="00C1568A" w:rsidRPr="00B2649F" w14:paraId="567E3CB2" w14:textId="77777777" w:rsidTr="00660B97">
        <w:tc>
          <w:tcPr>
            <w:tcW w:w="3825" w:type="dxa"/>
          </w:tcPr>
          <w:p w14:paraId="05FFDBE0" w14:textId="77777777" w:rsidR="00C1568A" w:rsidRPr="00B2649F" w:rsidRDefault="00C1568A" w:rsidP="00B842C3">
            <w:pPr>
              <w:widowControl w:val="0"/>
              <w:tabs>
                <w:tab w:val="left" w:pos="0"/>
              </w:tabs>
              <w:rPr>
                <w:rFonts w:asciiTheme="minorHAnsi" w:hAnsiTheme="minorHAnsi" w:cs="Times New Roman"/>
                <w:i/>
                <w:iCs/>
                <w:color w:val="auto"/>
                <w:sz w:val="22"/>
                <w:szCs w:val="22"/>
              </w:rPr>
            </w:pPr>
            <w:r w:rsidRPr="00B2649F">
              <w:rPr>
                <w:rFonts w:asciiTheme="minorHAnsi" w:hAnsiTheme="minorHAnsi" w:cs="Tahoma"/>
                <w:b/>
                <w:bCs/>
                <w:color w:val="auto"/>
                <w:sz w:val="22"/>
                <w:szCs w:val="22"/>
              </w:rPr>
              <w:t>NCR Number:</w:t>
            </w:r>
            <w:r w:rsidRPr="00B2649F">
              <w:rPr>
                <w:rFonts w:asciiTheme="minorHAnsi" w:hAnsiTheme="minorHAnsi" w:cs="Times New Roman"/>
                <w:b/>
                <w:bCs/>
                <w:color w:val="auto"/>
                <w:sz w:val="22"/>
                <w:szCs w:val="22"/>
              </w:rPr>
              <w:t xml:space="preserve">  </w:t>
            </w:r>
          </w:p>
        </w:tc>
        <w:tc>
          <w:tcPr>
            <w:tcW w:w="6975" w:type="dxa"/>
          </w:tcPr>
          <w:p w14:paraId="43A2C577" w14:textId="77777777" w:rsidR="00C1568A" w:rsidRPr="00B2649F" w:rsidRDefault="00C1568A" w:rsidP="00B842C3">
            <w:pPr>
              <w:widowControl w:val="0"/>
              <w:tabs>
                <w:tab w:val="left" w:pos="0"/>
              </w:tabs>
              <w:rPr>
                <w:rFonts w:asciiTheme="minorHAnsi" w:hAnsiTheme="minorHAnsi" w:cs="Tahoma"/>
                <w:bCs/>
                <w:color w:val="A6A6A6" w:themeColor="background1" w:themeShade="A6"/>
                <w:sz w:val="22"/>
                <w:szCs w:val="22"/>
              </w:rPr>
            </w:pPr>
            <w:r w:rsidRPr="00B2649F">
              <w:rPr>
                <w:rFonts w:asciiTheme="minorHAnsi" w:hAnsiTheme="minorHAnsi" w:cs="Tahoma"/>
                <w:bCs/>
                <w:color w:val="A6A6A6" w:themeColor="background1" w:themeShade="A6"/>
                <w:sz w:val="22"/>
                <w:szCs w:val="22"/>
              </w:rPr>
              <w:t>NCRnnnnn</w:t>
            </w:r>
          </w:p>
        </w:tc>
      </w:tr>
      <w:tr w:rsidR="00C1568A" w:rsidRPr="00B2649F" w14:paraId="3B1E72D4" w14:textId="77777777" w:rsidTr="00660B97">
        <w:tc>
          <w:tcPr>
            <w:tcW w:w="3825" w:type="dxa"/>
          </w:tcPr>
          <w:p w14:paraId="43EB6A08" w14:textId="77777777" w:rsidR="00C1568A" w:rsidRPr="00B2649F" w:rsidRDefault="00C1568A" w:rsidP="00B842C3">
            <w:pPr>
              <w:widowControl w:val="0"/>
              <w:tabs>
                <w:tab w:val="left" w:pos="0"/>
              </w:tabs>
              <w:rPr>
                <w:rFonts w:asciiTheme="minorHAnsi" w:hAnsiTheme="minorHAnsi" w:cs="Times New Roman"/>
                <w:b/>
                <w:bCs/>
                <w:sz w:val="22"/>
                <w:szCs w:val="22"/>
              </w:rPr>
            </w:pPr>
            <w:r w:rsidRPr="00B2649F">
              <w:rPr>
                <w:rFonts w:asciiTheme="minorHAnsi" w:hAnsiTheme="minorHAnsi" w:cs="Times New Roman"/>
                <w:b/>
                <w:sz w:val="22"/>
                <w:szCs w:val="22"/>
              </w:rPr>
              <w:tab/>
            </w:r>
            <w:r w:rsidRPr="00B2649F">
              <w:rPr>
                <w:rFonts w:asciiTheme="minorHAnsi" w:hAnsiTheme="minorHAnsi" w:cs="Times New Roman"/>
                <w:b/>
                <w:bCs/>
                <w:sz w:val="22"/>
                <w:szCs w:val="22"/>
              </w:rPr>
              <w:tab/>
            </w:r>
            <w:r w:rsidRPr="00B2649F">
              <w:rPr>
                <w:rFonts w:asciiTheme="minorHAnsi" w:hAnsiTheme="minorHAnsi" w:cs="Times New Roman"/>
                <w:b/>
                <w:bCs/>
                <w:sz w:val="22"/>
                <w:szCs w:val="22"/>
              </w:rPr>
              <w:tab/>
            </w:r>
            <w:r w:rsidRPr="00B2649F">
              <w:rPr>
                <w:rFonts w:asciiTheme="minorHAnsi" w:hAnsiTheme="minorHAnsi" w:cs="Times New Roman"/>
                <w:b/>
                <w:bCs/>
                <w:sz w:val="22"/>
                <w:szCs w:val="22"/>
              </w:rPr>
              <w:tab/>
              <w:t>Compliance Enforcement Authority:</w:t>
            </w:r>
          </w:p>
        </w:tc>
        <w:tc>
          <w:tcPr>
            <w:tcW w:w="6975" w:type="dxa"/>
          </w:tcPr>
          <w:p w14:paraId="394F87ED" w14:textId="77777777" w:rsidR="00C1568A" w:rsidRPr="00B2649F" w:rsidRDefault="00C1568A" w:rsidP="00B842C3">
            <w:pPr>
              <w:widowControl w:val="0"/>
              <w:tabs>
                <w:tab w:val="left" w:pos="0"/>
              </w:tabs>
              <w:rPr>
                <w:rFonts w:asciiTheme="minorHAnsi" w:hAnsiTheme="minorHAnsi" w:cs="Times New Roman"/>
                <w:color w:val="A6A6A6" w:themeColor="background1" w:themeShade="A6"/>
                <w:sz w:val="22"/>
                <w:szCs w:val="22"/>
              </w:rPr>
            </w:pPr>
            <w:r w:rsidRPr="00B2649F">
              <w:rPr>
                <w:rFonts w:asciiTheme="minorHAnsi" w:hAnsiTheme="minorHAnsi" w:cs="Times New Roman"/>
                <w:color w:val="A6A6A6" w:themeColor="background1" w:themeShade="A6"/>
                <w:sz w:val="22"/>
                <w:szCs w:val="22"/>
              </w:rPr>
              <w:t>Region or NERC performing audit</w:t>
            </w:r>
          </w:p>
        </w:tc>
      </w:tr>
      <w:tr w:rsidR="00C1568A" w:rsidRPr="00B2649F" w14:paraId="30EA230E" w14:textId="77777777" w:rsidTr="00660B97">
        <w:tc>
          <w:tcPr>
            <w:tcW w:w="3825" w:type="dxa"/>
          </w:tcPr>
          <w:p w14:paraId="1A27FFCA" w14:textId="77777777" w:rsidR="00C1568A" w:rsidRPr="00B2649F" w:rsidRDefault="00C1568A" w:rsidP="00B842C3">
            <w:pPr>
              <w:widowControl w:val="0"/>
              <w:tabs>
                <w:tab w:val="left" w:pos="0"/>
              </w:tabs>
              <w:rPr>
                <w:rFonts w:asciiTheme="minorHAnsi" w:hAnsiTheme="minorHAnsi" w:cs="Times New Roman"/>
                <w:b/>
                <w:bCs/>
                <w:sz w:val="22"/>
                <w:szCs w:val="22"/>
              </w:rPr>
            </w:pPr>
            <w:r w:rsidRPr="00B2649F">
              <w:rPr>
                <w:rFonts w:asciiTheme="minorHAnsi" w:hAnsiTheme="minorHAnsi" w:cs="Times New Roman"/>
                <w:b/>
                <w:bCs/>
                <w:sz w:val="22"/>
                <w:szCs w:val="22"/>
              </w:rPr>
              <w:t>Compliance Assessment Date</w:t>
            </w:r>
            <w:r w:rsidR="00F92B3A" w:rsidRPr="00B2649F">
              <w:rPr>
                <w:rFonts w:asciiTheme="minorHAnsi" w:hAnsiTheme="minorHAnsi" w:cs="Times New Roman"/>
                <w:b/>
                <w:bCs/>
                <w:sz w:val="22"/>
                <w:szCs w:val="22"/>
              </w:rPr>
              <w:t>(s)</w:t>
            </w:r>
            <w:r w:rsidR="005E228B" w:rsidRPr="00B2649F">
              <w:rPr>
                <w:rStyle w:val="FootnoteReference"/>
                <w:rFonts w:asciiTheme="minorHAnsi" w:hAnsiTheme="minorHAnsi" w:cs="Times New Roman"/>
                <w:b/>
                <w:bCs/>
                <w:sz w:val="22"/>
                <w:szCs w:val="22"/>
              </w:rPr>
              <w:footnoteReference w:id="3"/>
            </w:r>
            <w:r w:rsidRPr="00B2649F">
              <w:rPr>
                <w:rFonts w:asciiTheme="minorHAnsi" w:hAnsiTheme="minorHAnsi" w:cs="Times New Roman"/>
                <w:b/>
                <w:bCs/>
                <w:sz w:val="22"/>
                <w:szCs w:val="22"/>
              </w:rPr>
              <w:t>:</w:t>
            </w:r>
          </w:p>
        </w:tc>
        <w:tc>
          <w:tcPr>
            <w:tcW w:w="6975" w:type="dxa"/>
          </w:tcPr>
          <w:p w14:paraId="0B8CBAE2" w14:textId="77777777" w:rsidR="00C1568A" w:rsidRPr="00B2649F" w:rsidRDefault="00F019DB" w:rsidP="00B842C3">
            <w:pPr>
              <w:widowControl w:val="0"/>
              <w:tabs>
                <w:tab w:val="left" w:pos="0"/>
              </w:tabs>
              <w:rPr>
                <w:rFonts w:asciiTheme="minorHAnsi" w:hAnsiTheme="minorHAnsi" w:cs="Times New Roman"/>
                <w:bCs/>
                <w:color w:val="A6A6A6" w:themeColor="background1" w:themeShade="A6"/>
                <w:sz w:val="22"/>
                <w:szCs w:val="22"/>
              </w:rPr>
            </w:pPr>
            <w:r w:rsidRPr="00B2649F">
              <w:rPr>
                <w:rFonts w:asciiTheme="minorHAnsi" w:hAnsiTheme="minorHAnsi" w:cs="Times New Roman"/>
                <w:bCs/>
                <w:color w:val="A6A6A6" w:themeColor="background1" w:themeShade="A6"/>
                <w:sz w:val="22"/>
                <w:szCs w:val="22"/>
              </w:rPr>
              <w:t>Month DD, YYYY</w:t>
            </w:r>
            <w:r w:rsidR="00F92B3A" w:rsidRPr="00B2649F">
              <w:rPr>
                <w:rFonts w:asciiTheme="minorHAnsi" w:hAnsiTheme="minorHAnsi" w:cs="Times New Roman"/>
                <w:bCs/>
                <w:color w:val="A6A6A6" w:themeColor="background1" w:themeShade="A6"/>
                <w:sz w:val="22"/>
                <w:szCs w:val="22"/>
              </w:rPr>
              <w:t>, to Month DD, YYYY</w:t>
            </w:r>
          </w:p>
        </w:tc>
      </w:tr>
      <w:tr w:rsidR="00C1568A" w:rsidRPr="00B2649F" w14:paraId="62715C12" w14:textId="77777777" w:rsidTr="00660B97">
        <w:tc>
          <w:tcPr>
            <w:tcW w:w="3825" w:type="dxa"/>
          </w:tcPr>
          <w:p w14:paraId="214F9758" w14:textId="77777777" w:rsidR="00C1568A" w:rsidRPr="00B2649F" w:rsidRDefault="00C1568A" w:rsidP="00B842C3">
            <w:pPr>
              <w:widowControl w:val="0"/>
              <w:tabs>
                <w:tab w:val="left" w:pos="0"/>
              </w:tabs>
              <w:rPr>
                <w:rFonts w:asciiTheme="minorHAnsi" w:hAnsiTheme="minorHAnsi" w:cs="Times New Roman"/>
                <w:b/>
                <w:bCs/>
                <w:sz w:val="22"/>
                <w:szCs w:val="22"/>
              </w:rPr>
            </w:pPr>
            <w:r w:rsidRPr="00B2649F">
              <w:rPr>
                <w:rFonts w:asciiTheme="minorHAnsi" w:hAnsiTheme="minorHAnsi" w:cs="Times New Roman"/>
                <w:b/>
                <w:bCs/>
                <w:sz w:val="22"/>
                <w:szCs w:val="22"/>
              </w:rPr>
              <w:t xml:space="preserve">Compliance Monitoring Method: </w:t>
            </w:r>
          </w:p>
        </w:tc>
        <w:tc>
          <w:tcPr>
            <w:tcW w:w="6975" w:type="dxa"/>
          </w:tcPr>
          <w:p w14:paraId="056DDAD9" w14:textId="77777777" w:rsidR="00C1568A" w:rsidRPr="00B2649F" w:rsidRDefault="008B4D59" w:rsidP="00B842C3">
            <w:pPr>
              <w:widowControl w:val="0"/>
              <w:tabs>
                <w:tab w:val="left" w:pos="0"/>
              </w:tabs>
              <w:rPr>
                <w:rFonts w:asciiTheme="minorHAnsi" w:hAnsiTheme="minorHAnsi" w:cs="Times New Roman"/>
                <w:bCs/>
                <w:color w:val="A6A6A6" w:themeColor="background1" w:themeShade="A6"/>
                <w:sz w:val="22"/>
                <w:szCs w:val="22"/>
              </w:rPr>
            </w:pPr>
            <w:r w:rsidRPr="00B2649F">
              <w:rPr>
                <w:rFonts w:asciiTheme="minorHAnsi" w:hAnsiTheme="minorHAnsi" w:cs="Times New Roman"/>
                <w:bCs/>
                <w:color w:val="A6A6A6" w:themeColor="background1" w:themeShade="A6"/>
                <w:sz w:val="22"/>
                <w:szCs w:val="22"/>
              </w:rPr>
              <w:t xml:space="preserve">[On-site </w:t>
            </w:r>
            <w:r w:rsidR="00F019DB" w:rsidRPr="00B2649F">
              <w:rPr>
                <w:rFonts w:asciiTheme="minorHAnsi" w:hAnsiTheme="minorHAnsi" w:cs="Times New Roman"/>
                <w:bCs/>
                <w:color w:val="A6A6A6" w:themeColor="background1" w:themeShade="A6"/>
                <w:sz w:val="22"/>
                <w:szCs w:val="22"/>
              </w:rPr>
              <w:t>Audit</w:t>
            </w:r>
            <w:r w:rsidRPr="00B2649F">
              <w:rPr>
                <w:rFonts w:asciiTheme="minorHAnsi" w:hAnsiTheme="minorHAnsi" w:cs="Times New Roman"/>
                <w:bCs/>
                <w:color w:val="A6A6A6" w:themeColor="background1" w:themeShade="A6"/>
                <w:sz w:val="22"/>
                <w:szCs w:val="22"/>
              </w:rPr>
              <w:t xml:space="preserve"> | Off-site Audit | Spot Check]</w:t>
            </w:r>
          </w:p>
        </w:tc>
      </w:tr>
      <w:tr w:rsidR="00C1568A" w:rsidRPr="00B2649F" w14:paraId="3DEB809E" w14:textId="77777777" w:rsidTr="00660B97">
        <w:tc>
          <w:tcPr>
            <w:tcW w:w="3825" w:type="dxa"/>
          </w:tcPr>
          <w:p w14:paraId="31E602F2" w14:textId="77777777" w:rsidR="00C1568A" w:rsidRPr="00B2649F" w:rsidRDefault="00C1568A" w:rsidP="00B842C3">
            <w:pPr>
              <w:widowControl w:val="0"/>
              <w:tabs>
                <w:tab w:val="left" w:pos="0"/>
              </w:tabs>
              <w:rPr>
                <w:rFonts w:asciiTheme="minorHAnsi" w:hAnsiTheme="minorHAnsi"/>
                <w:b/>
                <w:bCs/>
                <w:sz w:val="22"/>
                <w:szCs w:val="22"/>
              </w:rPr>
            </w:pPr>
            <w:r w:rsidRPr="00B2649F">
              <w:rPr>
                <w:rFonts w:asciiTheme="minorHAnsi" w:hAnsiTheme="minorHAnsi" w:cs="Tahoma"/>
                <w:b/>
                <w:bCs/>
                <w:sz w:val="22"/>
                <w:szCs w:val="22"/>
              </w:rPr>
              <w:t>Names of Auditors:</w:t>
            </w:r>
            <w:r w:rsidRPr="00B2649F">
              <w:rPr>
                <w:rFonts w:asciiTheme="minorHAnsi" w:hAnsiTheme="minorHAnsi" w:cs="Tahoma"/>
                <w:b/>
                <w:bCs/>
                <w:sz w:val="22"/>
                <w:szCs w:val="22"/>
              </w:rPr>
              <w:tab/>
            </w:r>
          </w:p>
        </w:tc>
        <w:tc>
          <w:tcPr>
            <w:tcW w:w="6975" w:type="dxa"/>
          </w:tcPr>
          <w:p w14:paraId="600BC0AC" w14:textId="77777777" w:rsidR="00C1568A" w:rsidRPr="00B2649F" w:rsidRDefault="00F019DB" w:rsidP="00B842C3">
            <w:pPr>
              <w:widowControl w:val="0"/>
              <w:tabs>
                <w:tab w:val="left" w:pos="0"/>
              </w:tabs>
              <w:rPr>
                <w:rFonts w:asciiTheme="minorHAnsi" w:hAnsiTheme="minorHAnsi" w:cs="Tahoma"/>
                <w:bCs/>
                <w:color w:val="A6A6A6" w:themeColor="background1" w:themeShade="A6"/>
                <w:sz w:val="22"/>
                <w:szCs w:val="22"/>
              </w:rPr>
            </w:pPr>
            <w:r w:rsidRPr="00B2649F">
              <w:rPr>
                <w:rFonts w:asciiTheme="minorHAnsi" w:hAnsiTheme="minorHAnsi" w:cs="Tahoma"/>
                <w:bCs/>
                <w:color w:val="A6A6A6" w:themeColor="background1" w:themeShade="A6"/>
                <w:sz w:val="22"/>
                <w:szCs w:val="22"/>
              </w:rPr>
              <w:t>Supplied by CEA</w:t>
            </w:r>
          </w:p>
        </w:tc>
      </w:tr>
    </w:tbl>
    <w:p w14:paraId="0EB20A17" w14:textId="77777777" w:rsidR="0086378C" w:rsidRPr="00B2649F" w:rsidRDefault="0086378C" w:rsidP="00EC4830">
      <w:pPr>
        <w:autoSpaceDE/>
        <w:autoSpaceDN/>
        <w:adjustRightInd/>
        <w:rPr>
          <w:rFonts w:ascii="Times New Roman" w:hAnsi="Times New Roman" w:cs="Times New Roman"/>
          <w:b/>
          <w:bCs/>
          <w:color w:val="003366"/>
          <w:sz w:val="22"/>
          <w:szCs w:val="22"/>
        </w:rPr>
      </w:pPr>
    </w:p>
    <w:p w14:paraId="5F39BBEB" w14:textId="0CF29A74" w:rsidR="000B0E7C" w:rsidRPr="00B2649F" w:rsidRDefault="000B0E7C" w:rsidP="0093048F">
      <w:pPr>
        <w:pStyle w:val="Heading1"/>
        <w:rPr>
          <w:rFonts w:asciiTheme="minorHAnsi" w:hAnsiTheme="minorHAnsi"/>
          <w:color w:val="auto"/>
          <w:sz w:val="22"/>
          <w:szCs w:val="22"/>
          <w14:shadow w14:blurRad="0" w14:dist="0" w14:dir="0" w14:sx="0" w14:sy="0" w14:kx="0" w14:ky="0" w14:algn="none">
            <w14:srgbClr w14:val="000000"/>
          </w14:shadow>
        </w:rPr>
      </w:pPr>
      <w:bookmarkStart w:id="0" w:name="_Toc330463552"/>
      <w:r w:rsidRPr="00B2649F">
        <w:rPr>
          <w:rFonts w:asciiTheme="minorHAnsi" w:hAnsiTheme="minorHAnsi"/>
          <w:b/>
          <w:color w:val="auto"/>
          <w:sz w:val="22"/>
          <w:szCs w:val="22"/>
          <w:u w:val="single"/>
          <w14:shadow w14:blurRad="0" w14:dist="0" w14:dir="0" w14:sx="0" w14:sy="0" w14:kx="0" w14:ky="0" w14:algn="none">
            <w14:srgbClr w14:val="000000"/>
          </w14:shadow>
        </w:rPr>
        <w:t>Applicability of Requirements</w:t>
      </w:r>
    </w:p>
    <w:tbl>
      <w:tblPr>
        <w:tblStyle w:val="TableGrid"/>
        <w:tblW w:w="0" w:type="auto"/>
        <w:shd w:val="clear" w:color="auto" w:fill="DCDCFF"/>
        <w:tblLook w:val="04A0" w:firstRow="1" w:lastRow="0" w:firstColumn="1" w:lastColumn="0" w:noHBand="0" w:noVBand="1"/>
      </w:tblPr>
      <w:tblGrid>
        <w:gridCol w:w="819"/>
        <w:gridCol w:w="605"/>
        <w:gridCol w:w="605"/>
        <w:gridCol w:w="605"/>
        <w:gridCol w:w="623"/>
        <w:gridCol w:w="795"/>
        <w:gridCol w:w="605"/>
        <w:gridCol w:w="605"/>
        <w:gridCol w:w="605"/>
        <w:gridCol w:w="605"/>
        <w:gridCol w:w="605"/>
        <w:gridCol w:w="605"/>
        <w:gridCol w:w="605"/>
      </w:tblGrid>
      <w:tr w:rsidR="00E1298A" w:rsidRPr="00B2649F" w14:paraId="2331BECA" w14:textId="77777777" w:rsidTr="00E1298A">
        <w:tc>
          <w:tcPr>
            <w:tcW w:w="764" w:type="dxa"/>
            <w:shd w:val="clear" w:color="auto" w:fill="DCDCFF"/>
          </w:tcPr>
          <w:p w14:paraId="44EAFC9D" w14:textId="77777777" w:rsidR="00E1298A" w:rsidRPr="00B2649F" w:rsidRDefault="00E1298A" w:rsidP="00E1298A">
            <w:pPr>
              <w:jc w:val="center"/>
              <w:rPr>
                <w:rFonts w:asciiTheme="minorHAnsi" w:hAnsiTheme="minorHAnsi"/>
                <w:b/>
                <w:sz w:val="22"/>
                <w:szCs w:val="22"/>
              </w:rPr>
            </w:pPr>
          </w:p>
        </w:tc>
        <w:tc>
          <w:tcPr>
            <w:tcW w:w="605" w:type="dxa"/>
            <w:shd w:val="clear" w:color="auto" w:fill="DCDCFF"/>
          </w:tcPr>
          <w:p w14:paraId="05E9EF80" w14:textId="15279F69" w:rsidR="00E1298A" w:rsidRPr="00B2649F" w:rsidRDefault="00E1298A" w:rsidP="00E1298A">
            <w:pPr>
              <w:jc w:val="center"/>
              <w:rPr>
                <w:rFonts w:asciiTheme="minorHAnsi" w:hAnsiTheme="minorHAnsi"/>
                <w:b/>
                <w:sz w:val="22"/>
                <w:szCs w:val="22"/>
              </w:rPr>
            </w:pPr>
            <w:r w:rsidRPr="00B2649F">
              <w:rPr>
                <w:rFonts w:ascii="Calibri" w:hAnsi="Calibri"/>
                <w:b/>
                <w:sz w:val="22"/>
                <w:szCs w:val="22"/>
              </w:rPr>
              <w:t>BA</w:t>
            </w:r>
          </w:p>
        </w:tc>
        <w:tc>
          <w:tcPr>
            <w:tcW w:w="605" w:type="dxa"/>
            <w:shd w:val="clear" w:color="auto" w:fill="DCDCFF"/>
          </w:tcPr>
          <w:p w14:paraId="7A95BA84" w14:textId="2C1B4AE6" w:rsidR="00E1298A" w:rsidRPr="00B2649F" w:rsidRDefault="00E1298A" w:rsidP="00E1298A">
            <w:pPr>
              <w:jc w:val="center"/>
              <w:rPr>
                <w:rFonts w:asciiTheme="minorHAnsi" w:hAnsiTheme="minorHAnsi"/>
                <w:b/>
                <w:sz w:val="22"/>
                <w:szCs w:val="22"/>
              </w:rPr>
            </w:pPr>
            <w:r w:rsidRPr="00B2649F">
              <w:rPr>
                <w:rFonts w:ascii="Calibri" w:hAnsi="Calibri"/>
                <w:b/>
                <w:sz w:val="22"/>
                <w:szCs w:val="22"/>
              </w:rPr>
              <w:t>DP</w:t>
            </w:r>
          </w:p>
        </w:tc>
        <w:tc>
          <w:tcPr>
            <w:tcW w:w="605" w:type="dxa"/>
            <w:shd w:val="clear" w:color="auto" w:fill="DCDCFF"/>
          </w:tcPr>
          <w:p w14:paraId="5D2162EC" w14:textId="2E152589" w:rsidR="00E1298A" w:rsidRPr="00B2649F" w:rsidRDefault="00E1298A" w:rsidP="00E1298A">
            <w:pPr>
              <w:jc w:val="center"/>
              <w:rPr>
                <w:rFonts w:asciiTheme="minorHAnsi" w:hAnsiTheme="minorHAnsi"/>
                <w:b/>
                <w:sz w:val="22"/>
                <w:szCs w:val="22"/>
              </w:rPr>
            </w:pPr>
            <w:r w:rsidRPr="00B2649F">
              <w:rPr>
                <w:rFonts w:ascii="Calibri" w:hAnsi="Calibri"/>
                <w:b/>
                <w:sz w:val="22"/>
                <w:szCs w:val="22"/>
              </w:rPr>
              <w:t>GO</w:t>
            </w:r>
          </w:p>
        </w:tc>
        <w:tc>
          <w:tcPr>
            <w:tcW w:w="605" w:type="dxa"/>
            <w:shd w:val="clear" w:color="auto" w:fill="DCDCFF"/>
          </w:tcPr>
          <w:p w14:paraId="64DCD312" w14:textId="7C4DB349" w:rsidR="00E1298A" w:rsidRPr="00B2649F" w:rsidRDefault="00E1298A" w:rsidP="00E1298A">
            <w:pPr>
              <w:jc w:val="center"/>
              <w:rPr>
                <w:rFonts w:asciiTheme="minorHAnsi" w:hAnsiTheme="minorHAnsi"/>
                <w:b/>
                <w:sz w:val="22"/>
                <w:szCs w:val="22"/>
              </w:rPr>
            </w:pPr>
            <w:r w:rsidRPr="00B2649F">
              <w:rPr>
                <w:rFonts w:ascii="Calibri" w:hAnsi="Calibri"/>
                <w:b/>
                <w:sz w:val="22"/>
                <w:szCs w:val="22"/>
              </w:rPr>
              <w:t>GOP</w:t>
            </w:r>
          </w:p>
        </w:tc>
        <w:tc>
          <w:tcPr>
            <w:tcW w:w="742" w:type="dxa"/>
            <w:shd w:val="clear" w:color="auto" w:fill="DCDCFF"/>
          </w:tcPr>
          <w:p w14:paraId="34576F87" w14:textId="4BE3F267" w:rsidR="00E1298A" w:rsidRPr="00B2649F" w:rsidRDefault="00E1298A" w:rsidP="00E1298A">
            <w:pPr>
              <w:jc w:val="center"/>
              <w:rPr>
                <w:rFonts w:asciiTheme="minorHAnsi" w:hAnsiTheme="minorHAnsi"/>
                <w:b/>
                <w:sz w:val="22"/>
                <w:szCs w:val="22"/>
              </w:rPr>
            </w:pPr>
            <w:r w:rsidRPr="00B2649F">
              <w:rPr>
                <w:rFonts w:ascii="Calibri" w:hAnsi="Calibri"/>
                <w:b/>
                <w:sz w:val="22"/>
                <w:szCs w:val="22"/>
              </w:rPr>
              <w:t>PA/PC</w:t>
            </w:r>
          </w:p>
        </w:tc>
        <w:tc>
          <w:tcPr>
            <w:tcW w:w="605" w:type="dxa"/>
            <w:shd w:val="clear" w:color="auto" w:fill="DCDCFF"/>
          </w:tcPr>
          <w:p w14:paraId="54992839" w14:textId="02D72F11" w:rsidR="00E1298A" w:rsidRPr="00B2649F" w:rsidRDefault="00E1298A" w:rsidP="00E1298A">
            <w:pPr>
              <w:jc w:val="center"/>
              <w:rPr>
                <w:rFonts w:asciiTheme="minorHAnsi" w:hAnsiTheme="minorHAnsi"/>
                <w:b/>
                <w:sz w:val="22"/>
                <w:szCs w:val="22"/>
              </w:rPr>
            </w:pPr>
            <w:r w:rsidRPr="00B2649F">
              <w:rPr>
                <w:rFonts w:ascii="Calibri" w:hAnsi="Calibri"/>
                <w:b/>
                <w:sz w:val="22"/>
                <w:szCs w:val="22"/>
              </w:rPr>
              <w:t>RC</w:t>
            </w:r>
          </w:p>
        </w:tc>
        <w:tc>
          <w:tcPr>
            <w:tcW w:w="605" w:type="dxa"/>
            <w:shd w:val="clear" w:color="auto" w:fill="DCDCFF"/>
          </w:tcPr>
          <w:p w14:paraId="12A8F2B1" w14:textId="143543E5" w:rsidR="00E1298A" w:rsidRPr="00B2649F" w:rsidRDefault="00E1298A" w:rsidP="00E1298A">
            <w:pPr>
              <w:jc w:val="center"/>
              <w:rPr>
                <w:rFonts w:asciiTheme="minorHAnsi" w:hAnsiTheme="minorHAnsi"/>
                <w:b/>
                <w:sz w:val="22"/>
                <w:szCs w:val="22"/>
              </w:rPr>
            </w:pPr>
            <w:r w:rsidRPr="00B2649F">
              <w:rPr>
                <w:rFonts w:ascii="Calibri" w:hAnsi="Calibri"/>
                <w:b/>
                <w:sz w:val="22"/>
                <w:szCs w:val="22"/>
              </w:rPr>
              <w:t>RP</w:t>
            </w:r>
          </w:p>
        </w:tc>
        <w:tc>
          <w:tcPr>
            <w:tcW w:w="605" w:type="dxa"/>
            <w:shd w:val="clear" w:color="auto" w:fill="DCDCFF"/>
          </w:tcPr>
          <w:p w14:paraId="76733DEC" w14:textId="5A7A5BD1" w:rsidR="00E1298A" w:rsidRPr="00B2649F" w:rsidRDefault="00E1298A" w:rsidP="00E1298A">
            <w:pPr>
              <w:jc w:val="center"/>
              <w:rPr>
                <w:rFonts w:asciiTheme="minorHAnsi" w:hAnsiTheme="minorHAnsi"/>
                <w:b/>
                <w:sz w:val="22"/>
                <w:szCs w:val="22"/>
              </w:rPr>
            </w:pPr>
            <w:r w:rsidRPr="00B2649F">
              <w:rPr>
                <w:rFonts w:ascii="Calibri" w:hAnsi="Calibri"/>
                <w:b/>
                <w:sz w:val="22"/>
                <w:szCs w:val="22"/>
              </w:rPr>
              <w:t>RSG</w:t>
            </w:r>
          </w:p>
        </w:tc>
        <w:tc>
          <w:tcPr>
            <w:tcW w:w="605" w:type="dxa"/>
            <w:shd w:val="clear" w:color="auto" w:fill="DCDCFF"/>
          </w:tcPr>
          <w:p w14:paraId="3E1B8DD5" w14:textId="2321578A" w:rsidR="00E1298A" w:rsidRPr="00B2649F" w:rsidRDefault="00E1298A" w:rsidP="00E1298A">
            <w:pPr>
              <w:jc w:val="center"/>
              <w:rPr>
                <w:rFonts w:asciiTheme="minorHAnsi" w:hAnsiTheme="minorHAnsi"/>
                <w:b/>
                <w:sz w:val="22"/>
                <w:szCs w:val="22"/>
              </w:rPr>
            </w:pPr>
            <w:r w:rsidRPr="00B2649F">
              <w:rPr>
                <w:rFonts w:ascii="Calibri" w:hAnsi="Calibri"/>
                <w:b/>
                <w:sz w:val="22"/>
                <w:szCs w:val="22"/>
              </w:rPr>
              <w:t>TO</w:t>
            </w:r>
          </w:p>
        </w:tc>
        <w:tc>
          <w:tcPr>
            <w:tcW w:w="605" w:type="dxa"/>
            <w:shd w:val="clear" w:color="auto" w:fill="DCDCFF"/>
          </w:tcPr>
          <w:p w14:paraId="421CEB09" w14:textId="51281137" w:rsidR="00E1298A" w:rsidRPr="00B2649F" w:rsidRDefault="00E1298A" w:rsidP="00E1298A">
            <w:pPr>
              <w:jc w:val="center"/>
              <w:rPr>
                <w:rFonts w:asciiTheme="minorHAnsi" w:hAnsiTheme="minorHAnsi"/>
                <w:b/>
                <w:sz w:val="22"/>
                <w:szCs w:val="22"/>
              </w:rPr>
            </w:pPr>
            <w:r w:rsidRPr="00B2649F">
              <w:rPr>
                <w:rFonts w:ascii="Calibri" w:hAnsi="Calibri"/>
                <w:b/>
                <w:sz w:val="22"/>
                <w:szCs w:val="22"/>
              </w:rPr>
              <w:t>TOP</w:t>
            </w:r>
          </w:p>
        </w:tc>
        <w:tc>
          <w:tcPr>
            <w:tcW w:w="605" w:type="dxa"/>
            <w:shd w:val="clear" w:color="auto" w:fill="DCDCFF"/>
          </w:tcPr>
          <w:p w14:paraId="6A719D1F" w14:textId="09293AC8" w:rsidR="00E1298A" w:rsidRPr="00B2649F" w:rsidRDefault="00E1298A" w:rsidP="00E1298A">
            <w:pPr>
              <w:jc w:val="center"/>
              <w:rPr>
                <w:rFonts w:asciiTheme="minorHAnsi" w:hAnsiTheme="minorHAnsi"/>
                <w:b/>
                <w:sz w:val="22"/>
                <w:szCs w:val="22"/>
              </w:rPr>
            </w:pPr>
            <w:r w:rsidRPr="00B2649F">
              <w:rPr>
                <w:rFonts w:ascii="Calibri" w:hAnsi="Calibri"/>
                <w:b/>
                <w:sz w:val="22"/>
                <w:szCs w:val="22"/>
              </w:rPr>
              <w:t>TP</w:t>
            </w:r>
          </w:p>
        </w:tc>
        <w:tc>
          <w:tcPr>
            <w:tcW w:w="605" w:type="dxa"/>
            <w:shd w:val="clear" w:color="auto" w:fill="DCDCFF"/>
          </w:tcPr>
          <w:p w14:paraId="23A59AD6" w14:textId="0DC0CF4B" w:rsidR="00E1298A" w:rsidRPr="00B2649F" w:rsidRDefault="00E1298A" w:rsidP="00E1298A">
            <w:pPr>
              <w:jc w:val="center"/>
              <w:rPr>
                <w:rFonts w:asciiTheme="minorHAnsi" w:hAnsiTheme="minorHAnsi"/>
                <w:b/>
                <w:sz w:val="22"/>
                <w:szCs w:val="22"/>
              </w:rPr>
            </w:pPr>
            <w:r w:rsidRPr="00B2649F">
              <w:rPr>
                <w:rFonts w:ascii="Calibri" w:hAnsi="Calibri"/>
                <w:b/>
                <w:sz w:val="22"/>
                <w:szCs w:val="22"/>
              </w:rPr>
              <w:t>TSP</w:t>
            </w:r>
          </w:p>
        </w:tc>
      </w:tr>
      <w:tr w:rsidR="00E1298A" w:rsidRPr="00B2649F" w14:paraId="432E350B" w14:textId="77777777" w:rsidTr="00E1298A">
        <w:tc>
          <w:tcPr>
            <w:tcW w:w="764" w:type="dxa"/>
            <w:shd w:val="clear" w:color="auto" w:fill="DCDCFF"/>
          </w:tcPr>
          <w:p w14:paraId="467103F4" w14:textId="38DD3269" w:rsidR="00E1298A" w:rsidRPr="00B2649F" w:rsidRDefault="00E1298A" w:rsidP="00E1298A">
            <w:pPr>
              <w:rPr>
                <w:rFonts w:asciiTheme="minorHAnsi" w:hAnsiTheme="minorHAnsi"/>
                <w:b/>
                <w:sz w:val="22"/>
                <w:szCs w:val="22"/>
              </w:rPr>
            </w:pPr>
            <w:r w:rsidRPr="00B2649F">
              <w:rPr>
                <w:rFonts w:ascii="Calibri" w:hAnsi="Calibri"/>
                <w:b/>
                <w:sz w:val="22"/>
                <w:szCs w:val="22"/>
              </w:rPr>
              <w:t>D.B.1</w:t>
            </w:r>
          </w:p>
        </w:tc>
        <w:tc>
          <w:tcPr>
            <w:tcW w:w="605" w:type="dxa"/>
            <w:shd w:val="clear" w:color="auto" w:fill="DCDCFF"/>
          </w:tcPr>
          <w:p w14:paraId="78B186CC" w14:textId="742436AB" w:rsidR="00E1298A" w:rsidRPr="00B2649F" w:rsidRDefault="00E1298A" w:rsidP="00E1298A">
            <w:pPr>
              <w:jc w:val="center"/>
              <w:rPr>
                <w:rFonts w:asciiTheme="minorHAnsi" w:hAnsiTheme="minorHAnsi"/>
                <w:sz w:val="22"/>
                <w:szCs w:val="22"/>
              </w:rPr>
            </w:pPr>
          </w:p>
        </w:tc>
        <w:tc>
          <w:tcPr>
            <w:tcW w:w="605" w:type="dxa"/>
            <w:shd w:val="clear" w:color="auto" w:fill="DCDCFF"/>
          </w:tcPr>
          <w:p w14:paraId="4D8D342C"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D1763C3" w14:textId="2C5243DF" w:rsidR="00E1298A" w:rsidRPr="00B2649F" w:rsidRDefault="00E1298A" w:rsidP="00E1298A">
            <w:pPr>
              <w:jc w:val="center"/>
              <w:rPr>
                <w:rFonts w:asciiTheme="minorHAnsi" w:hAnsiTheme="minorHAnsi"/>
                <w:sz w:val="22"/>
                <w:szCs w:val="22"/>
              </w:rPr>
            </w:pPr>
          </w:p>
        </w:tc>
        <w:tc>
          <w:tcPr>
            <w:tcW w:w="605" w:type="dxa"/>
            <w:shd w:val="clear" w:color="auto" w:fill="DCDCFF"/>
          </w:tcPr>
          <w:p w14:paraId="455AF945"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20A5BF98" w14:textId="18E3A889"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40887695"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E39F869"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0FBBC86"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47C152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7437285"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18D48EF"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433D2E4" w14:textId="77777777" w:rsidR="00E1298A" w:rsidRPr="00B2649F" w:rsidRDefault="00E1298A" w:rsidP="00E1298A">
            <w:pPr>
              <w:jc w:val="center"/>
              <w:rPr>
                <w:rFonts w:asciiTheme="minorHAnsi" w:hAnsiTheme="minorHAnsi"/>
                <w:sz w:val="22"/>
                <w:szCs w:val="22"/>
              </w:rPr>
            </w:pPr>
          </w:p>
        </w:tc>
      </w:tr>
      <w:tr w:rsidR="00E1298A" w:rsidRPr="00B2649F" w14:paraId="53781A6C" w14:textId="77777777" w:rsidTr="00E1298A">
        <w:tc>
          <w:tcPr>
            <w:tcW w:w="764" w:type="dxa"/>
            <w:shd w:val="clear" w:color="auto" w:fill="DCDCFF"/>
          </w:tcPr>
          <w:p w14:paraId="5EB5B405" w14:textId="70C540B2" w:rsidR="00E1298A" w:rsidRPr="00B2649F" w:rsidRDefault="00E1298A" w:rsidP="00E1298A">
            <w:pPr>
              <w:rPr>
                <w:rFonts w:asciiTheme="minorHAnsi" w:hAnsiTheme="minorHAnsi"/>
                <w:b/>
                <w:sz w:val="22"/>
                <w:szCs w:val="22"/>
              </w:rPr>
            </w:pPr>
            <w:r w:rsidRPr="00B2649F">
              <w:rPr>
                <w:rFonts w:ascii="Calibri" w:hAnsi="Calibri"/>
                <w:b/>
                <w:sz w:val="22"/>
                <w:szCs w:val="22"/>
              </w:rPr>
              <w:t>D.B.2</w:t>
            </w:r>
          </w:p>
        </w:tc>
        <w:tc>
          <w:tcPr>
            <w:tcW w:w="605" w:type="dxa"/>
            <w:shd w:val="clear" w:color="auto" w:fill="DCDCFF"/>
          </w:tcPr>
          <w:p w14:paraId="7BC8198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6883798"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2C99D41" w14:textId="6B027E54" w:rsidR="00E1298A" w:rsidRPr="00B2649F" w:rsidRDefault="00E1298A" w:rsidP="00E1298A">
            <w:pPr>
              <w:jc w:val="center"/>
              <w:rPr>
                <w:rFonts w:asciiTheme="minorHAnsi" w:hAnsiTheme="minorHAnsi"/>
                <w:sz w:val="22"/>
                <w:szCs w:val="22"/>
              </w:rPr>
            </w:pPr>
          </w:p>
        </w:tc>
        <w:tc>
          <w:tcPr>
            <w:tcW w:w="605" w:type="dxa"/>
            <w:shd w:val="clear" w:color="auto" w:fill="DCDCFF"/>
          </w:tcPr>
          <w:p w14:paraId="3BA2BB0D"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2CB109C8" w14:textId="5A4FDDF4"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5334FAB3"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28290A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5F31DAB"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AC61743"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C7765F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B909678"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4E9413A" w14:textId="77777777" w:rsidR="00E1298A" w:rsidRPr="00B2649F" w:rsidRDefault="00E1298A" w:rsidP="00E1298A">
            <w:pPr>
              <w:jc w:val="center"/>
              <w:rPr>
                <w:rFonts w:asciiTheme="minorHAnsi" w:hAnsiTheme="minorHAnsi"/>
                <w:sz w:val="22"/>
                <w:szCs w:val="22"/>
              </w:rPr>
            </w:pPr>
          </w:p>
        </w:tc>
      </w:tr>
      <w:tr w:rsidR="00E1298A" w:rsidRPr="00B2649F" w14:paraId="5304790C" w14:textId="77777777" w:rsidTr="00E1298A">
        <w:tc>
          <w:tcPr>
            <w:tcW w:w="764" w:type="dxa"/>
            <w:shd w:val="clear" w:color="auto" w:fill="DCDCFF"/>
          </w:tcPr>
          <w:p w14:paraId="419A7E98" w14:textId="4502CC0E" w:rsidR="00E1298A" w:rsidRPr="00B2649F" w:rsidRDefault="00E1298A" w:rsidP="00E1298A">
            <w:pPr>
              <w:rPr>
                <w:rFonts w:asciiTheme="minorHAnsi" w:hAnsiTheme="minorHAnsi"/>
                <w:b/>
                <w:sz w:val="22"/>
                <w:szCs w:val="22"/>
              </w:rPr>
            </w:pPr>
            <w:r w:rsidRPr="00B2649F">
              <w:rPr>
                <w:rFonts w:ascii="Calibri" w:hAnsi="Calibri"/>
                <w:b/>
                <w:sz w:val="22"/>
                <w:szCs w:val="22"/>
              </w:rPr>
              <w:t>D.B.3</w:t>
            </w:r>
          </w:p>
        </w:tc>
        <w:tc>
          <w:tcPr>
            <w:tcW w:w="605" w:type="dxa"/>
            <w:shd w:val="clear" w:color="auto" w:fill="DCDCFF"/>
          </w:tcPr>
          <w:p w14:paraId="5EF7737F"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616A6A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E04348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25EF88D"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43F7E25A" w14:textId="175B1CF0"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580B3F4C"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28825EB"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C23840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98C202F" w14:textId="103726F9" w:rsidR="00E1298A" w:rsidRPr="00B2649F" w:rsidRDefault="00E1298A" w:rsidP="00E1298A">
            <w:pPr>
              <w:jc w:val="center"/>
              <w:rPr>
                <w:rFonts w:asciiTheme="minorHAnsi" w:hAnsiTheme="minorHAnsi"/>
                <w:sz w:val="22"/>
                <w:szCs w:val="22"/>
              </w:rPr>
            </w:pPr>
          </w:p>
        </w:tc>
        <w:tc>
          <w:tcPr>
            <w:tcW w:w="605" w:type="dxa"/>
            <w:shd w:val="clear" w:color="auto" w:fill="DCDCFF"/>
          </w:tcPr>
          <w:p w14:paraId="0FBB94CD"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A483B5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0193B4B" w14:textId="77777777" w:rsidR="00E1298A" w:rsidRPr="00B2649F" w:rsidRDefault="00E1298A" w:rsidP="00E1298A">
            <w:pPr>
              <w:jc w:val="center"/>
              <w:rPr>
                <w:rFonts w:asciiTheme="minorHAnsi" w:hAnsiTheme="minorHAnsi"/>
                <w:sz w:val="22"/>
                <w:szCs w:val="22"/>
              </w:rPr>
            </w:pPr>
          </w:p>
        </w:tc>
      </w:tr>
      <w:tr w:rsidR="00E1298A" w:rsidRPr="00B2649F" w14:paraId="63941807" w14:textId="77777777" w:rsidTr="00E1298A">
        <w:tc>
          <w:tcPr>
            <w:tcW w:w="764" w:type="dxa"/>
            <w:shd w:val="clear" w:color="auto" w:fill="DCDCFF"/>
          </w:tcPr>
          <w:p w14:paraId="6DA4A22A" w14:textId="1D71F397" w:rsidR="00E1298A" w:rsidRPr="00B2649F" w:rsidRDefault="00E1298A" w:rsidP="00E1298A">
            <w:pPr>
              <w:rPr>
                <w:rFonts w:asciiTheme="minorHAnsi" w:hAnsiTheme="minorHAnsi"/>
                <w:b/>
                <w:sz w:val="22"/>
                <w:szCs w:val="22"/>
              </w:rPr>
            </w:pPr>
            <w:r w:rsidRPr="00B2649F">
              <w:rPr>
                <w:rFonts w:ascii="Calibri" w:hAnsi="Calibri"/>
                <w:b/>
                <w:sz w:val="22"/>
                <w:szCs w:val="22"/>
              </w:rPr>
              <w:t>D.B.4</w:t>
            </w:r>
          </w:p>
        </w:tc>
        <w:tc>
          <w:tcPr>
            <w:tcW w:w="605" w:type="dxa"/>
            <w:shd w:val="clear" w:color="auto" w:fill="DCDCFF"/>
          </w:tcPr>
          <w:p w14:paraId="5FEE192C"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C4886D3"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5691E5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CBD2F8A"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75EDBA58" w14:textId="379A9783"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33B795FA"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5016526"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19227AA"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F087BD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3832A0A"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9F09A0C"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E52A517" w14:textId="77777777" w:rsidR="00E1298A" w:rsidRPr="00B2649F" w:rsidRDefault="00E1298A" w:rsidP="00E1298A">
            <w:pPr>
              <w:jc w:val="center"/>
              <w:rPr>
                <w:rFonts w:asciiTheme="minorHAnsi" w:hAnsiTheme="minorHAnsi"/>
                <w:sz w:val="22"/>
                <w:szCs w:val="22"/>
              </w:rPr>
            </w:pPr>
          </w:p>
        </w:tc>
      </w:tr>
      <w:tr w:rsidR="00E1298A" w:rsidRPr="00B2649F" w14:paraId="45D2E201" w14:textId="77777777" w:rsidTr="00E1298A">
        <w:tc>
          <w:tcPr>
            <w:tcW w:w="764" w:type="dxa"/>
            <w:shd w:val="clear" w:color="auto" w:fill="DCDCFF"/>
          </w:tcPr>
          <w:p w14:paraId="76899C03" w14:textId="40B34426" w:rsidR="00E1298A" w:rsidRPr="00B2649F" w:rsidRDefault="00E1298A" w:rsidP="00E1298A">
            <w:pPr>
              <w:rPr>
                <w:rFonts w:asciiTheme="minorHAnsi" w:hAnsiTheme="minorHAnsi"/>
                <w:b/>
                <w:sz w:val="22"/>
                <w:szCs w:val="22"/>
              </w:rPr>
            </w:pPr>
            <w:r w:rsidRPr="00B2649F">
              <w:rPr>
                <w:rFonts w:ascii="Calibri" w:hAnsi="Calibri"/>
                <w:b/>
                <w:sz w:val="22"/>
                <w:szCs w:val="22"/>
              </w:rPr>
              <w:t>R6</w:t>
            </w:r>
          </w:p>
        </w:tc>
        <w:tc>
          <w:tcPr>
            <w:tcW w:w="605" w:type="dxa"/>
            <w:shd w:val="clear" w:color="auto" w:fill="DCDCFF"/>
          </w:tcPr>
          <w:p w14:paraId="1833196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B613C22"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C4CD066"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9E3B033"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23665ADA" w14:textId="384A2B30"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3913C045"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5C3DB4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5BF0B55"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D2270A2"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D47A58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0A6327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2EAD3F9" w14:textId="77777777" w:rsidR="00E1298A" w:rsidRPr="00B2649F" w:rsidRDefault="00E1298A" w:rsidP="00E1298A">
            <w:pPr>
              <w:jc w:val="center"/>
              <w:rPr>
                <w:rFonts w:asciiTheme="minorHAnsi" w:hAnsiTheme="minorHAnsi"/>
                <w:sz w:val="22"/>
                <w:szCs w:val="22"/>
              </w:rPr>
            </w:pPr>
          </w:p>
        </w:tc>
      </w:tr>
      <w:tr w:rsidR="00E1298A" w:rsidRPr="00B2649F" w14:paraId="7F89F4CA" w14:textId="77777777" w:rsidTr="00E1298A">
        <w:tc>
          <w:tcPr>
            <w:tcW w:w="764" w:type="dxa"/>
            <w:shd w:val="clear" w:color="auto" w:fill="DCDCFF"/>
          </w:tcPr>
          <w:p w14:paraId="0A3583D9" w14:textId="1067B1EC" w:rsidR="00E1298A" w:rsidRPr="00B2649F" w:rsidRDefault="00E1298A" w:rsidP="00E1298A">
            <w:pPr>
              <w:rPr>
                <w:rFonts w:asciiTheme="minorHAnsi" w:hAnsiTheme="minorHAnsi"/>
                <w:b/>
                <w:sz w:val="22"/>
                <w:szCs w:val="22"/>
              </w:rPr>
            </w:pPr>
            <w:r w:rsidRPr="00B2649F">
              <w:rPr>
                <w:rFonts w:ascii="Calibri" w:hAnsi="Calibri"/>
                <w:b/>
                <w:sz w:val="22"/>
                <w:szCs w:val="22"/>
              </w:rPr>
              <w:t>R7</w:t>
            </w:r>
          </w:p>
        </w:tc>
        <w:tc>
          <w:tcPr>
            <w:tcW w:w="605" w:type="dxa"/>
            <w:shd w:val="clear" w:color="auto" w:fill="DCDCFF"/>
          </w:tcPr>
          <w:p w14:paraId="420FCD5C"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3461EBB"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415E3B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6CEDAF2"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230A4326" w14:textId="75216A45"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4354B945"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454720C"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6A7F20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3FBDA52"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FF339FA"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10422E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6BB03B4" w14:textId="77777777" w:rsidR="00E1298A" w:rsidRPr="00B2649F" w:rsidRDefault="00E1298A" w:rsidP="00E1298A">
            <w:pPr>
              <w:jc w:val="center"/>
              <w:rPr>
                <w:rFonts w:asciiTheme="minorHAnsi" w:hAnsiTheme="minorHAnsi"/>
                <w:sz w:val="22"/>
                <w:szCs w:val="22"/>
              </w:rPr>
            </w:pPr>
          </w:p>
        </w:tc>
      </w:tr>
      <w:tr w:rsidR="00E1298A" w:rsidRPr="00B2649F" w14:paraId="3D565B92" w14:textId="77777777" w:rsidTr="00E1298A">
        <w:tc>
          <w:tcPr>
            <w:tcW w:w="764" w:type="dxa"/>
            <w:shd w:val="clear" w:color="auto" w:fill="DCDCFF"/>
          </w:tcPr>
          <w:p w14:paraId="2AB5D42E" w14:textId="1DF6DA78" w:rsidR="00E1298A" w:rsidRPr="00B2649F" w:rsidRDefault="00E1298A" w:rsidP="00E1298A">
            <w:pPr>
              <w:rPr>
                <w:rFonts w:asciiTheme="minorHAnsi" w:hAnsiTheme="minorHAnsi"/>
                <w:b/>
                <w:sz w:val="22"/>
                <w:szCs w:val="22"/>
              </w:rPr>
            </w:pPr>
            <w:r w:rsidRPr="00B2649F">
              <w:rPr>
                <w:rFonts w:ascii="Calibri" w:hAnsi="Calibri"/>
                <w:b/>
                <w:sz w:val="22"/>
                <w:szCs w:val="22"/>
              </w:rPr>
              <w:t>R8</w:t>
            </w:r>
          </w:p>
        </w:tc>
        <w:tc>
          <w:tcPr>
            <w:tcW w:w="605" w:type="dxa"/>
            <w:shd w:val="clear" w:color="auto" w:fill="DCDCFF"/>
          </w:tcPr>
          <w:p w14:paraId="1C99AEFF"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EDB2EA6" w14:textId="2227FBBF"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4999711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E956B6F"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5802AFB3" w14:textId="1F5B93AD" w:rsidR="00E1298A" w:rsidRPr="00B2649F" w:rsidRDefault="00E1298A" w:rsidP="00E1298A">
            <w:pPr>
              <w:jc w:val="center"/>
              <w:rPr>
                <w:rFonts w:asciiTheme="minorHAnsi" w:hAnsiTheme="minorHAnsi"/>
                <w:sz w:val="22"/>
                <w:szCs w:val="22"/>
              </w:rPr>
            </w:pPr>
          </w:p>
        </w:tc>
        <w:tc>
          <w:tcPr>
            <w:tcW w:w="605" w:type="dxa"/>
            <w:shd w:val="clear" w:color="auto" w:fill="DCDCFF"/>
          </w:tcPr>
          <w:p w14:paraId="0633CDDF"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C6D9398"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2C3EEC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1AD44B5" w14:textId="72F1932B"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3F318E8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B34878F"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9416897" w14:textId="77777777" w:rsidR="00E1298A" w:rsidRPr="00B2649F" w:rsidRDefault="00E1298A" w:rsidP="00E1298A">
            <w:pPr>
              <w:jc w:val="center"/>
              <w:rPr>
                <w:rFonts w:asciiTheme="minorHAnsi" w:hAnsiTheme="minorHAnsi"/>
                <w:sz w:val="22"/>
                <w:szCs w:val="22"/>
              </w:rPr>
            </w:pPr>
          </w:p>
        </w:tc>
      </w:tr>
      <w:tr w:rsidR="00E1298A" w:rsidRPr="00B2649F" w14:paraId="1CE5AEFF" w14:textId="77777777" w:rsidTr="00E1298A">
        <w:tc>
          <w:tcPr>
            <w:tcW w:w="764" w:type="dxa"/>
            <w:shd w:val="clear" w:color="auto" w:fill="DCDCFF"/>
          </w:tcPr>
          <w:p w14:paraId="4A416C53" w14:textId="38A7CF15" w:rsidR="00E1298A" w:rsidRPr="00B2649F" w:rsidRDefault="00E1298A" w:rsidP="00E1298A">
            <w:pPr>
              <w:rPr>
                <w:rFonts w:asciiTheme="minorHAnsi" w:hAnsiTheme="minorHAnsi"/>
                <w:b/>
                <w:sz w:val="22"/>
                <w:szCs w:val="22"/>
              </w:rPr>
            </w:pPr>
            <w:r w:rsidRPr="00B2649F">
              <w:rPr>
                <w:rFonts w:ascii="Calibri" w:hAnsi="Calibri"/>
                <w:b/>
                <w:sz w:val="22"/>
                <w:szCs w:val="22"/>
              </w:rPr>
              <w:t>R9</w:t>
            </w:r>
          </w:p>
        </w:tc>
        <w:tc>
          <w:tcPr>
            <w:tcW w:w="605" w:type="dxa"/>
            <w:shd w:val="clear" w:color="auto" w:fill="DCDCFF"/>
          </w:tcPr>
          <w:p w14:paraId="4AE586AA"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26C11C8" w14:textId="18C03937"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66F3005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3601B64"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51CC3F7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4046D58"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8E3C1FB"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4957B12"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59F46EB" w14:textId="215FABA1"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6A70761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76E5C1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FCED59C" w14:textId="77777777" w:rsidR="00E1298A" w:rsidRPr="00B2649F" w:rsidRDefault="00E1298A" w:rsidP="00E1298A">
            <w:pPr>
              <w:jc w:val="center"/>
              <w:rPr>
                <w:rFonts w:asciiTheme="minorHAnsi" w:hAnsiTheme="minorHAnsi"/>
                <w:sz w:val="22"/>
                <w:szCs w:val="22"/>
              </w:rPr>
            </w:pPr>
          </w:p>
        </w:tc>
      </w:tr>
      <w:tr w:rsidR="00E1298A" w:rsidRPr="00B2649F" w14:paraId="2C935B82" w14:textId="77777777" w:rsidTr="00E1298A">
        <w:tc>
          <w:tcPr>
            <w:tcW w:w="764" w:type="dxa"/>
            <w:shd w:val="clear" w:color="auto" w:fill="DCDCFF"/>
          </w:tcPr>
          <w:p w14:paraId="16AE75BE" w14:textId="6E47FF40" w:rsidR="00E1298A" w:rsidRPr="00B2649F" w:rsidRDefault="00E1298A" w:rsidP="00E1298A">
            <w:pPr>
              <w:rPr>
                <w:rFonts w:asciiTheme="minorHAnsi" w:hAnsiTheme="minorHAnsi"/>
                <w:b/>
                <w:sz w:val="22"/>
                <w:szCs w:val="22"/>
              </w:rPr>
            </w:pPr>
            <w:r w:rsidRPr="00B2649F">
              <w:rPr>
                <w:rFonts w:ascii="Calibri" w:hAnsi="Calibri"/>
                <w:b/>
                <w:sz w:val="22"/>
                <w:szCs w:val="22"/>
              </w:rPr>
              <w:t>R10</w:t>
            </w:r>
          </w:p>
        </w:tc>
        <w:tc>
          <w:tcPr>
            <w:tcW w:w="605" w:type="dxa"/>
            <w:shd w:val="clear" w:color="auto" w:fill="DCDCFF"/>
          </w:tcPr>
          <w:p w14:paraId="3DE7AD0D"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BE699F2" w14:textId="1434D28F" w:rsidR="00E1298A" w:rsidRPr="00B2649F" w:rsidRDefault="00E1298A" w:rsidP="00E1298A">
            <w:pPr>
              <w:jc w:val="center"/>
              <w:rPr>
                <w:rFonts w:asciiTheme="minorHAnsi" w:hAnsiTheme="minorHAnsi"/>
                <w:sz w:val="22"/>
                <w:szCs w:val="22"/>
              </w:rPr>
            </w:pPr>
          </w:p>
        </w:tc>
        <w:tc>
          <w:tcPr>
            <w:tcW w:w="605" w:type="dxa"/>
            <w:shd w:val="clear" w:color="auto" w:fill="DCDCFF"/>
          </w:tcPr>
          <w:p w14:paraId="58ACCB0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7F5BDF5"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38C088C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57A223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97E840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59AB17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A9613CB" w14:textId="5B182A31"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2A82211F"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D3D7BF3"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AC90361" w14:textId="77777777" w:rsidR="00E1298A" w:rsidRPr="00B2649F" w:rsidRDefault="00E1298A" w:rsidP="00E1298A">
            <w:pPr>
              <w:jc w:val="center"/>
              <w:rPr>
                <w:rFonts w:asciiTheme="minorHAnsi" w:hAnsiTheme="minorHAnsi"/>
                <w:sz w:val="22"/>
                <w:szCs w:val="22"/>
              </w:rPr>
            </w:pPr>
          </w:p>
        </w:tc>
      </w:tr>
      <w:tr w:rsidR="00E1298A" w:rsidRPr="00B2649F" w14:paraId="2BE561CF" w14:textId="77777777" w:rsidTr="00E1298A">
        <w:tc>
          <w:tcPr>
            <w:tcW w:w="764" w:type="dxa"/>
            <w:shd w:val="clear" w:color="auto" w:fill="DCDCFF"/>
          </w:tcPr>
          <w:p w14:paraId="203FC720" w14:textId="49178207" w:rsidR="00E1298A" w:rsidRPr="00B2649F" w:rsidRDefault="00E1298A" w:rsidP="00E1298A">
            <w:pPr>
              <w:rPr>
                <w:rFonts w:asciiTheme="minorHAnsi" w:hAnsiTheme="minorHAnsi"/>
                <w:b/>
                <w:sz w:val="22"/>
                <w:szCs w:val="22"/>
              </w:rPr>
            </w:pPr>
            <w:r w:rsidRPr="00B2649F">
              <w:rPr>
                <w:rFonts w:ascii="Calibri" w:hAnsi="Calibri"/>
                <w:b/>
                <w:sz w:val="22"/>
                <w:szCs w:val="22"/>
              </w:rPr>
              <w:t>D.B.11</w:t>
            </w:r>
          </w:p>
        </w:tc>
        <w:tc>
          <w:tcPr>
            <w:tcW w:w="605" w:type="dxa"/>
            <w:shd w:val="clear" w:color="auto" w:fill="DCDCFF"/>
          </w:tcPr>
          <w:p w14:paraId="49C6CBAD"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6A807666"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D4B1CF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5A4125E"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34A7A807" w14:textId="25E4136C"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773EA887"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9D4395B"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DA92AB5"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7DD822A3" w14:textId="1361B576" w:rsidR="00E1298A" w:rsidRPr="00B2649F" w:rsidRDefault="00E1298A" w:rsidP="00E1298A">
            <w:pPr>
              <w:jc w:val="center"/>
              <w:rPr>
                <w:rFonts w:asciiTheme="minorHAnsi" w:hAnsiTheme="minorHAnsi"/>
                <w:sz w:val="22"/>
                <w:szCs w:val="22"/>
              </w:rPr>
            </w:pPr>
          </w:p>
        </w:tc>
        <w:tc>
          <w:tcPr>
            <w:tcW w:w="605" w:type="dxa"/>
            <w:shd w:val="clear" w:color="auto" w:fill="DCDCFF"/>
          </w:tcPr>
          <w:p w14:paraId="67B5D2F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56AD1B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DFBB1EB" w14:textId="77777777" w:rsidR="00E1298A" w:rsidRPr="00B2649F" w:rsidRDefault="00E1298A" w:rsidP="00E1298A">
            <w:pPr>
              <w:jc w:val="center"/>
              <w:rPr>
                <w:rFonts w:asciiTheme="minorHAnsi" w:hAnsiTheme="minorHAnsi"/>
                <w:sz w:val="22"/>
                <w:szCs w:val="22"/>
              </w:rPr>
            </w:pPr>
          </w:p>
        </w:tc>
      </w:tr>
      <w:tr w:rsidR="00E1298A" w:rsidRPr="00B2649F" w14:paraId="2443FCB4" w14:textId="77777777" w:rsidTr="00E1298A">
        <w:tc>
          <w:tcPr>
            <w:tcW w:w="764" w:type="dxa"/>
            <w:shd w:val="clear" w:color="auto" w:fill="DCDCFF"/>
          </w:tcPr>
          <w:p w14:paraId="66D1D9AF" w14:textId="39C9D7A6" w:rsidR="00E1298A" w:rsidRPr="00B2649F" w:rsidRDefault="00E1298A" w:rsidP="00E1298A">
            <w:pPr>
              <w:rPr>
                <w:rFonts w:asciiTheme="minorHAnsi" w:hAnsiTheme="minorHAnsi"/>
                <w:b/>
                <w:sz w:val="22"/>
                <w:szCs w:val="22"/>
              </w:rPr>
            </w:pPr>
            <w:r w:rsidRPr="00B2649F">
              <w:rPr>
                <w:rFonts w:ascii="Calibri" w:hAnsi="Calibri"/>
                <w:b/>
                <w:sz w:val="22"/>
                <w:szCs w:val="22"/>
              </w:rPr>
              <w:t>D.B.12</w:t>
            </w:r>
          </w:p>
        </w:tc>
        <w:tc>
          <w:tcPr>
            <w:tcW w:w="605" w:type="dxa"/>
            <w:shd w:val="clear" w:color="auto" w:fill="DCDCFF"/>
          </w:tcPr>
          <w:p w14:paraId="1B990D0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59969CF0"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20F8EA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29DFC8D3" w14:textId="77777777" w:rsidR="00E1298A" w:rsidRPr="00B2649F" w:rsidRDefault="00E1298A" w:rsidP="00E1298A">
            <w:pPr>
              <w:jc w:val="center"/>
              <w:rPr>
                <w:rFonts w:asciiTheme="minorHAnsi" w:hAnsiTheme="minorHAnsi"/>
                <w:sz w:val="22"/>
                <w:szCs w:val="22"/>
              </w:rPr>
            </w:pPr>
          </w:p>
        </w:tc>
        <w:tc>
          <w:tcPr>
            <w:tcW w:w="742" w:type="dxa"/>
            <w:shd w:val="clear" w:color="auto" w:fill="DCDCFF"/>
          </w:tcPr>
          <w:p w14:paraId="6FBF5E6C" w14:textId="0F62C4BD" w:rsidR="00E1298A" w:rsidRPr="00B2649F" w:rsidRDefault="00E1298A" w:rsidP="00E1298A">
            <w:pPr>
              <w:jc w:val="center"/>
              <w:rPr>
                <w:rFonts w:asciiTheme="minorHAnsi" w:hAnsiTheme="minorHAnsi"/>
                <w:sz w:val="22"/>
                <w:szCs w:val="22"/>
              </w:rPr>
            </w:pPr>
            <w:r w:rsidRPr="00B2649F">
              <w:rPr>
                <w:rFonts w:ascii="Calibri" w:hAnsi="Calibri"/>
                <w:sz w:val="22"/>
                <w:szCs w:val="22"/>
              </w:rPr>
              <w:t>X</w:t>
            </w:r>
          </w:p>
        </w:tc>
        <w:tc>
          <w:tcPr>
            <w:tcW w:w="605" w:type="dxa"/>
            <w:shd w:val="clear" w:color="auto" w:fill="DCDCFF"/>
          </w:tcPr>
          <w:p w14:paraId="6E1F8079"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9909B31"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4B9E7CBE"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A246BFA"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024F1F54"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30719443" w14:textId="77777777" w:rsidR="00E1298A" w:rsidRPr="00B2649F" w:rsidRDefault="00E1298A" w:rsidP="00E1298A">
            <w:pPr>
              <w:jc w:val="center"/>
              <w:rPr>
                <w:rFonts w:asciiTheme="minorHAnsi" w:hAnsiTheme="minorHAnsi"/>
                <w:sz w:val="22"/>
                <w:szCs w:val="22"/>
              </w:rPr>
            </w:pPr>
          </w:p>
        </w:tc>
        <w:tc>
          <w:tcPr>
            <w:tcW w:w="605" w:type="dxa"/>
            <w:shd w:val="clear" w:color="auto" w:fill="DCDCFF"/>
          </w:tcPr>
          <w:p w14:paraId="10519168" w14:textId="77777777" w:rsidR="00E1298A" w:rsidRPr="00B2649F" w:rsidRDefault="00E1298A" w:rsidP="00E1298A">
            <w:pPr>
              <w:jc w:val="center"/>
              <w:rPr>
                <w:rFonts w:asciiTheme="minorHAnsi" w:hAnsiTheme="minorHAnsi"/>
                <w:sz w:val="22"/>
                <w:szCs w:val="22"/>
              </w:rPr>
            </w:pPr>
          </w:p>
        </w:tc>
      </w:tr>
    </w:tbl>
    <w:p w14:paraId="436AB8FB" w14:textId="5A554E3A" w:rsidR="00DB2F71" w:rsidRPr="00B2649F" w:rsidRDefault="002954D0" w:rsidP="002954D0">
      <w:pPr>
        <w:autoSpaceDE/>
        <w:autoSpaceDN/>
        <w:adjustRightInd/>
        <w:rPr>
          <w:rFonts w:asciiTheme="minorHAnsi" w:hAnsiTheme="minorHAnsi" w:cs="Times New Roman"/>
          <w:sz w:val="22"/>
          <w:szCs w:val="22"/>
        </w:rPr>
      </w:pPr>
      <w:r w:rsidRPr="00B2649F">
        <w:rPr>
          <w:rFonts w:asciiTheme="minorHAnsi" w:hAnsiTheme="minorHAnsi" w:cs="Times New Roman"/>
          <w:sz w:val="22"/>
          <w:szCs w:val="22"/>
        </w:rPr>
        <w:t xml:space="preserve">* UFLS entities shall mean all entities that are responsible for the ownership, operation, or control of UFLS equipment as required by the UFLS program established by the Planning Coordinators. Such entities may include one or more of the following: </w:t>
      </w:r>
      <w:r w:rsidR="006F68D2" w:rsidRPr="00B2649F">
        <w:rPr>
          <w:rFonts w:asciiTheme="minorHAnsi" w:hAnsiTheme="minorHAnsi" w:cs="Times New Roman"/>
          <w:sz w:val="22"/>
          <w:szCs w:val="22"/>
        </w:rPr>
        <w:t xml:space="preserve">Distribution Providers, UFLS-Only Distribution Providers, </w:t>
      </w:r>
      <w:r w:rsidRPr="00B2649F">
        <w:rPr>
          <w:rFonts w:asciiTheme="minorHAnsi" w:hAnsiTheme="minorHAnsi" w:cs="Times New Roman"/>
          <w:sz w:val="22"/>
          <w:szCs w:val="22"/>
        </w:rPr>
        <w:t xml:space="preserve">Transmission </w:t>
      </w:r>
      <w:r w:rsidR="00E1298A" w:rsidRPr="00B2649F">
        <w:rPr>
          <w:rFonts w:asciiTheme="minorHAnsi" w:hAnsiTheme="minorHAnsi" w:cs="Times New Roman"/>
          <w:sz w:val="22"/>
          <w:szCs w:val="22"/>
        </w:rPr>
        <w:t>Owners, and</w:t>
      </w:r>
      <w:r w:rsidR="00170643" w:rsidRPr="00B2649F">
        <w:rPr>
          <w:rFonts w:asciiTheme="minorHAnsi" w:hAnsiTheme="minorHAnsi" w:cs="Times New Roman"/>
          <w:sz w:val="22"/>
          <w:szCs w:val="22"/>
        </w:rPr>
        <w:t xml:space="preserve"> </w:t>
      </w:r>
      <w:r w:rsidRPr="00B2649F">
        <w:rPr>
          <w:rFonts w:asciiTheme="minorHAnsi" w:hAnsiTheme="minorHAnsi" w:cs="Times New Roman"/>
          <w:sz w:val="22"/>
          <w:szCs w:val="22"/>
        </w:rPr>
        <w:t>Transmission Owners that own Elements identified in the UFLS program established by the Planning Coordinators.</w:t>
      </w:r>
    </w:p>
    <w:p w14:paraId="64F4759B" w14:textId="77777777" w:rsidR="002954D0" w:rsidRPr="00B2649F" w:rsidRDefault="002954D0" w:rsidP="002954D0">
      <w:pPr>
        <w:autoSpaceDE/>
        <w:autoSpaceDN/>
        <w:adjustRightInd/>
        <w:rPr>
          <w:rFonts w:asciiTheme="minorHAnsi" w:hAnsiTheme="minorHAnsi" w:cs="Times New Roman"/>
          <w:sz w:val="22"/>
          <w:szCs w:val="22"/>
        </w:rPr>
      </w:pPr>
    </w:p>
    <w:p w14:paraId="3019F8A7" w14:textId="77777777" w:rsidR="00B95FAC" w:rsidRPr="00B2649F" w:rsidRDefault="00B95FAC">
      <w:pPr>
        <w:autoSpaceDE/>
        <w:autoSpaceDN/>
        <w:adjustRightInd/>
        <w:rPr>
          <w:rFonts w:asciiTheme="minorHAnsi" w:hAnsiTheme="minorHAnsi"/>
          <w:b/>
          <w:color w:val="auto"/>
          <w:sz w:val="22"/>
          <w:szCs w:val="22"/>
          <w:u w:val="single"/>
        </w:rPr>
      </w:pPr>
    </w:p>
    <w:p w14:paraId="7047595C" w14:textId="51CFE892" w:rsidR="00DB2F71" w:rsidRPr="00B2649F" w:rsidRDefault="00DB2F71">
      <w:pPr>
        <w:autoSpaceDE/>
        <w:autoSpaceDN/>
        <w:adjustRightInd/>
        <w:rPr>
          <w:rFonts w:asciiTheme="minorHAnsi" w:hAnsiTheme="minorHAnsi"/>
          <w:b/>
          <w:color w:val="auto"/>
          <w:sz w:val="22"/>
          <w:szCs w:val="22"/>
          <w:u w:val="single"/>
        </w:rPr>
      </w:pPr>
      <w:r w:rsidRPr="00B2649F">
        <w:rPr>
          <w:rFonts w:asciiTheme="minorHAnsi" w:hAnsiTheme="minorHAnsi"/>
          <w:b/>
          <w:color w:val="auto"/>
          <w:sz w:val="22"/>
          <w:szCs w:val="22"/>
          <w:u w:val="single"/>
        </w:rPr>
        <w:lastRenderedPageBreak/>
        <w:t>Legend:</w:t>
      </w:r>
    </w:p>
    <w:tbl>
      <w:tblPr>
        <w:tblStyle w:val="TableGrid"/>
        <w:tblW w:w="0" w:type="auto"/>
        <w:tblLook w:val="04A0" w:firstRow="1" w:lastRow="0" w:firstColumn="1" w:lastColumn="0" w:noHBand="0" w:noVBand="1"/>
      </w:tblPr>
      <w:tblGrid>
        <w:gridCol w:w="4158"/>
        <w:gridCol w:w="3150"/>
      </w:tblGrid>
      <w:tr w:rsidR="00DB2F71" w:rsidRPr="00B2649F" w14:paraId="6E63B2C6" w14:textId="77777777" w:rsidTr="00FE4A7A">
        <w:tc>
          <w:tcPr>
            <w:tcW w:w="4158" w:type="dxa"/>
            <w:tcBorders>
              <w:bottom w:val="single" w:sz="4" w:space="0" w:color="auto"/>
            </w:tcBorders>
            <w:shd w:val="clear" w:color="auto" w:fill="DCDCFF"/>
          </w:tcPr>
          <w:p w14:paraId="7C3C1900" w14:textId="77777777" w:rsidR="00DB2F71" w:rsidRPr="00B2649F" w:rsidRDefault="00DB2F71">
            <w:pPr>
              <w:autoSpaceDE/>
              <w:autoSpaceDN/>
              <w:adjustRightInd/>
              <w:rPr>
                <w:rFonts w:asciiTheme="minorHAnsi" w:hAnsiTheme="minorHAnsi"/>
                <w:color w:val="auto"/>
                <w:sz w:val="22"/>
                <w:szCs w:val="22"/>
              </w:rPr>
            </w:pPr>
            <w:r w:rsidRPr="00B2649F">
              <w:rPr>
                <w:rFonts w:asciiTheme="minorHAnsi" w:hAnsiTheme="minorHAnsi"/>
                <w:color w:val="auto"/>
                <w:sz w:val="22"/>
                <w:szCs w:val="22"/>
              </w:rPr>
              <w:t>Text with blue background:</w:t>
            </w:r>
          </w:p>
        </w:tc>
        <w:tc>
          <w:tcPr>
            <w:tcW w:w="3150" w:type="dxa"/>
            <w:tcBorders>
              <w:bottom w:val="single" w:sz="4" w:space="0" w:color="auto"/>
            </w:tcBorders>
            <w:shd w:val="clear" w:color="auto" w:fill="DCDCFF"/>
          </w:tcPr>
          <w:p w14:paraId="28981B7F" w14:textId="77777777" w:rsidR="00DB2F71" w:rsidRPr="00B2649F" w:rsidRDefault="00DB2F71">
            <w:pPr>
              <w:autoSpaceDE/>
              <w:autoSpaceDN/>
              <w:adjustRightInd/>
              <w:rPr>
                <w:rFonts w:asciiTheme="minorHAnsi" w:hAnsiTheme="minorHAnsi"/>
                <w:color w:val="auto"/>
                <w:sz w:val="22"/>
                <w:szCs w:val="22"/>
              </w:rPr>
            </w:pPr>
            <w:r w:rsidRPr="00B2649F">
              <w:rPr>
                <w:rFonts w:asciiTheme="minorHAnsi" w:hAnsiTheme="minorHAnsi"/>
                <w:color w:val="auto"/>
                <w:sz w:val="22"/>
                <w:szCs w:val="22"/>
              </w:rPr>
              <w:t>Fixed text – do not edit</w:t>
            </w:r>
          </w:p>
        </w:tc>
      </w:tr>
      <w:tr w:rsidR="00DB2F71" w:rsidRPr="00B2649F" w14:paraId="459E4518" w14:textId="77777777" w:rsidTr="00DB2F71">
        <w:tc>
          <w:tcPr>
            <w:tcW w:w="4158" w:type="dxa"/>
            <w:shd w:val="clear" w:color="auto" w:fill="CDFFCD"/>
          </w:tcPr>
          <w:p w14:paraId="01CE3564" w14:textId="77777777" w:rsidR="00DB2F71" w:rsidRPr="00B2649F" w:rsidRDefault="00DB2F71">
            <w:pPr>
              <w:autoSpaceDE/>
              <w:autoSpaceDN/>
              <w:adjustRightInd/>
              <w:rPr>
                <w:rFonts w:asciiTheme="minorHAnsi" w:hAnsiTheme="minorHAnsi"/>
                <w:color w:val="auto"/>
                <w:sz w:val="22"/>
                <w:szCs w:val="22"/>
              </w:rPr>
            </w:pPr>
            <w:r w:rsidRPr="00B2649F">
              <w:rPr>
                <w:rFonts w:asciiTheme="minorHAnsi" w:hAnsiTheme="minorHAnsi"/>
                <w:color w:val="auto"/>
                <w:sz w:val="22"/>
                <w:szCs w:val="22"/>
              </w:rPr>
              <w:t>Text entry area with Green background:</w:t>
            </w:r>
          </w:p>
        </w:tc>
        <w:tc>
          <w:tcPr>
            <w:tcW w:w="3150" w:type="dxa"/>
            <w:shd w:val="clear" w:color="auto" w:fill="CDFFCD"/>
          </w:tcPr>
          <w:p w14:paraId="5EE300B0" w14:textId="77777777" w:rsidR="00DB2F71" w:rsidRPr="00B2649F" w:rsidRDefault="00DB2F71">
            <w:pPr>
              <w:autoSpaceDE/>
              <w:autoSpaceDN/>
              <w:adjustRightInd/>
              <w:rPr>
                <w:rFonts w:asciiTheme="minorHAnsi" w:hAnsiTheme="minorHAnsi"/>
                <w:color w:val="auto"/>
                <w:sz w:val="22"/>
                <w:szCs w:val="22"/>
              </w:rPr>
            </w:pPr>
            <w:r w:rsidRPr="00B2649F">
              <w:rPr>
                <w:rFonts w:asciiTheme="minorHAnsi" w:hAnsiTheme="minorHAnsi"/>
                <w:color w:val="auto"/>
                <w:sz w:val="22"/>
                <w:szCs w:val="22"/>
              </w:rPr>
              <w:t>Entity-supplied information</w:t>
            </w:r>
          </w:p>
        </w:tc>
      </w:tr>
      <w:tr w:rsidR="00DB2F71" w:rsidRPr="00B2649F" w14:paraId="72E11F89" w14:textId="77777777" w:rsidTr="00DB2F71">
        <w:tc>
          <w:tcPr>
            <w:tcW w:w="4158" w:type="dxa"/>
          </w:tcPr>
          <w:p w14:paraId="63CD7C70" w14:textId="77777777" w:rsidR="00DB2F71" w:rsidRPr="00B2649F" w:rsidRDefault="00DB2F71">
            <w:pPr>
              <w:autoSpaceDE/>
              <w:autoSpaceDN/>
              <w:adjustRightInd/>
              <w:rPr>
                <w:rFonts w:asciiTheme="minorHAnsi" w:hAnsiTheme="minorHAnsi"/>
                <w:color w:val="auto"/>
                <w:sz w:val="22"/>
                <w:szCs w:val="22"/>
              </w:rPr>
            </w:pPr>
            <w:r w:rsidRPr="00B2649F">
              <w:rPr>
                <w:rFonts w:asciiTheme="minorHAnsi" w:hAnsiTheme="minorHAnsi"/>
                <w:color w:val="auto"/>
                <w:sz w:val="22"/>
                <w:szCs w:val="22"/>
              </w:rPr>
              <w:t>Text entry area with white background:</w:t>
            </w:r>
          </w:p>
        </w:tc>
        <w:tc>
          <w:tcPr>
            <w:tcW w:w="3150" w:type="dxa"/>
          </w:tcPr>
          <w:p w14:paraId="5D2BC2E8" w14:textId="77777777" w:rsidR="00DB2F71" w:rsidRPr="00B2649F" w:rsidRDefault="00DB2F71">
            <w:pPr>
              <w:autoSpaceDE/>
              <w:autoSpaceDN/>
              <w:adjustRightInd/>
              <w:rPr>
                <w:rFonts w:asciiTheme="minorHAnsi" w:hAnsiTheme="minorHAnsi"/>
                <w:color w:val="auto"/>
                <w:sz w:val="22"/>
                <w:szCs w:val="22"/>
              </w:rPr>
            </w:pPr>
            <w:r w:rsidRPr="00B2649F">
              <w:rPr>
                <w:rFonts w:asciiTheme="minorHAnsi" w:hAnsiTheme="minorHAnsi"/>
                <w:color w:val="auto"/>
                <w:sz w:val="22"/>
                <w:szCs w:val="22"/>
              </w:rPr>
              <w:t>Auditor-supplied information</w:t>
            </w:r>
          </w:p>
        </w:tc>
      </w:tr>
    </w:tbl>
    <w:p w14:paraId="4183C221" w14:textId="0C7548B3" w:rsidR="000B0E7C" w:rsidRPr="00B2649F" w:rsidRDefault="000B0E7C">
      <w:pPr>
        <w:autoSpaceDE/>
        <w:autoSpaceDN/>
        <w:adjustRightInd/>
        <w:rPr>
          <w:rFonts w:asciiTheme="minorHAnsi" w:hAnsiTheme="minorHAnsi" w:cs="Tahoma"/>
          <w:b/>
          <w:color w:val="auto"/>
          <w:sz w:val="22"/>
          <w:szCs w:val="22"/>
          <w:u w:val="single"/>
        </w:rPr>
      </w:pPr>
    </w:p>
    <w:p w14:paraId="76BB5376" w14:textId="77777777" w:rsidR="007D62B4" w:rsidRPr="00B2649F" w:rsidRDefault="003E1E03" w:rsidP="007D62B4">
      <w:pPr>
        <w:pStyle w:val="SectHead"/>
        <w:rPr>
          <w:sz w:val="22"/>
        </w:rPr>
      </w:pPr>
      <w:bookmarkStart w:id="1" w:name="FindingsTable"/>
      <w:r w:rsidRPr="00B2649F">
        <w:rPr>
          <w:sz w:val="22"/>
        </w:rPr>
        <w:t>Findings</w:t>
      </w:r>
    </w:p>
    <w:bookmarkEnd w:id="1"/>
    <w:p w14:paraId="0B7DD027" w14:textId="77777777" w:rsidR="003E1E03" w:rsidRPr="00B2649F" w:rsidRDefault="003E1E03" w:rsidP="003E1E03">
      <w:pPr>
        <w:widowControl w:val="0"/>
        <w:rPr>
          <w:rFonts w:asciiTheme="minorHAnsi" w:hAnsiTheme="minorHAnsi" w:cs="Times New Roman"/>
          <w:b/>
          <w:bCs/>
          <w:color w:val="264D74"/>
          <w:sz w:val="22"/>
          <w:szCs w:val="22"/>
        </w:rPr>
      </w:pPr>
      <w:r w:rsidRPr="00B2649F">
        <w:rPr>
          <w:rFonts w:asciiTheme="minorHAnsi" w:hAnsiTheme="minorHAnsi" w:cs="Times New Roman"/>
          <w:b/>
          <w:bCs/>
          <w:color w:val="FF0000"/>
          <w:sz w:val="22"/>
          <w:szCs w:val="22"/>
        </w:rPr>
        <w:t xml:space="preserve">(This section </w:t>
      </w:r>
      <w:r w:rsidR="008B08A7" w:rsidRPr="00B2649F">
        <w:rPr>
          <w:rFonts w:asciiTheme="minorHAnsi" w:hAnsiTheme="minorHAnsi" w:cs="Times New Roman"/>
          <w:b/>
          <w:bCs/>
          <w:color w:val="FF0000"/>
          <w:sz w:val="22"/>
          <w:szCs w:val="22"/>
        </w:rPr>
        <w:t>to</w:t>
      </w:r>
      <w:r w:rsidRPr="00B2649F">
        <w:rPr>
          <w:rFonts w:asciiTheme="minorHAnsi" w:hAnsiTheme="minorHAnsi" w:cs="Times New Roman"/>
          <w:b/>
          <w:bCs/>
          <w:color w:val="FF0000"/>
          <w:sz w:val="22"/>
          <w:szCs w:val="22"/>
        </w:rPr>
        <w:t xml:space="preserve"> be completed by the Compliance Enforcement Authority)</w:t>
      </w:r>
    </w:p>
    <w:tbl>
      <w:tblPr>
        <w:tblStyle w:val="TableGrid"/>
        <w:tblW w:w="0" w:type="auto"/>
        <w:tblLook w:val="04A0" w:firstRow="1" w:lastRow="0" w:firstColumn="1" w:lastColumn="0" w:noHBand="0" w:noVBand="1"/>
      </w:tblPr>
      <w:tblGrid>
        <w:gridCol w:w="874"/>
        <w:gridCol w:w="1410"/>
        <w:gridCol w:w="6039"/>
        <w:gridCol w:w="2467"/>
      </w:tblGrid>
      <w:tr w:rsidR="003E1E03" w:rsidRPr="00B2649F" w14:paraId="014A89D8" w14:textId="77777777" w:rsidTr="00B95FAC">
        <w:tc>
          <w:tcPr>
            <w:tcW w:w="874" w:type="dxa"/>
            <w:tcBorders>
              <w:bottom w:val="single" w:sz="4" w:space="0" w:color="auto"/>
            </w:tcBorders>
            <w:shd w:val="clear" w:color="auto" w:fill="DCDCFF"/>
          </w:tcPr>
          <w:p w14:paraId="74A72C6D" w14:textId="77777777" w:rsidR="003E1E03" w:rsidRPr="00B2649F" w:rsidRDefault="003E1E03"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Req.</w:t>
            </w:r>
          </w:p>
        </w:tc>
        <w:tc>
          <w:tcPr>
            <w:tcW w:w="1410" w:type="dxa"/>
            <w:shd w:val="clear" w:color="auto" w:fill="DCDCFF"/>
          </w:tcPr>
          <w:p w14:paraId="4C603DA5" w14:textId="77777777" w:rsidR="003E1E03" w:rsidRPr="00B2649F" w:rsidRDefault="003E1E03"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Finding</w:t>
            </w:r>
          </w:p>
        </w:tc>
        <w:tc>
          <w:tcPr>
            <w:tcW w:w="6039" w:type="dxa"/>
            <w:shd w:val="clear" w:color="auto" w:fill="DCDCFF"/>
          </w:tcPr>
          <w:p w14:paraId="2329BA16" w14:textId="77777777" w:rsidR="003E1E03" w:rsidRPr="00B2649F" w:rsidRDefault="003E1E03"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Summary and Documentation</w:t>
            </w:r>
          </w:p>
        </w:tc>
        <w:tc>
          <w:tcPr>
            <w:tcW w:w="2467" w:type="dxa"/>
            <w:shd w:val="clear" w:color="auto" w:fill="DCDCFF"/>
          </w:tcPr>
          <w:p w14:paraId="12D49AFD" w14:textId="77777777" w:rsidR="003E1E03" w:rsidRPr="00B2649F" w:rsidRDefault="003E1E03"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Functions Monitored</w:t>
            </w:r>
          </w:p>
        </w:tc>
      </w:tr>
      <w:tr w:rsidR="00B95FAC" w:rsidRPr="00B2649F" w14:paraId="1AA3FECF" w14:textId="77777777" w:rsidTr="00B95FAC">
        <w:tc>
          <w:tcPr>
            <w:tcW w:w="874" w:type="dxa"/>
            <w:tcBorders>
              <w:bottom w:val="single" w:sz="4" w:space="0" w:color="auto"/>
            </w:tcBorders>
            <w:shd w:val="clear" w:color="auto" w:fill="DCDCFF"/>
            <w:vAlign w:val="center"/>
          </w:tcPr>
          <w:p w14:paraId="2396E435" w14:textId="6C2219EE" w:rsidR="00B95FAC" w:rsidRPr="00B2649F" w:rsidRDefault="00A03A4F" w:rsidP="00B95FAC">
            <w:pPr>
              <w:widowControl w:val="0"/>
              <w:jc w:val="center"/>
              <w:rPr>
                <w:rFonts w:asciiTheme="minorHAnsi" w:hAnsiTheme="minorHAnsi" w:cs="Times New Roman"/>
                <w:b/>
                <w:bCs/>
                <w:color w:val="auto"/>
                <w:sz w:val="22"/>
                <w:szCs w:val="22"/>
              </w:rPr>
            </w:pPr>
            <w:hyperlink w:anchor="DB1_Summary" w:history="1">
              <w:r w:rsidR="00B95FAC" w:rsidRPr="00B2649F">
                <w:rPr>
                  <w:rStyle w:val="Hyperlink"/>
                  <w:rFonts w:ascii="Calibri" w:hAnsi="Calibri" w:cs="Times New Roman"/>
                  <w:b/>
                  <w:bCs/>
                  <w:color w:val="auto"/>
                  <w:sz w:val="22"/>
                  <w:szCs w:val="22"/>
                </w:rPr>
                <w:t>D.B.1</w:t>
              </w:r>
            </w:hyperlink>
          </w:p>
        </w:tc>
        <w:tc>
          <w:tcPr>
            <w:tcW w:w="1410" w:type="dxa"/>
          </w:tcPr>
          <w:p w14:paraId="6EBD9CB2" w14:textId="77777777" w:rsidR="00B95FAC" w:rsidRPr="00B2649F" w:rsidRDefault="00B95FAC" w:rsidP="00B95FAC">
            <w:pPr>
              <w:widowControl w:val="0"/>
              <w:rPr>
                <w:rFonts w:asciiTheme="minorHAnsi" w:hAnsiTheme="minorHAnsi" w:cs="Times New Roman"/>
                <w:bCs/>
                <w:color w:val="auto"/>
                <w:sz w:val="22"/>
                <w:szCs w:val="22"/>
              </w:rPr>
            </w:pPr>
          </w:p>
        </w:tc>
        <w:tc>
          <w:tcPr>
            <w:tcW w:w="6039" w:type="dxa"/>
          </w:tcPr>
          <w:p w14:paraId="7B313D07" w14:textId="77777777" w:rsidR="00B95FAC" w:rsidRPr="00B2649F" w:rsidRDefault="00B95FAC" w:rsidP="00B95FAC">
            <w:pPr>
              <w:widowControl w:val="0"/>
              <w:rPr>
                <w:rFonts w:asciiTheme="minorHAnsi" w:hAnsiTheme="minorHAnsi" w:cs="Times New Roman"/>
                <w:bCs/>
                <w:color w:val="auto"/>
                <w:sz w:val="22"/>
                <w:szCs w:val="22"/>
              </w:rPr>
            </w:pPr>
          </w:p>
        </w:tc>
        <w:tc>
          <w:tcPr>
            <w:tcW w:w="2467" w:type="dxa"/>
          </w:tcPr>
          <w:p w14:paraId="2AFF2E67" w14:textId="77777777" w:rsidR="00B95FAC" w:rsidRPr="00B2649F" w:rsidRDefault="00B95FAC" w:rsidP="00B95FAC">
            <w:pPr>
              <w:widowControl w:val="0"/>
              <w:rPr>
                <w:rFonts w:asciiTheme="minorHAnsi" w:hAnsiTheme="minorHAnsi" w:cs="Times New Roman"/>
                <w:bCs/>
                <w:color w:val="auto"/>
                <w:sz w:val="22"/>
                <w:szCs w:val="22"/>
              </w:rPr>
            </w:pPr>
          </w:p>
        </w:tc>
      </w:tr>
      <w:tr w:rsidR="00B95FAC" w:rsidRPr="00B2649F" w14:paraId="051FEB6A" w14:textId="77777777" w:rsidTr="00B95FAC">
        <w:tc>
          <w:tcPr>
            <w:tcW w:w="874" w:type="dxa"/>
            <w:tcBorders>
              <w:bottom w:val="single" w:sz="4" w:space="0" w:color="auto"/>
            </w:tcBorders>
            <w:shd w:val="clear" w:color="auto" w:fill="DCDCFF"/>
            <w:vAlign w:val="center"/>
          </w:tcPr>
          <w:p w14:paraId="2073196D" w14:textId="6FC928D0" w:rsidR="00B95FAC" w:rsidRPr="00B2649F" w:rsidRDefault="00A03A4F" w:rsidP="00B95FAC">
            <w:pPr>
              <w:widowControl w:val="0"/>
              <w:jc w:val="center"/>
              <w:rPr>
                <w:rFonts w:asciiTheme="minorHAnsi" w:hAnsiTheme="minorHAnsi" w:cs="Times New Roman"/>
                <w:b/>
                <w:bCs/>
                <w:color w:val="auto"/>
                <w:sz w:val="22"/>
                <w:szCs w:val="22"/>
              </w:rPr>
            </w:pPr>
            <w:hyperlink w:anchor="DB2_Summary" w:history="1">
              <w:r w:rsidR="00B95FAC" w:rsidRPr="00B2649F">
                <w:rPr>
                  <w:rStyle w:val="Hyperlink"/>
                  <w:rFonts w:ascii="Calibri" w:hAnsi="Calibri" w:cs="Times New Roman"/>
                  <w:b/>
                  <w:bCs/>
                  <w:color w:val="auto"/>
                  <w:sz w:val="22"/>
                  <w:szCs w:val="22"/>
                </w:rPr>
                <w:t>D.B.2</w:t>
              </w:r>
            </w:hyperlink>
          </w:p>
        </w:tc>
        <w:tc>
          <w:tcPr>
            <w:tcW w:w="1410" w:type="dxa"/>
          </w:tcPr>
          <w:p w14:paraId="7AA33659" w14:textId="77777777" w:rsidR="00B95FAC" w:rsidRPr="00B2649F" w:rsidRDefault="00B95FAC" w:rsidP="00B95FAC">
            <w:pPr>
              <w:widowControl w:val="0"/>
              <w:rPr>
                <w:rFonts w:asciiTheme="minorHAnsi" w:hAnsiTheme="minorHAnsi" w:cs="Times New Roman"/>
                <w:bCs/>
                <w:color w:val="auto"/>
                <w:sz w:val="22"/>
                <w:szCs w:val="22"/>
              </w:rPr>
            </w:pPr>
          </w:p>
        </w:tc>
        <w:tc>
          <w:tcPr>
            <w:tcW w:w="6039" w:type="dxa"/>
          </w:tcPr>
          <w:p w14:paraId="6268E6AC" w14:textId="77777777" w:rsidR="00B95FAC" w:rsidRPr="00B2649F" w:rsidRDefault="00B95FAC" w:rsidP="00B95FAC">
            <w:pPr>
              <w:widowControl w:val="0"/>
              <w:rPr>
                <w:rFonts w:asciiTheme="minorHAnsi" w:hAnsiTheme="minorHAnsi" w:cs="Times New Roman"/>
                <w:bCs/>
                <w:color w:val="auto"/>
                <w:sz w:val="22"/>
                <w:szCs w:val="22"/>
              </w:rPr>
            </w:pPr>
          </w:p>
        </w:tc>
        <w:tc>
          <w:tcPr>
            <w:tcW w:w="2467" w:type="dxa"/>
          </w:tcPr>
          <w:p w14:paraId="6D663584" w14:textId="77777777" w:rsidR="00B95FAC" w:rsidRPr="00B2649F" w:rsidRDefault="00B95FAC" w:rsidP="00B95FAC">
            <w:pPr>
              <w:widowControl w:val="0"/>
              <w:rPr>
                <w:rFonts w:asciiTheme="minorHAnsi" w:hAnsiTheme="minorHAnsi" w:cs="Times New Roman"/>
                <w:bCs/>
                <w:color w:val="auto"/>
                <w:sz w:val="22"/>
                <w:szCs w:val="22"/>
              </w:rPr>
            </w:pPr>
          </w:p>
        </w:tc>
      </w:tr>
      <w:tr w:rsidR="00B95FAC" w:rsidRPr="00B2649F" w14:paraId="4A99BBEB" w14:textId="77777777" w:rsidTr="00B95FAC">
        <w:tc>
          <w:tcPr>
            <w:tcW w:w="874" w:type="dxa"/>
            <w:tcBorders>
              <w:bottom w:val="single" w:sz="4" w:space="0" w:color="auto"/>
            </w:tcBorders>
            <w:shd w:val="clear" w:color="auto" w:fill="DCDCFF"/>
            <w:vAlign w:val="center"/>
          </w:tcPr>
          <w:p w14:paraId="3496E8B2" w14:textId="24DFDCAE" w:rsidR="00B95FAC" w:rsidRPr="00B2649F" w:rsidRDefault="00A03A4F" w:rsidP="00B95FAC">
            <w:pPr>
              <w:widowControl w:val="0"/>
              <w:jc w:val="center"/>
              <w:rPr>
                <w:rFonts w:asciiTheme="minorHAnsi" w:hAnsiTheme="minorHAnsi" w:cs="Times New Roman"/>
                <w:b/>
                <w:bCs/>
                <w:color w:val="auto"/>
                <w:sz w:val="22"/>
                <w:szCs w:val="22"/>
              </w:rPr>
            </w:pPr>
            <w:hyperlink w:anchor="DB3_Summary" w:history="1">
              <w:r w:rsidR="00B95FAC" w:rsidRPr="00B2649F">
                <w:rPr>
                  <w:rStyle w:val="Hyperlink"/>
                  <w:rFonts w:ascii="Calibri" w:hAnsi="Calibri" w:cs="Times New Roman"/>
                  <w:b/>
                  <w:bCs/>
                  <w:color w:val="auto"/>
                  <w:sz w:val="22"/>
                  <w:szCs w:val="22"/>
                </w:rPr>
                <w:t>D.B.3</w:t>
              </w:r>
            </w:hyperlink>
          </w:p>
        </w:tc>
        <w:tc>
          <w:tcPr>
            <w:tcW w:w="1410" w:type="dxa"/>
          </w:tcPr>
          <w:p w14:paraId="1C69CE6E" w14:textId="77777777" w:rsidR="00B95FAC" w:rsidRPr="00B2649F" w:rsidRDefault="00B95FAC" w:rsidP="00B95FAC">
            <w:pPr>
              <w:widowControl w:val="0"/>
              <w:rPr>
                <w:rFonts w:asciiTheme="minorHAnsi" w:hAnsiTheme="minorHAnsi" w:cs="Times New Roman"/>
                <w:bCs/>
                <w:color w:val="auto"/>
                <w:sz w:val="22"/>
                <w:szCs w:val="22"/>
              </w:rPr>
            </w:pPr>
          </w:p>
        </w:tc>
        <w:tc>
          <w:tcPr>
            <w:tcW w:w="6039" w:type="dxa"/>
          </w:tcPr>
          <w:p w14:paraId="22211CAB" w14:textId="77777777" w:rsidR="00B95FAC" w:rsidRPr="00B2649F" w:rsidRDefault="00B95FAC" w:rsidP="00B95FAC">
            <w:pPr>
              <w:widowControl w:val="0"/>
              <w:rPr>
                <w:rFonts w:asciiTheme="minorHAnsi" w:hAnsiTheme="minorHAnsi" w:cs="Times New Roman"/>
                <w:bCs/>
                <w:color w:val="auto"/>
                <w:sz w:val="22"/>
                <w:szCs w:val="22"/>
              </w:rPr>
            </w:pPr>
          </w:p>
        </w:tc>
        <w:tc>
          <w:tcPr>
            <w:tcW w:w="2467" w:type="dxa"/>
          </w:tcPr>
          <w:p w14:paraId="6B558344" w14:textId="77777777" w:rsidR="00B95FAC" w:rsidRPr="00B2649F" w:rsidRDefault="00B95FAC" w:rsidP="00B95FAC">
            <w:pPr>
              <w:widowControl w:val="0"/>
              <w:rPr>
                <w:rFonts w:asciiTheme="minorHAnsi" w:hAnsiTheme="minorHAnsi" w:cs="Times New Roman"/>
                <w:bCs/>
                <w:color w:val="auto"/>
                <w:sz w:val="22"/>
                <w:szCs w:val="22"/>
              </w:rPr>
            </w:pPr>
          </w:p>
        </w:tc>
      </w:tr>
      <w:tr w:rsidR="00B95FAC" w:rsidRPr="00B2649F" w14:paraId="6AEF6D1F" w14:textId="77777777" w:rsidTr="00B95FAC">
        <w:tc>
          <w:tcPr>
            <w:tcW w:w="874" w:type="dxa"/>
            <w:shd w:val="clear" w:color="auto" w:fill="DCDCFF"/>
            <w:vAlign w:val="center"/>
          </w:tcPr>
          <w:p w14:paraId="06CAF5B9" w14:textId="1AB64EBC" w:rsidR="00B95FAC" w:rsidRPr="00B2649F" w:rsidRDefault="00A03A4F" w:rsidP="00B95FAC">
            <w:pPr>
              <w:widowControl w:val="0"/>
              <w:jc w:val="center"/>
              <w:rPr>
                <w:rFonts w:asciiTheme="minorHAnsi" w:hAnsiTheme="minorHAnsi" w:cs="Times New Roman"/>
                <w:b/>
                <w:bCs/>
                <w:color w:val="auto"/>
                <w:sz w:val="22"/>
                <w:szCs w:val="22"/>
              </w:rPr>
            </w:pPr>
            <w:hyperlink w:anchor="DB4_Summary" w:history="1">
              <w:r w:rsidR="00B95FAC" w:rsidRPr="00B2649F">
                <w:rPr>
                  <w:rStyle w:val="Hyperlink"/>
                  <w:rFonts w:ascii="Calibri" w:hAnsi="Calibri" w:cs="Times New Roman"/>
                  <w:b/>
                  <w:bCs/>
                  <w:color w:val="auto"/>
                  <w:sz w:val="22"/>
                  <w:szCs w:val="22"/>
                </w:rPr>
                <w:t>D.B.4</w:t>
              </w:r>
            </w:hyperlink>
          </w:p>
        </w:tc>
        <w:tc>
          <w:tcPr>
            <w:tcW w:w="1410" w:type="dxa"/>
          </w:tcPr>
          <w:p w14:paraId="33417B65" w14:textId="77777777" w:rsidR="00B95FAC" w:rsidRPr="00B2649F" w:rsidRDefault="00B95FAC" w:rsidP="00B95FAC">
            <w:pPr>
              <w:widowControl w:val="0"/>
              <w:rPr>
                <w:rFonts w:asciiTheme="minorHAnsi" w:hAnsiTheme="minorHAnsi" w:cs="Times New Roman"/>
                <w:bCs/>
                <w:color w:val="auto"/>
                <w:sz w:val="22"/>
                <w:szCs w:val="22"/>
              </w:rPr>
            </w:pPr>
          </w:p>
        </w:tc>
        <w:tc>
          <w:tcPr>
            <w:tcW w:w="6039" w:type="dxa"/>
          </w:tcPr>
          <w:p w14:paraId="7227AC94" w14:textId="77777777" w:rsidR="00B95FAC" w:rsidRPr="00B2649F" w:rsidRDefault="00B95FAC" w:rsidP="00B95FAC">
            <w:pPr>
              <w:widowControl w:val="0"/>
              <w:rPr>
                <w:rFonts w:asciiTheme="minorHAnsi" w:hAnsiTheme="minorHAnsi" w:cs="Times New Roman"/>
                <w:bCs/>
                <w:color w:val="auto"/>
                <w:sz w:val="22"/>
                <w:szCs w:val="22"/>
              </w:rPr>
            </w:pPr>
          </w:p>
        </w:tc>
        <w:tc>
          <w:tcPr>
            <w:tcW w:w="2467" w:type="dxa"/>
          </w:tcPr>
          <w:p w14:paraId="77149044" w14:textId="77777777" w:rsidR="00B95FAC" w:rsidRPr="00B2649F" w:rsidRDefault="00B95FAC" w:rsidP="00B95FAC">
            <w:pPr>
              <w:widowControl w:val="0"/>
              <w:rPr>
                <w:rFonts w:asciiTheme="minorHAnsi" w:hAnsiTheme="minorHAnsi" w:cs="Times New Roman"/>
                <w:bCs/>
                <w:color w:val="auto"/>
                <w:sz w:val="22"/>
                <w:szCs w:val="22"/>
              </w:rPr>
            </w:pPr>
          </w:p>
        </w:tc>
      </w:tr>
      <w:tr w:rsidR="008C5D0E" w:rsidRPr="00B2649F" w14:paraId="1C86FCB7" w14:textId="77777777" w:rsidTr="00B95FAC">
        <w:tc>
          <w:tcPr>
            <w:tcW w:w="874" w:type="dxa"/>
            <w:shd w:val="clear" w:color="auto" w:fill="DCDCFF"/>
            <w:vAlign w:val="center"/>
          </w:tcPr>
          <w:p w14:paraId="46D3F1FD" w14:textId="0E2AF8A9" w:rsidR="008C5D0E" w:rsidRPr="00B2649F" w:rsidRDefault="00A03A4F" w:rsidP="003E1E03">
            <w:pPr>
              <w:widowControl w:val="0"/>
              <w:jc w:val="center"/>
              <w:rPr>
                <w:rFonts w:asciiTheme="minorHAnsi" w:hAnsiTheme="minorHAnsi" w:cs="Times New Roman"/>
                <w:b/>
                <w:bCs/>
                <w:color w:val="auto"/>
                <w:sz w:val="22"/>
                <w:szCs w:val="22"/>
              </w:rPr>
            </w:pPr>
            <w:hyperlink w:anchor="R6_Summary" w:history="1">
              <w:r w:rsidR="008C5D0E" w:rsidRPr="00B2649F">
                <w:rPr>
                  <w:rStyle w:val="Hyperlink"/>
                  <w:rFonts w:asciiTheme="minorHAnsi" w:hAnsiTheme="minorHAnsi" w:cs="Times New Roman"/>
                  <w:b/>
                  <w:bCs/>
                  <w:color w:val="auto"/>
                  <w:sz w:val="22"/>
                  <w:szCs w:val="22"/>
                </w:rPr>
                <w:t>R6</w:t>
              </w:r>
            </w:hyperlink>
          </w:p>
        </w:tc>
        <w:tc>
          <w:tcPr>
            <w:tcW w:w="1410" w:type="dxa"/>
          </w:tcPr>
          <w:p w14:paraId="4BF75CB3" w14:textId="77777777" w:rsidR="008C5D0E" w:rsidRPr="00B2649F" w:rsidRDefault="008C5D0E" w:rsidP="00B842C3">
            <w:pPr>
              <w:widowControl w:val="0"/>
              <w:rPr>
                <w:rFonts w:asciiTheme="minorHAnsi" w:hAnsiTheme="minorHAnsi" w:cs="Times New Roman"/>
                <w:bCs/>
                <w:color w:val="auto"/>
                <w:sz w:val="22"/>
                <w:szCs w:val="22"/>
              </w:rPr>
            </w:pPr>
          </w:p>
        </w:tc>
        <w:tc>
          <w:tcPr>
            <w:tcW w:w="6039" w:type="dxa"/>
          </w:tcPr>
          <w:p w14:paraId="6BAC22D4" w14:textId="77777777" w:rsidR="008C5D0E" w:rsidRPr="00B2649F" w:rsidRDefault="008C5D0E" w:rsidP="00B842C3">
            <w:pPr>
              <w:widowControl w:val="0"/>
              <w:rPr>
                <w:rFonts w:asciiTheme="minorHAnsi" w:hAnsiTheme="minorHAnsi" w:cs="Times New Roman"/>
                <w:bCs/>
                <w:color w:val="auto"/>
                <w:sz w:val="22"/>
                <w:szCs w:val="22"/>
              </w:rPr>
            </w:pPr>
          </w:p>
        </w:tc>
        <w:tc>
          <w:tcPr>
            <w:tcW w:w="2467" w:type="dxa"/>
          </w:tcPr>
          <w:p w14:paraId="45C11D1F" w14:textId="77777777" w:rsidR="008C5D0E" w:rsidRPr="00B2649F" w:rsidRDefault="008C5D0E" w:rsidP="00B842C3">
            <w:pPr>
              <w:widowControl w:val="0"/>
              <w:rPr>
                <w:rFonts w:asciiTheme="minorHAnsi" w:hAnsiTheme="minorHAnsi" w:cs="Times New Roman"/>
                <w:bCs/>
                <w:color w:val="auto"/>
                <w:sz w:val="22"/>
                <w:szCs w:val="22"/>
              </w:rPr>
            </w:pPr>
          </w:p>
        </w:tc>
      </w:tr>
      <w:tr w:rsidR="008C5D0E" w:rsidRPr="00B2649F" w14:paraId="1882B145" w14:textId="77777777" w:rsidTr="00B95FAC">
        <w:tc>
          <w:tcPr>
            <w:tcW w:w="874" w:type="dxa"/>
            <w:shd w:val="clear" w:color="auto" w:fill="DCDCFF"/>
            <w:vAlign w:val="center"/>
          </w:tcPr>
          <w:p w14:paraId="21905CD2" w14:textId="4B239A2C" w:rsidR="008C5D0E" w:rsidRPr="00B2649F" w:rsidRDefault="00A03A4F" w:rsidP="003E1E03">
            <w:pPr>
              <w:widowControl w:val="0"/>
              <w:jc w:val="center"/>
              <w:rPr>
                <w:rFonts w:asciiTheme="minorHAnsi" w:hAnsiTheme="minorHAnsi" w:cs="Times New Roman"/>
                <w:b/>
                <w:bCs/>
                <w:color w:val="auto"/>
                <w:sz w:val="22"/>
                <w:szCs w:val="22"/>
              </w:rPr>
            </w:pPr>
            <w:hyperlink w:anchor="R7_Summary" w:history="1">
              <w:r w:rsidR="008C5D0E" w:rsidRPr="00B2649F">
                <w:rPr>
                  <w:rStyle w:val="Hyperlink"/>
                  <w:rFonts w:asciiTheme="minorHAnsi" w:hAnsiTheme="minorHAnsi" w:cs="Times New Roman"/>
                  <w:b/>
                  <w:bCs/>
                  <w:color w:val="auto"/>
                  <w:sz w:val="22"/>
                  <w:szCs w:val="22"/>
                </w:rPr>
                <w:t>R7</w:t>
              </w:r>
            </w:hyperlink>
          </w:p>
        </w:tc>
        <w:tc>
          <w:tcPr>
            <w:tcW w:w="1410" w:type="dxa"/>
          </w:tcPr>
          <w:p w14:paraId="3A45A913" w14:textId="77777777" w:rsidR="008C5D0E" w:rsidRPr="00B2649F" w:rsidRDefault="008C5D0E" w:rsidP="00B842C3">
            <w:pPr>
              <w:widowControl w:val="0"/>
              <w:rPr>
                <w:rFonts w:asciiTheme="minorHAnsi" w:hAnsiTheme="minorHAnsi" w:cs="Times New Roman"/>
                <w:bCs/>
                <w:color w:val="auto"/>
                <w:sz w:val="22"/>
                <w:szCs w:val="22"/>
              </w:rPr>
            </w:pPr>
          </w:p>
        </w:tc>
        <w:tc>
          <w:tcPr>
            <w:tcW w:w="6039" w:type="dxa"/>
          </w:tcPr>
          <w:p w14:paraId="1D740E01" w14:textId="77777777" w:rsidR="008C5D0E" w:rsidRPr="00B2649F" w:rsidRDefault="008C5D0E" w:rsidP="00B842C3">
            <w:pPr>
              <w:widowControl w:val="0"/>
              <w:rPr>
                <w:rFonts w:asciiTheme="minorHAnsi" w:hAnsiTheme="minorHAnsi" w:cs="Times New Roman"/>
                <w:bCs/>
                <w:color w:val="auto"/>
                <w:sz w:val="22"/>
                <w:szCs w:val="22"/>
              </w:rPr>
            </w:pPr>
          </w:p>
        </w:tc>
        <w:tc>
          <w:tcPr>
            <w:tcW w:w="2467" w:type="dxa"/>
          </w:tcPr>
          <w:p w14:paraId="0849F683" w14:textId="77777777" w:rsidR="008C5D0E" w:rsidRPr="00B2649F" w:rsidRDefault="008C5D0E" w:rsidP="00B842C3">
            <w:pPr>
              <w:widowControl w:val="0"/>
              <w:rPr>
                <w:rFonts w:asciiTheme="minorHAnsi" w:hAnsiTheme="minorHAnsi" w:cs="Times New Roman"/>
                <w:bCs/>
                <w:color w:val="auto"/>
                <w:sz w:val="22"/>
                <w:szCs w:val="22"/>
              </w:rPr>
            </w:pPr>
          </w:p>
        </w:tc>
      </w:tr>
      <w:tr w:rsidR="008C5D0E" w:rsidRPr="00B2649F" w14:paraId="5CE19BCD" w14:textId="77777777" w:rsidTr="00B95FAC">
        <w:tc>
          <w:tcPr>
            <w:tcW w:w="874" w:type="dxa"/>
            <w:shd w:val="clear" w:color="auto" w:fill="DCDCFF"/>
            <w:vAlign w:val="center"/>
          </w:tcPr>
          <w:p w14:paraId="425FF1FC" w14:textId="6ED71D79" w:rsidR="008C5D0E" w:rsidRPr="00B2649F" w:rsidRDefault="00A03A4F" w:rsidP="003E1E03">
            <w:pPr>
              <w:widowControl w:val="0"/>
              <w:jc w:val="center"/>
              <w:rPr>
                <w:rFonts w:asciiTheme="minorHAnsi" w:hAnsiTheme="minorHAnsi" w:cs="Times New Roman"/>
                <w:b/>
                <w:bCs/>
                <w:color w:val="auto"/>
                <w:sz w:val="22"/>
                <w:szCs w:val="22"/>
              </w:rPr>
            </w:pPr>
            <w:hyperlink w:anchor="R8_Summary" w:history="1">
              <w:r w:rsidR="008C5D0E" w:rsidRPr="00B2649F">
                <w:rPr>
                  <w:rStyle w:val="Hyperlink"/>
                  <w:rFonts w:asciiTheme="minorHAnsi" w:hAnsiTheme="minorHAnsi" w:cs="Times New Roman"/>
                  <w:b/>
                  <w:bCs/>
                  <w:color w:val="auto"/>
                  <w:sz w:val="22"/>
                  <w:szCs w:val="22"/>
                </w:rPr>
                <w:t>R8</w:t>
              </w:r>
            </w:hyperlink>
          </w:p>
        </w:tc>
        <w:tc>
          <w:tcPr>
            <w:tcW w:w="1410" w:type="dxa"/>
          </w:tcPr>
          <w:p w14:paraId="75D315A1" w14:textId="77777777" w:rsidR="008C5D0E" w:rsidRPr="00B2649F" w:rsidRDefault="008C5D0E" w:rsidP="00B842C3">
            <w:pPr>
              <w:widowControl w:val="0"/>
              <w:rPr>
                <w:rFonts w:asciiTheme="minorHAnsi" w:hAnsiTheme="minorHAnsi" w:cs="Times New Roman"/>
                <w:bCs/>
                <w:color w:val="auto"/>
                <w:sz w:val="22"/>
                <w:szCs w:val="22"/>
              </w:rPr>
            </w:pPr>
          </w:p>
        </w:tc>
        <w:tc>
          <w:tcPr>
            <w:tcW w:w="6039" w:type="dxa"/>
          </w:tcPr>
          <w:p w14:paraId="3DF1C477" w14:textId="77777777" w:rsidR="008C5D0E" w:rsidRPr="00B2649F" w:rsidRDefault="008C5D0E" w:rsidP="00B842C3">
            <w:pPr>
              <w:widowControl w:val="0"/>
              <w:rPr>
                <w:rFonts w:asciiTheme="minorHAnsi" w:hAnsiTheme="minorHAnsi" w:cs="Times New Roman"/>
                <w:bCs/>
                <w:color w:val="auto"/>
                <w:sz w:val="22"/>
                <w:szCs w:val="22"/>
              </w:rPr>
            </w:pPr>
          </w:p>
        </w:tc>
        <w:tc>
          <w:tcPr>
            <w:tcW w:w="2467" w:type="dxa"/>
          </w:tcPr>
          <w:p w14:paraId="7F0AD02F" w14:textId="77777777" w:rsidR="008C5D0E" w:rsidRPr="00B2649F" w:rsidRDefault="008C5D0E" w:rsidP="00B842C3">
            <w:pPr>
              <w:widowControl w:val="0"/>
              <w:rPr>
                <w:rFonts w:asciiTheme="minorHAnsi" w:hAnsiTheme="minorHAnsi" w:cs="Times New Roman"/>
                <w:bCs/>
                <w:color w:val="auto"/>
                <w:sz w:val="22"/>
                <w:szCs w:val="22"/>
              </w:rPr>
            </w:pPr>
          </w:p>
        </w:tc>
      </w:tr>
      <w:tr w:rsidR="008C5D0E" w:rsidRPr="00B2649F" w14:paraId="67ACB460" w14:textId="77777777" w:rsidTr="00B95FAC">
        <w:tc>
          <w:tcPr>
            <w:tcW w:w="874" w:type="dxa"/>
            <w:shd w:val="clear" w:color="auto" w:fill="DCDCFF"/>
            <w:vAlign w:val="center"/>
          </w:tcPr>
          <w:p w14:paraId="31D8B917" w14:textId="7C90B209" w:rsidR="008C5D0E" w:rsidRPr="00B2649F" w:rsidRDefault="00A03A4F" w:rsidP="003E1E03">
            <w:pPr>
              <w:widowControl w:val="0"/>
              <w:jc w:val="center"/>
              <w:rPr>
                <w:rFonts w:asciiTheme="minorHAnsi" w:hAnsiTheme="minorHAnsi" w:cs="Times New Roman"/>
                <w:b/>
                <w:bCs/>
                <w:color w:val="auto"/>
                <w:sz w:val="22"/>
                <w:szCs w:val="22"/>
              </w:rPr>
            </w:pPr>
            <w:hyperlink w:anchor="R9_Summary" w:history="1">
              <w:r w:rsidR="008C5D0E" w:rsidRPr="00B2649F">
                <w:rPr>
                  <w:rStyle w:val="Hyperlink"/>
                  <w:rFonts w:asciiTheme="minorHAnsi" w:hAnsiTheme="minorHAnsi" w:cs="Times New Roman"/>
                  <w:b/>
                  <w:bCs/>
                  <w:color w:val="auto"/>
                  <w:sz w:val="22"/>
                  <w:szCs w:val="22"/>
                </w:rPr>
                <w:t>R9</w:t>
              </w:r>
            </w:hyperlink>
          </w:p>
        </w:tc>
        <w:tc>
          <w:tcPr>
            <w:tcW w:w="1410" w:type="dxa"/>
          </w:tcPr>
          <w:p w14:paraId="62417667" w14:textId="77777777" w:rsidR="008C5D0E" w:rsidRPr="00B2649F" w:rsidRDefault="008C5D0E" w:rsidP="00B842C3">
            <w:pPr>
              <w:widowControl w:val="0"/>
              <w:rPr>
                <w:rFonts w:asciiTheme="minorHAnsi" w:hAnsiTheme="minorHAnsi" w:cs="Times New Roman"/>
                <w:bCs/>
                <w:color w:val="auto"/>
                <w:sz w:val="22"/>
                <w:szCs w:val="22"/>
              </w:rPr>
            </w:pPr>
          </w:p>
        </w:tc>
        <w:tc>
          <w:tcPr>
            <w:tcW w:w="6039" w:type="dxa"/>
          </w:tcPr>
          <w:p w14:paraId="04683F76" w14:textId="77777777" w:rsidR="008C5D0E" w:rsidRPr="00B2649F" w:rsidRDefault="008C5D0E" w:rsidP="00B842C3">
            <w:pPr>
              <w:widowControl w:val="0"/>
              <w:rPr>
                <w:rFonts w:asciiTheme="minorHAnsi" w:hAnsiTheme="minorHAnsi" w:cs="Times New Roman"/>
                <w:bCs/>
                <w:color w:val="auto"/>
                <w:sz w:val="22"/>
                <w:szCs w:val="22"/>
              </w:rPr>
            </w:pPr>
          </w:p>
        </w:tc>
        <w:tc>
          <w:tcPr>
            <w:tcW w:w="2467" w:type="dxa"/>
          </w:tcPr>
          <w:p w14:paraId="2E5756E1" w14:textId="77777777" w:rsidR="008C5D0E" w:rsidRPr="00B2649F" w:rsidRDefault="008C5D0E" w:rsidP="00B842C3">
            <w:pPr>
              <w:widowControl w:val="0"/>
              <w:rPr>
                <w:rFonts w:asciiTheme="minorHAnsi" w:hAnsiTheme="minorHAnsi" w:cs="Times New Roman"/>
                <w:bCs/>
                <w:color w:val="auto"/>
                <w:sz w:val="22"/>
                <w:szCs w:val="22"/>
              </w:rPr>
            </w:pPr>
          </w:p>
        </w:tc>
      </w:tr>
      <w:tr w:rsidR="008C5D0E" w:rsidRPr="00B2649F" w14:paraId="1887C362" w14:textId="77777777" w:rsidTr="00B95FAC">
        <w:tc>
          <w:tcPr>
            <w:tcW w:w="874" w:type="dxa"/>
            <w:shd w:val="clear" w:color="auto" w:fill="DCDCFF"/>
            <w:vAlign w:val="center"/>
          </w:tcPr>
          <w:p w14:paraId="2E9BE111" w14:textId="7BD9D800" w:rsidR="008C5D0E" w:rsidRPr="00B2649F" w:rsidRDefault="00A03A4F" w:rsidP="003E1E03">
            <w:pPr>
              <w:widowControl w:val="0"/>
              <w:jc w:val="center"/>
              <w:rPr>
                <w:rFonts w:asciiTheme="minorHAnsi" w:hAnsiTheme="minorHAnsi" w:cs="Times New Roman"/>
                <w:b/>
                <w:bCs/>
                <w:color w:val="auto"/>
                <w:sz w:val="22"/>
                <w:szCs w:val="22"/>
              </w:rPr>
            </w:pPr>
            <w:hyperlink w:anchor="R10_Summary" w:history="1">
              <w:r w:rsidR="008C5D0E" w:rsidRPr="00B2649F">
                <w:rPr>
                  <w:rStyle w:val="Hyperlink"/>
                  <w:rFonts w:asciiTheme="minorHAnsi" w:hAnsiTheme="minorHAnsi" w:cs="Times New Roman"/>
                  <w:b/>
                  <w:bCs/>
                  <w:color w:val="auto"/>
                  <w:sz w:val="22"/>
                  <w:szCs w:val="22"/>
                </w:rPr>
                <w:t>R10</w:t>
              </w:r>
            </w:hyperlink>
          </w:p>
        </w:tc>
        <w:tc>
          <w:tcPr>
            <w:tcW w:w="1410" w:type="dxa"/>
          </w:tcPr>
          <w:p w14:paraId="2D162052" w14:textId="77777777" w:rsidR="008C5D0E" w:rsidRPr="00B2649F" w:rsidRDefault="008C5D0E" w:rsidP="00B842C3">
            <w:pPr>
              <w:widowControl w:val="0"/>
              <w:rPr>
                <w:rFonts w:asciiTheme="minorHAnsi" w:hAnsiTheme="minorHAnsi" w:cs="Times New Roman"/>
                <w:bCs/>
                <w:color w:val="auto"/>
                <w:sz w:val="22"/>
                <w:szCs w:val="22"/>
              </w:rPr>
            </w:pPr>
          </w:p>
        </w:tc>
        <w:tc>
          <w:tcPr>
            <w:tcW w:w="6039" w:type="dxa"/>
          </w:tcPr>
          <w:p w14:paraId="44E2A6C8" w14:textId="77777777" w:rsidR="008C5D0E" w:rsidRPr="00B2649F" w:rsidRDefault="008C5D0E" w:rsidP="00B842C3">
            <w:pPr>
              <w:widowControl w:val="0"/>
              <w:rPr>
                <w:rFonts w:asciiTheme="minorHAnsi" w:hAnsiTheme="minorHAnsi" w:cs="Times New Roman"/>
                <w:bCs/>
                <w:color w:val="auto"/>
                <w:sz w:val="22"/>
                <w:szCs w:val="22"/>
              </w:rPr>
            </w:pPr>
          </w:p>
        </w:tc>
        <w:tc>
          <w:tcPr>
            <w:tcW w:w="2467" w:type="dxa"/>
          </w:tcPr>
          <w:p w14:paraId="46251AF3" w14:textId="77777777" w:rsidR="008C5D0E" w:rsidRPr="00B2649F" w:rsidRDefault="008C5D0E" w:rsidP="00B842C3">
            <w:pPr>
              <w:widowControl w:val="0"/>
              <w:rPr>
                <w:rFonts w:asciiTheme="minorHAnsi" w:hAnsiTheme="minorHAnsi" w:cs="Times New Roman"/>
                <w:bCs/>
                <w:color w:val="auto"/>
                <w:sz w:val="22"/>
                <w:szCs w:val="22"/>
              </w:rPr>
            </w:pPr>
          </w:p>
        </w:tc>
      </w:tr>
      <w:tr w:rsidR="00B95FAC" w:rsidRPr="00B2649F" w14:paraId="59549515" w14:textId="77777777" w:rsidTr="00B95FAC">
        <w:tc>
          <w:tcPr>
            <w:tcW w:w="874" w:type="dxa"/>
            <w:shd w:val="clear" w:color="auto" w:fill="DCDCFF"/>
            <w:vAlign w:val="center"/>
          </w:tcPr>
          <w:p w14:paraId="6B52DE54" w14:textId="72010CEA" w:rsidR="00B95FAC" w:rsidRPr="00B2649F" w:rsidRDefault="00A03A4F" w:rsidP="00B95FAC">
            <w:pPr>
              <w:widowControl w:val="0"/>
              <w:jc w:val="center"/>
              <w:rPr>
                <w:rFonts w:asciiTheme="minorHAnsi" w:hAnsiTheme="minorHAnsi" w:cs="Times New Roman"/>
                <w:b/>
                <w:bCs/>
                <w:color w:val="auto"/>
                <w:sz w:val="22"/>
                <w:szCs w:val="22"/>
              </w:rPr>
            </w:pPr>
            <w:hyperlink w:anchor="DB11_Summary" w:history="1">
              <w:r w:rsidR="00B95FAC" w:rsidRPr="00B2649F">
                <w:rPr>
                  <w:rStyle w:val="Hyperlink"/>
                  <w:rFonts w:ascii="Calibri" w:hAnsi="Calibri" w:cs="Times New Roman"/>
                  <w:b/>
                  <w:bCs/>
                  <w:color w:val="auto"/>
                  <w:sz w:val="22"/>
                  <w:szCs w:val="22"/>
                </w:rPr>
                <w:t>D.B.11</w:t>
              </w:r>
            </w:hyperlink>
          </w:p>
        </w:tc>
        <w:tc>
          <w:tcPr>
            <w:tcW w:w="1410" w:type="dxa"/>
          </w:tcPr>
          <w:p w14:paraId="65283CB7" w14:textId="77777777" w:rsidR="00B95FAC" w:rsidRPr="00B2649F" w:rsidRDefault="00B95FAC" w:rsidP="00B95FAC">
            <w:pPr>
              <w:widowControl w:val="0"/>
              <w:rPr>
                <w:rFonts w:asciiTheme="minorHAnsi" w:hAnsiTheme="minorHAnsi" w:cs="Times New Roman"/>
                <w:bCs/>
                <w:color w:val="auto"/>
                <w:sz w:val="22"/>
                <w:szCs w:val="22"/>
              </w:rPr>
            </w:pPr>
          </w:p>
        </w:tc>
        <w:tc>
          <w:tcPr>
            <w:tcW w:w="6039" w:type="dxa"/>
          </w:tcPr>
          <w:p w14:paraId="53AE3097" w14:textId="77777777" w:rsidR="00B95FAC" w:rsidRPr="00B2649F" w:rsidRDefault="00B95FAC" w:rsidP="00B95FAC">
            <w:pPr>
              <w:widowControl w:val="0"/>
              <w:rPr>
                <w:rFonts w:asciiTheme="minorHAnsi" w:hAnsiTheme="minorHAnsi" w:cs="Times New Roman"/>
                <w:bCs/>
                <w:color w:val="auto"/>
                <w:sz w:val="22"/>
                <w:szCs w:val="22"/>
              </w:rPr>
            </w:pPr>
          </w:p>
        </w:tc>
        <w:tc>
          <w:tcPr>
            <w:tcW w:w="2467" w:type="dxa"/>
          </w:tcPr>
          <w:p w14:paraId="5C8AF136" w14:textId="77777777" w:rsidR="00B95FAC" w:rsidRPr="00B2649F" w:rsidRDefault="00B95FAC" w:rsidP="00B95FAC">
            <w:pPr>
              <w:widowControl w:val="0"/>
              <w:rPr>
                <w:rFonts w:asciiTheme="minorHAnsi" w:hAnsiTheme="minorHAnsi" w:cs="Times New Roman"/>
                <w:bCs/>
                <w:color w:val="auto"/>
                <w:sz w:val="22"/>
                <w:szCs w:val="22"/>
              </w:rPr>
            </w:pPr>
          </w:p>
        </w:tc>
      </w:tr>
      <w:tr w:rsidR="00B95FAC" w:rsidRPr="00B2649F" w14:paraId="04071CFB" w14:textId="77777777" w:rsidTr="00B95FAC">
        <w:tc>
          <w:tcPr>
            <w:tcW w:w="874" w:type="dxa"/>
            <w:shd w:val="clear" w:color="auto" w:fill="DCDCFF"/>
            <w:vAlign w:val="center"/>
          </w:tcPr>
          <w:p w14:paraId="64A0CE63" w14:textId="5B241DE9" w:rsidR="00B95FAC" w:rsidRPr="00B2649F" w:rsidRDefault="00A03A4F" w:rsidP="00B95FAC">
            <w:pPr>
              <w:widowControl w:val="0"/>
              <w:jc w:val="center"/>
              <w:rPr>
                <w:rFonts w:asciiTheme="minorHAnsi" w:hAnsiTheme="minorHAnsi" w:cs="Times New Roman"/>
                <w:b/>
                <w:bCs/>
                <w:color w:val="auto"/>
                <w:sz w:val="22"/>
                <w:szCs w:val="22"/>
              </w:rPr>
            </w:pPr>
            <w:hyperlink w:anchor="DB12_Summary" w:history="1">
              <w:r w:rsidR="00B95FAC" w:rsidRPr="00B2649F">
                <w:rPr>
                  <w:rStyle w:val="Hyperlink"/>
                  <w:rFonts w:ascii="Calibri" w:hAnsi="Calibri" w:cs="Times New Roman"/>
                  <w:b/>
                  <w:bCs/>
                  <w:color w:val="auto"/>
                  <w:sz w:val="22"/>
                  <w:szCs w:val="22"/>
                </w:rPr>
                <w:t>D.B.12</w:t>
              </w:r>
            </w:hyperlink>
          </w:p>
        </w:tc>
        <w:tc>
          <w:tcPr>
            <w:tcW w:w="1410" w:type="dxa"/>
          </w:tcPr>
          <w:p w14:paraId="081AA4FA" w14:textId="77777777" w:rsidR="00B95FAC" w:rsidRPr="00B2649F" w:rsidRDefault="00B95FAC" w:rsidP="00B95FAC">
            <w:pPr>
              <w:widowControl w:val="0"/>
              <w:rPr>
                <w:rFonts w:asciiTheme="minorHAnsi" w:hAnsiTheme="minorHAnsi" w:cs="Times New Roman"/>
                <w:bCs/>
                <w:color w:val="auto"/>
                <w:sz w:val="22"/>
                <w:szCs w:val="22"/>
              </w:rPr>
            </w:pPr>
          </w:p>
        </w:tc>
        <w:tc>
          <w:tcPr>
            <w:tcW w:w="6039" w:type="dxa"/>
          </w:tcPr>
          <w:p w14:paraId="0137CBB6" w14:textId="77777777" w:rsidR="00B95FAC" w:rsidRPr="00B2649F" w:rsidRDefault="00B95FAC" w:rsidP="00B95FAC">
            <w:pPr>
              <w:widowControl w:val="0"/>
              <w:rPr>
                <w:rFonts w:asciiTheme="minorHAnsi" w:hAnsiTheme="minorHAnsi" w:cs="Times New Roman"/>
                <w:bCs/>
                <w:color w:val="auto"/>
                <w:sz w:val="22"/>
                <w:szCs w:val="22"/>
              </w:rPr>
            </w:pPr>
          </w:p>
        </w:tc>
        <w:tc>
          <w:tcPr>
            <w:tcW w:w="2467" w:type="dxa"/>
          </w:tcPr>
          <w:p w14:paraId="548EC422" w14:textId="77777777" w:rsidR="00B95FAC" w:rsidRPr="00B2649F" w:rsidRDefault="00B95FAC" w:rsidP="00B95FAC">
            <w:pPr>
              <w:widowControl w:val="0"/>
              <w:rPr>
                <w:rFonts w:asciiTheme="minorHAnsi" w:hAnsiTheme="minorHAnsi" w:cs="Times New Roman"/>
                <w:bCs/>
                <w:color w:val="auto"/>
                <w:sz w:val="22"/>
                <w:szCs w:val="22"/>
              </w:rPr>
            </w:pPr>
          </w:p>
        </w:tc>
      </w:tr>
    </w:tbl>
    <w:p w14:paraId="1A89B7D8" w14:textId="77777777" w:rsidR="003E1E03" w:rsidRPr="00B2649F" w:rsidRDefault="007D62B4" w:rsidP="003E1E03">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 </w:t>
      </w:r>
    </w:p>
    <w:tbl>
      <w:tblPr>
        <w:tblStyle w:val="TableGrid"/>
        <w:tblW w:w="0" w:type="auto"/>
        <w:tblLook w:val="04A0" w:firstRow="1" w:lastRow="0" w:firstColumn="1" w:lastColumn="0" w:noHBand="0" w:noVBand="1"/>
      </w:tblPr>
      <w:tblGrid>
        <w:gridCol w:w="736"/>
        <w:gridCol w:w="10054"/>
      </w:tblGrid>
      <w:tr w:rsidR="007D62B4" w:rsidRPr="00B2649F" w14:paraId="142F3DF3" w14:textId="77777777" w:rsidTr="00FE405C">
        <w:tc>
          <w:tcPr>
            <w:tcW w:w="736" w:type="dxa"/>
            <w:shd w:val="clear" w:color="auto" w:fill="DCDCFF"/>
          </w:tcPr>
          <w:p w14:paraId="305E9470" w14:textId="77777777" w:rsidR="007D62B4" w:rsidRPr="00B2649F" w:rsidRDefault="007D62B4"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Req.</w:t>
            </w:r>
          </w:p>
        </w:tc>
        <w:tc>
          <w:tcPr>
            <w:tcW w:w="10054" w:type="dxa"/>
            <w:shd w:val="clear" w:color="auto" w:fill="DCDCFF"/>
          </w:tcPr>
          <w:p w14:paraId="377164A7" w14:textId="77777777" w:rsidR="007D62B4" w:rsidRPr="00B2649F" w:rsidRDefault="007D62B4"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Areas of Concern</w:t>
            </w:r>
          </w:p>
        </w:tc>
      </w:tr>
      <w:tr w:rsidR="00FE405C" w:rsidRPr="00B2649F" w14:paraId="1AD44BC4" w14:textId="77777777" w:rsidTr="00FE405C">
        <w:tc>
          <w:tcPr>
            <w:tcW w:w="736" w:type="dxa"/>
            <w:tcBorders>
              <w:bottom w:val="single" w:sz="4" w:space="0" w:color="auto"/>
            </w:tcBorders>
            <w:shd w:val="clear" w:color="auto" w:fill="DCDCFF"/>
            <w:vAlign w:val="center"/>
          </w:tcPr>
          <w:p w14:paraId="7368609A" w14:textId="6F48CB41"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064EDF2C" w14:textId="77777777" w:rsidR="00FE405C" w:rsidRPr="00B2649F" w:rsidRDefault="00FE405C" w:rsidP="00FE405C">
            <w:pPr>
              <w:widowControl w:val="0"/>
              <w:rPr>
                <w:rFonts w:asciiTheme="minorHAnsi" w:hAnsiTheme="minorHAnsi" w:cs="Times New Roman"/>
                <w:bCs/>
                <w:color w:val="auto"/>
                <w:sz w:val="22"/>
                <w:szCs w:val="22"/>
              </w:rPr>
            </w:pPr>
          </w:p>
        </w:tc>
      </w:tr>
      <w:tr w:rsidR="00FE405C" w:rsidRPr="00B2649F" w14:paraId="7625AC9A" w14:textId="77777777" w:rsidTr="00FE405C">
        <w:tc>
          <w:tcPr>
            <w:tcW w:w="736" w:type="dxa"/>
            <w:tcBorders>
              <w:bottom w:val="single" w:sz="4" w:space="0" w:color="auto"/>
            </w:tcBorders>
            <w:shd w:val="clear" w:color="auto" w:fill="DCDCFF"/>
            <w:vAlign w:val="center"/>
          </w:tcPr>
          <w:p w14:paraId="5D6B5B31" w14:textId="56AA692F"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7A966175" w14:textId="77777777" w:rsidR="00FE405C" w:rsidRPr="00B2649F" w:rsidRDefault="00FE405C" w:rsidP="00FE405C">
            <w:pPr>
              <w:widowControl w:val="0"/>
              <w:rPr>
                <w:rFonts w:asciiTheme="minorHAnsi" w:hAnsiTheme="minorHAnsi" w:cs="Times New Roman"/>
                <w:bCs/>
                <w:color w:val="auto"/>
                <w:sz w:val="22"/>
                <w:szCs w:val="22"/>
              </w:rPr>
            </w:pPr>
          </w:p>
        </w:tc>
      </w:tr>
      <w:tr w:rsidR="00FE405C" w:rsidRPr="00B2649F" w14:paraId="46B46C14" w14:textId="77777777" w:rsidTr="00FE405C">
        <w:tc>
          <w:tcPr>
            <w:tcW w:w="736" w:type="dxa"/>
            <w:tcBorders>
              <w:bottom w:val="single" w:sz="4" w:space="0" w:color="auto"/>
            </w:tcBorders>
            <w:shd w:val="clear" w:color="auto" w:fill="DCDCFF"/>
            <w:vAlign w:val="center"/>
          </w:tcPr>
          <w:p w14:paraId="1E5B8DC1" w14:textId="6292118E"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3959D7B1" w14:textId="77777777" w:rsidR="00FE405C" w:rsidRPr="00B2649F" w:rsidRDefault="00FE405C" w:rsidP="00FE405C">
            <w:pPr>
              <w:widowControl w:val="0"/>
              <w:rPr>
                <w:rFonts w:asciiTheme="minorHAnsi" w:hAnsiTheme="minorHAnsi" w:cs="Times New Roman"/>
                <w:bCs/>
                <w:color w:val="auto"/>
                <w:sz w:val="22"/>
                <w:szCs w:val="22"/>
              </w:rPr>
            </w:pPr>
          </w:p>
        </w:tc>
      </w:tr>
    </w:tbl>
    <w:p w14:paraId="12A31FBF" w14:textId="77777777" w:rsidR="00CF0C11" w:rsidRPr="00B2649F" w:rsidRDefault="00CF0C11">
      <w:pPr>
        <w:autoSpaceDE/>
        <w:autoSpaceDN/>
        <w:adjustRightInd/>
        <w:rPr>
          <w:rFonts w:asciiTheme="minorHAnsi" w:hAnsiTheme="minorHAnsi"/>
          <w:b/>
          <w:color w:val="auto"/>
          <w:sz w:val="22"/>
          <w:szCs w:val="22"/>
          <w:u w:val="single"/>
        </w:rPr>
      </w:pPr>
    </w:p>
    <w:tbl>
      <w:tblPr>
        <w:tblStyle w:val="TableGrid"/>
        <w:tblW w:w="0" w:type="auto"/>
        <w:tblLook w:val="04A0" w:firstRow="1" w:lastRow="0" w:firstColumn="1" w:lastColumn="0" w:noHBand="0" w:noVBand="1"/>
      </w:tblPr>
      <w:tblGrid>
        <w:gridCol w:w="736"/>
        <w:gridCol w:w="10054"/>
      </w:tblGrid>
      <w:tr w:rsidR="00CF0C11" w:rsidRPr="00B2649F" w14:paraId="196F39EC" w14:textId="77777777" w:rsidTr="00FE405C">
        <w:tc>
          <w:tcPr>
            <w:tcW w:w="736" w:type="dxa"/>
            <w:shd w:val="clear" w:color="auto" w:fill="DCDCFF"/>
          </w:tcPr>
          <w:p w14:paraId="1705AC1E" w14:textId="77777777" w:rsidR="00CF0C11" w:rsidRPr="00B2649F" w:rsidRDefault="00CF0C11"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Req.</w:t>
            </w:r>
          </w:p>
        </w:tc>
        <w:tc>
          <w:tcPr>
            <w:tcW w:w="10054" w:type="dxa"/>
            <w:shd w:val="clear" w:color="auto" w:fill="DCDCFF"/>
          </w:tcPr>
          <w:p w14:paraId="4FA8CA8C" w14:textId="77777777" w:rsidR="00CF0C11" w:rsidRPr="00B2649F" w:rsidRDefault="00CF0C11"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Recommendations</w:t>
            </w:r>
          </w:p>
        </w:tc>
      </w:tr>
      <w:tr w:rsidR="00FE405C" w:rsidRPr="00B2649F" w14:paraId="3F6F9DD1" w14:textId="77777777" w:rsidTr="00FE405C">
        <w:tc>
          <w:tcPr>
            <w:tcW w:w="736" w:type="dxa"/>
            <w:tcBorders>
              <w:bottom w:val="single" w:sz="4" w:space="0" w:color="auto"/>
            </w:tcBorders>
            <w:shd w:val="clear" w:color="auto" w:fill="DCDCFF"/>
            <w:vAlign w:val="center"/>
          </w:tcPr>
          <w:p w14:paraId="5B0DDD23" w14:textId="18B85A7E"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3DE96FB7" w14:textId="77777777" w:rsidR="00FE405C" w:rsidRPr="00B2649F" w:rsidRDefault="00FE405C" w:rsidP="00FE405C">
            <w:pPr>
              <w:widowControl w:val="0"/>
              <w:rPr>
                <w:rFonts w:asciiTheme="minorHAnsi" w:hAnsiTheme="minorHAnsi" w:cs="Times New Roman"/>
                <w:bCs/>
                <w:color w:val="auto"/>
                <w:sz w:val="22"/>
                <w:szCs w:val="22"/>
              </w:rPr>
            </w:pPr>
          </w:p>
        </w:tc>
      </w:tr>
      <w:tr w:rsidR="00FE405C" w:rsidRPr="00B2649F" w14:paraId="3F9C165E" w14:textId="77777777" w:rsidTr="00FE405C">
        <w:tc>
          <w:tcPr>
            <w:tcW w:w="736" w:type="dxa"/>
            <w:tcBorders>
              <w:bottom w:val="single" w:sz="4" w:space="0" w:color="auto"/>
            </w:tcBorders>
            <w:shd w:val="clear" w:color="auto" w:fill="DCDCFF"/>
            <w:vAlign w:val="center"/>
          </w:tcPr>
          <w:p w14:paraId="380628B4" w14:textId="73744872"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5F5449B2" w14:textId="77777777" w:rsidR="00FE405C" w:rsidRPr="00B2649F" w:rsidRDefault="00FE405C" w:rsidP="00FE405C">
            <w:pPr>
              <w:widowControl w:val="0"/>
              <w:rPr>
                <w:rFonts w:asciiTheme="minorHAnsi" w:hAnsiTheme="minorHAnsi" w:cs="Times New Roman"/>
                <w:bCs/>
                <w:color w:val="auto"/>
                <w:sz w:val="22"/>
                <w:szCs w:val="22"/>
              </w:rPr>
            </w:pPr>
          </w:p>
        </w:tc>
      </w:tr>
      <w:tr w:rsidR="00FE405C" w:rsidRPr="00B2649F" w14:paraId="62C2AA85" w14:textId="77777777" w:rsidTr="00FE405C">
        <w:tc>
          <w:tcPr>
            <w:tcW w:w="736" w:type="dxa"/>
            <w:tcBorders>
              <w:bottom w:val="single" w:sz="4" w:space="0" w:color="auto"/>
            </w:tcBorders>
            <w:shd w:val="clear" w:color="auto" w:fill="DCDCFF"/>
            <w:vAlign w:val="center"/>
          </w:tcPr>
          <w:p w14:paraId="6212F2C8" w14:textId="4F0C31DA"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0BF8CC4F" w14:textId="77777777" w:rsidR="00FE405C" w:rsidRPr="00B2649F" w:rsidRDefault="00FE405C" w:rsidP="00FE405C">
            <w:pPr>
              <w:widowControl w:val="0"/>
              <w:rPr>
                <w:rFonts w:asciiTheme="minorHAnsi" w:hAnsiTheme="minorHAnsi" w:cs="Times New Roman"/>
                <w:bCs/>
                <w:color w:val="auto"/>
                <w:sz w:val="22"/>
                <w:szCs w:val="22"/>
              </w:rPr>
            </w:pPr>
          </w:p>
        </w:tc>
      </w:tr>
    </w:tbl>
    <w:p w14:paraId="61149684" w14:textId="77777777" w:rsidR="00CF0C11" w:rsidRPr="00B2649F" w:rsidRDefault="00CF0C11">
      <w:pPr>
        <w:autoSpaceDE/>
        <w:autoSpaceDN/>
        <w:adjustRightInd/>
        <w:rPr>
          <w:rFonts w:asciiTheme="minorHAnsi" w:hAnsiTheme="minorHAnsi"/>
          <w:b/>
          <w:color w:val="auto"/>
          <w:sz w:val="22"/>
          <w:szCs w:val="22"/>
          <w:u w:val="single"/>
        </w:rPr>
      </w:pPr>
    </w:p>
    <w:tbl>
      <w:tblPr>
        <w:tblStyle w:val="TableGrid"/>
        <w:tblW w:w="0" w:type="auto"/>
        <w:tblLook w:val="04A0" w:firstRow="1" w:lastRow="0" w:firstColumn="1" w:lastColumn="0" w:noHBand="0" w:noVBand="1"/>
      </w:tblPr>
      <w:tblGrid>
        <w:gridCol w:w="736"/>
        <w:gridCol w:w="10054"/>
      </w:tblGrid>
      <w:tr w:rsidR="00CF0C11" w:rsidRPr="00B2649F" w14:paraId="26AADFFD" w14:textId="77777777" w:rsidTr="00FE405C">
        <w:tc>
          <w:tcPr>
            <w:tcW w:w="736" w:type="dxa"/>
            <w:shd w:val="clear" w:color="auto" w:fill="DCDCFF"/>
          </w:tcPr>
          <w:p w14:paraId="6DDF3CDD" w14:textId="77777777" w:rsidR="00CF0C11" w:rsidRPr="00B2649F" w:rsidRDefault="00CF0C11"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Req.</w:t>
            </w:r>
          </w:p>
        </w:tc>
        <w:tc>
          <w:tcPr>
            <w:tcW w:w="10054" w:type="dxa"/>
            <w:shd w:val="clear" w:color="auto" w:fill="DCDCFF"/>
          </w:tcPr>
          <w:p w14:paraId="282ECE3E" w14:textId="77777777" w:rsidR="00CF0C11" w:rsidRPr="00B2649F" w:rsidRDefault="00CF0C11" w:rsidP="00B842C3">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Positive Observations</w:t>
            </w:r>
          </w:p>
        </w:tc>
      </w:tr>
      <w:tr w:rsidR="00FE405C" w:rsidRPr="00B2649F" w14:paraId="58D5800B" w14:textId="77777777" w:rsidTr="00FE405C">
        <w:tc>
          <w:tcPr>
            <w:tcW w:w="736" w:type="dxa"/>
            <w:tcBorders>
              <w:bottom w:val="single" w:sz="4" w:space="0" w:color="auto"/>
            </w:tcBorders>
            <w:shd w:val="clear" w:color="auto" w:fill="DCDCFF"/>
            <w:vAlign w:val="center"/>
          </w:tcPr>
          <w:p w14:paraId="045FC0FC" w14:textId="21E15C87"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687B2F61" w14:textId="77777777" w:rsidR="00FE405C" w:rsidRPr="00B2649F" w:rsidRDefault="00FE405C" w:rsidP="00FE405C">
            <w:pPr>
              <w:widowControl w:val="0"/>
              <w:rPr>
                <w:rFonts w:asciiTheme="minorHAnsi" w:hAnsiTheme="minorHAnsi" w:cs="Times New Roman"/>
                <w:bCs/>
                <w:color w:val="auto"/>
                <w:sz w:val="22"/>
                <w:szCs w:val="22"/>
              </w:rPr>
            </w:pPr>
          </w:p>
        </w:tc>
      </w:tr>
      <w:tr w:rsidR="00FE405C" w:rsidRPr="00B2649F" w14:paraId="4FB9D4F5" w14:textId="77777777" w:rsidTr="00FE405C">
        <w:tc>
          <w:tcPr>
            <w:tcW w:w="736" w:type="dxa"/>
            <w:tcBorders>
              <w:bottom w:val="single" w:sz="4" w:space="0" w:color="auto"/>
            </w:tcBorders>
            <w:shd w:val="clear" w:color="auto" w:fill="DCDCFF"/>
            <w:vAlign w:val="center"/>
          </w:tcPr>
          <w:p w14:paraId="119DFDBE" w14:textId="5DA762D6"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751C0A08" w14:textId="77777777" w:rsidR="00FE405C" w:rsidRPr="00B2649F" w:rsidRDefault="00FE405C" w:rsidP="00FE405C">
            <w:pPr>
              <w:widowControl w:val="0"/>
              <w:rPr>
                <w:rFonts w:asciiTheme="minorHAnsi" w:hAnsiTheme="minorHAnsi" w:cs="Times New Roman"/>
                <w:bCs/>
                <w:color w:val="auto"/>
                <w:sz w:val="22"/>
                <w:szCs w:val="22"/>
              </w:rPr>
            </w:pPr>
          </w:p>
        </w:tc>
      </w:tr>
      <w:tr w:rsidR="00FE405C" w:rsidRPr="00B2649F" w14:paraId="710E0EA1" w14:textId="77777777" w:rsidTr="00FE405C">
        <w:tc>
          <w:tcPr>
            <w:tcW w:w="736" w:type="dxa"/>
            <w:tcBorders>
              <w:bottom w:val="single" w:sz="4" w:space="0" w:color="auto"/>
            </w:tcBorders>
            <w:shd w:val="clear" w:color="auto" w:fill="DCDCFF"/>
            <w:vAlign w:val="center"/>
          </w:tcPr>
          <w:p w14:paraId="272BA52E" w14:textId="798783A1" w:rsidR="00FE405C" w:rsidRPr="00B2649F" w:rsidRDefault="00FE405C" w:rsidP="00FE405C">
            <w:pPr>
              <w:widowControl w:val="0"/>
              <w:rPr>
                <w:rFonts w:asciiTheme="minorHAnsi" w:hAnsiTheme="minorHAnsi" w:cs="Times New Roman"/>
                <w:bCs/>
                <w:color w:val="auto"/>
                <w:sz w:val="22"/>
                <w:szCs w:val="22"/>
              </w:rPr>
            </w:pPr>
          </w:p>
        </w:tc>
        <w:tc>
          <w:tcPr>
            <w:tcW w:w="10054" w:type="dxa"/>
          </w:tcPr>
          <w:p w14:paraId="506C97F2" w14:textId="77777777" w:rsidR="00FE405C" w:rsidRPr="00B2649F" w:rsidRDefault="00FE405C" w:rsidP="00FE405C">
            <w:pPr>
              <w:widowControl w:val="0"/>
              <w:rPr>
                <w:rFonts w:asciiTheme="minorHAnsi" w:hAnsiTheme="minorHAnsi" w:cs="Times New Roman"/>
                <w:bCs/>
                <w:color w:val="auto"/>
                <w:sz w:val="22"/>
                <w:szCs w:val="22"/>
              </w:rPr>
            </w:pPr>
          </w:p>
        </w:tc>
      </w:tr>
    </w:tbl>
    <w:p w14:paraId="43543006" w14:textId="0A72B028" w:rsidR="003E1E03" w:rsidRPr="00B2649F" w:rsidRDefault="003E1E03">
      <w:pPr>
        <w:autoSpaceDE/>
        <w:autoSpaceDN/>
        <w:adjustRightInd/>
        <w:rPr>
          <w:rFonts w:asciiTheme="minorHAnsi" w:hAnsiTheme="minorHAnsi" w:cs="Tahoma"/>
          <w:b/>
          <w:color w:val="auto"/>
          <w:sz w:val="22"/>
          <w:szCs w:val="22"/>
          <w:u w:val="single"/>
        </w:rPr>
      </w:pPr>
    </w:p>
    <w:p w14:paraId="0FC321A3" w14:textId="77777777" w:rsidR="0039464A" w:rsidRPr="00B2649F" w:rsidRDefault="0039464A" w:rsidP="007D62B4">
      <w:pPr>
        <w:pStyle w:val="SectHead"/>
        <w:rPr>
          <w:sz w:val="22"/>
        </w:rPr>
      </w:pPr>
      <w:r w:rsidRPr="00B2649F">
        <w:rPr>
          <w:sz w:val="22"/>
        </w:rPr>
        <w:t>Subject Matter Experts</w:t>
      </w:r>
      <w:bookmarkEnd w:id="0"/>
    </w:p>
    <w:p w14:paraId="4BEE1A52" w14:textId="77777777" w:rsidR="005712B4" w:rsidRPr="00B2649F" w:rsidRDefault="0039464A" w:rsidP="00EC4830">
      <w:pPr>
        <w:widowControl w:val="0"/>
        <w:rPr>
          <w:rFonts w:asciiTheme="minorHAnsi" w:hAnsiTheme="minorHAnsi" w:cs="Times New Roman"/>
          <w:sz w:val="22"/>
          <w:szCs w:val="22"/>
        </w:rPr>
      </w:pPr>
      <w:r w:rsidRPr="00B2649F">
        <w:rPr>
          <w:rFonts w:asciiTheme="minorHAnsi" w:hAnsiTheme="minorHAnsi" w:cs="Times New Roman"/>
          <w:sz w:val="22"/>
          <w:szCs w:val="22"/>
        </w:rPr>
        <w:t xml:space="preserve">Identify </w:t>
      </w:r>
      <w:r w:rsidR="00A5228E" w:rsidRPr="00B2649F">
        <w:rPr>
          <w:rFonts w:asciiTheme="minorHAnsi" w:hAnsiTheme="minorHAnsi" w:cs="Times New Roman"/>
          <w:sz w:val="22"/>
          <w:szCs w:val="22"/>
        </w:rPr>
        <w:t xml:space="preserve">the </w:t>
      </w:r>
      <w:r w:rsidR="00F36A82" w:rsidRPr="00B2649F">
        <w:rPr>
          <w:rFonts w:asciiTheme="minorHAnsi" w:hAnsiTheme="minorHAnsi" w:cs="Times New Roman"/>
          <w:sz w:val="22"/>
          <w:szCs w:val="22"/>
        </w:rPr>
        <w:t>S</w:t>
      </w:r>
      <w:r w:rsidRPr="00B2649F">
        <w:rPr>
          <w:rFonts w:asciiTheme="minorHAnsi" w:hAnsiTheme="minorHAnsi" w:cs="Times New Roman"/>
          <w:sz w:val="22"/>
          <w:szCs w:val="22"/>
        </w:rPr>
        <w:t xml:space="preserve">ubject </w:t>
      </w:r>
      <w:r w:rsidR="00F36A82" w:rsidRPr="00B2649F">
        <w:rPr>
          <w:rFonts w:asciiTheme="minorHAnsi" w:hAnsiTheme="minorHAnsi" w:cs="Times New Roman"/>
          <w:sz w:val="22"/>
          <w:szCs w:val="22"/>
        </w:rPr>
        <w:t>M</w:t>
      </w:r>
      <w:r w:rsidRPr="00B2649F">
        <w:rPr>
          <w:rFonts w:asciiTheme="minorHAnsi" w:hAnsiTheme="minorHAnsi" w:cs="Times New Roman"/>
          <w:sz w:val="22"/>
          <w:szCs w:val="22"/>
        </w:rPr>
        <w:t xml:space="preserve">atter </w:t>
      </w:r>
      <w:r w:rsidR="00F36A82" w:rsidRPr="00B2649F">
        <w:rPr>
          <w:rFonts w:asciiTheme="minorHAnsi" w:hAnsiTheme="minorHAnsi" w:cs="Times New Roman"/>
          <w:sz w:val="22"/>
          <w:szCs w:val="22"/>
        </w:rPr>
        <w:t>E</w:t>
      </w:r>
      <w:r w:rsidRPr="00B2649F">
        <w:rPr>
          <w:rFonts w:asciiTheme="minorHAnsi" w:hAnsiTheme="minorHAnsi" w:cs="Times New Roman"/>
          <w:sz w:val="22"/>
          <w:szCs w:val="22"/>
        </w:rPr>
        <w:t>xpert(s) responsible for this Reliabilit</w:t>
      </w:r>
      <w:r w:rsidR="00EC4830" w:rsidRPr="00B2649F">
        <w:rPr>
          <w:rFonts w:asciiTheme="minorHAnsi" w:hAnsiTheme="minorHAnsi" w:cs="Times New Roman"/>
          <w:sz w:val="22"/>
          <w:szCs w:val="22"/>
        </w:rPr>
        <w:t>y Standard.</w:t>
      </w:r>
      <w:r w:rsidR="001D4564" w:rsidRPr="00B2649F">
        <w:rPr>
          <w:rFonts w:asciiTheme="minorHAnsi" w:hAnsiTheme="minorHAnsi" w:cs="Times New Roman"/>
          <w:sz w:val="22"/>
          <w:szCs w:val="22"/>
        </w:rPr>
        <w:t xml:space="preserve"> </w:t>
      </w:r>
    </w:p>
    <w:p w14:paraId="087486CC" w14:textId="77777777" w:rsidR="00A5228E" w:rsidRPr="00B2649F" w:rsidRDefault="00A5228E" w:rsidP="00EC4830">
      <w:pPr>
        <w:widowControl w:val="0"/>
        <w:rPr>
          <w:rFonts w:asciiTheme="minorHAnsi" w:hAnsiTheme="minorHAnsi" w:cs="Times New Roman"/>
          <w:b/>
          <w:bCs/>
          <w:sz w:val="22"/>
          <w:szCs w:val="22"/>
        </w:rPr>
      </w:pPr>
    </w:p>
    <w:p w14:paraId="7963ECC3" w14:textId="77777777" w:rsidR="0039464A" w:rsidRPr="00B2649F" w:rsidRDefault="0039464A" w:rsidP="00EC4830">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Registered Entity Response </w:t>
      </w:r>
      <w:r w:rsidRPr="00B2649F">
        <w:rPr>
          <w:rFonts w:asciiTheme="minorHAnsi" w:hAnsiTheme="minorHAnsi" w:cs="Times New Roman"/>
          <w:b/>
          <w:bCs/>
          <w:color w:val="FF0000"/>
          <w:sz w:val="22"/>
          <w:szCs w:val="22"/>
        </w:rPr>
        <w:t>(Required</w:t>
      </w:r>
      <w:r w:rsidR="00A5228E" w:rsidRPr="00B2649F">
        <w:rPr>
          <w:rFonts w:asciiTheme="minorHAnsi" w:hAnsiTheme="minorHAnsi" w:cs="Times New Roman"/>
          <w:b/>
          <w:bCs/>
          <w:color w:val="FF0000"/>
          <w:sz w:val="22"/>
          <w:szCs w:val="22"/>
        </w:rPr>
        <w:t>; Insert additional rows if needed</w:t>
      </w:r>
      <w:r w:rsidRPr="00B2649F">
        <w:rPr>
          <w:rFonts w:asciiTheme="minorHAnsi" w:hAnsiTheme="minorHAnsi" w:cs="Times New Roman"/>
          <w:b/>
          <w:bCs/>
          <w:color w:val="FF0000"/>
          <w:sz w:val="22"/>
          <w:szCs w:val="22"/>
        </w:rPr>
        <w:t>)</w:t>
      </w:r>
      <w:r w:rsidRPr="00B2649F">
        <w:rPr>
          <w:rFonts w:asciiTheme="minorHAnsi" w:hAnsiTheme="minorHAnsi" w:cs="Times New Roman"/>
          <w:b/>
          <w:bCs/>
          <w:sz w:val="22"/>
          <w:szCs w:val="22"/>
        </w:rPr>
        <w:t>:</w:t>
      </w:r>
      <w:r w:rsidRPr="00B2649F">
        <w:rPr>
          <w:rFonts w:asciiTheme="minorHAnsi" w:hAnsiTheme="minorHAnsi" w:cs="Times New Roman"/>
          <w:b/>
          <w:bCs/>
          <w:color w:val="264D74"/>
          <w:sz w:val="22"/>
          <w:szCs w:val="22"/>
        </w:rPr>
        <w:t xml:space="preserve"> </w:t>
      </w:r>
    </w:p>
    <w:tbl>
      <w:tblPr>
        <w:tblStyle w:val="TableGrid"/>
        <w:tblW w:w="0" w:type="auto"/>
        <w:tblLook w:val="04A0" w:firstRow="1" w:lastRow="0" w:firstColumn="1" w:lastColumn="0" w:noHBand="0" w:noVBand="1"/>
      </w:tblPr>
      <w:tblGrid>
        <w:gridCol w:w="2686"/>
        <w:gridCol w:w="2681"/>
        <w:gridCol w:w="2707"/>
        <w:gridCol w:w="2716"/>
      </w:tblGrid>
      <w:tr w:rsidR="00DB2DD8" w:rsidRPr="00B2649F" w14:paraId="12AD26AB" w14:textId="77777777" w:rsidTr="00FE4A7A">
        <w:tc>
          <w:tcPr>
            <w:tcW w:w="2754" w:type="dxa"/>
            <w:shd w:val="clear" w:color="auto" w:fill="DCDCFF"/>
          </w:tcPr>
          <w:p w14:paraId="097EFEF0" w14:textId="77777777" w:rsidR="00DB2DD8" w:rsidRPr="00B2649F" w:rsidRDefault="00DB2DD8" w:rsidP="007E3754">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SME Name</w:t>
            </w:r>
          </w:p>
        </w:tc>
        <w:tc>
          <w:tcPr>
            <w:tcW w:w="2754" w:type="dxa"/>
            <w:shd w:val="clear" w:color="auto" w:fill="DCDCFF"/>
          </w:tcPr>
          <w:p w14:paraId="6806E7AB" w14:textId="77777777" w:rsidR="00DB2DD8" w:rsidRPr="00B2649F" w:rsidRDefault="00DB2DD8" w:rsidP="007E3754">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Title</w:t>
            </w:r>
          </w:p>
        </w:tc>
        <w:tc>
          <w:tcPr>
            <w:tcW w:w="2754" w:type="dxa"/>
            <w:shd w:val="clear" w:color="auto" w:fill="DCDCFF"/>
          </w:tcPr>
          <w:p w14:paraId="6BF28AF2" w14:textId="77777777" w:rsidR="00DB2DD8" w:rsidRPr="00B2649F" w:rsidRDefault="00DB2DD8" w:rsidP="007E3754">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Organization</w:t>
            </w:r>
          </w:p>
        </w:tc>
        <w:tc>
          <w:tcPr>
            <w:tcW w:w="2754" w:type="dxa"/>
            <w:shd w:val="clear" w:color="auto" w:fill="DCDCFF"/>
          </w:tcPr>
          <w:p w14:paraId="52C96178" w14:textId="77777777" w:rsidR="00DB2DD8" w:rsidRPr="00B2649F" w:rsidRDefault="00DB2DD8" w:rsidP="007E3754">
            <w:pPr>
              <w:widowControl w:val="0"/>
              <w:jc w:val="center"/>
              <w:rPr>
                <w:rFonts w:asciiTheme="minorHAnsi" w:hAnsiTheme="minorHAnsi" w:cs="Times New Roman"/>
                <w:b/>
                <w:bCs/>
                <w:color w:val="auto"/>
                <w:sz w:val="22"/>
                <w:szCs w:val="22"/>
              </w:rPr>
            </w:pPr>
            <w:r w:rsidRPr="00B2649F">
              <w:rPr>
                <w:rFonts w:asciiTheme="minorHAnsi" w:hAnsiTheme="minorHAnsi" w:cs="Times New Roman"/>
                <w:b/>
                <w:bCs/>
                <w:color w:val="auto"/>
                <w:sz w:val="22"/>
                <w:szCs w:val="22"/>
              </w:rPr>
              <w:t>Requirement</w:t>
            </w:r>
            <w:r w:rsidR="002E11CD" w:rsidRPr="00B2649F">
              <w:rPr>
                <w:rFonts w:asciiTheme="minorHAnsi" w:hAnsiTheme="minorHAnsi" w:cs="Times New Roman"/>
                <w:b/>
                <w:bCs/>
                <w:color w:val="auto"/>
                <w:sz w:val="22"/>
                <w:szCs w:val="22"/>
              </w:rPr>
              <w:t>(s)</w:t>
            </w:r>
          </w:p>
        </w:tc>
      </w:tr>
      <w:tr w:rsidR="00705BB3" w:rsidRPr="00B2649F" w14:paraId="536C28E4" w14:textId="77777777" w:rsidTr="00705BB3">
        <w:tc>
          <w:tcPr>
            <w:tcW w:w="2754" w:type="dxa"/>
            <w:shd w:val="clear" w:color="auto" w:fill="CDFFCD"/>
          </w:tcPr>
          <w:p w14:paraId="17B11B15" w14:textId="77777777" w:rsidR="00DB2DD8" w:rsidRPr="00B2649F"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B2649F"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B2649F"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B2649F" w:rsidRDefault="00DB2DD8" w:rsidP="006C43BC">
            <w:pPr>
              <w:widowControl w:val="0"/>
              <w:rPr>
                <w:rFonts w:asciiTheme="minorHAnsi" w:hAnsiTheme="minorHAnsi" w:cs="Times New Roman"/>
                <w:bCs/>
                <w:color w:val="auto"/>
                <w:sz w:val="22"/>
                <w:szCs w:val="22"/>
              </w:rPr>
            </w:pPr>
          </w:p>
        </w:tc>
      </w:tr>
      <w:tr w:rsidR="00705BB3" w:rsidRPr="00B2649F" w14:paraId="1A6E18D8" w14:textId="77777777" w:rsidTr="00705BB3">
        <w:tc>
          <w:tcPr>
            <w:tcW w:w="2754" w:type="dxa"/>
            <w:shd w:val="clear" w:color="auto" w:fill="CDFFCD"/>
          </w:tcPr>
          <w:p w14:paraId="776995F5" w14:textId="77777777" w:rsidR="00A07D34" w:rsidRPr="00B2649F"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B2649F"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B2649F"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B2649F" w:rsidRDefault="00A07D34" w:rsidP="006C43BC">
            <w:pPr>
              <w:widowControl w:val="0"/>
              <w:rPr>
                <w:rFonts w:asciiTheme="minorHAnsi" w:hAnsiTheme="minorHAnsi" w:cs="Times New Roman"/>
                <w:bCs/>
                <w:color w:val="auto"/>
                <w:sz w:val="22"/>
                <w:szCs w:val="22"/>
              </w:rPr>
            </w:pPr>
          </w:p>
        </w:tc>
      </w:tr>
      <w:tr w:rsidR="00705BB3" w:rsidRPr="00B2649F" w14:paraId="3B5CF0F8" w14:textId="77777777" w:rsidTr="00705BB3">
        <w:tc>
          <w:tcPr>
            <w:tcW w:w="2754" w:type="dxa"/>
            <w:shd w:val="clear" w:color="auto" w:fill="CDFFCD"/>
          </w:tcPr>
          <w:p w14:paraId="0CBBCC1F" w14:textId="77777777" w:rsidR="00A07D34" w:rsidRPr="00B2649F"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B2649F"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B2649F"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B2649F" w:rsidRDefault="00A07D34" w:rsidP="006C43BC">
            <w:pPr>
              <w:widowControl w:val="0"/>
              <w:rPr>
                <w:rFonts w:asciiTheme="minorHAnsi" w:hAnsiTheme="minorHAnsi" w:cs="Times New Roman"/>
                <w:bCs/>
                <w:color w:val="auto"/>
                <w:sz w:val="22"/>
                <w:szCs w:val="22"/>
              </w:rPr>
            </w:pPr>
          </w:p>
        </w:tc>
      </w:tr>
      <w:tr w:rsidR="00DD092E" w:rsidRPr="00B2649F" w14:paraId="68DB8A7D" w14:textId="77777777" w:rsidTr="00705BB3">
        <w:tc>
          <w:tcPr>
            <w:tcW w:w="2754" w:type="dxa"/>
            <w:shd w:val="clear" w:color="auto" w:fill="CDFFCD"/>
          </w:tcPr>
          <w:p w14:paraId="133FE540"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54A7D4D"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5B5BD86"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834B39F"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5215C8D5" w14:textId="77777777" w:rsidTr="00705BB3">
        <w:tc>
          <w:tcPr>
            <w:tcW w:w="2754" w:type="dxa"/>
            <w:shd w:val="clear" w:color="auto" w:fill="CDFFCD"/>
          </w:tcPr>
          <w:p w14:paraId="314D2E86"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8FE868B"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77C87B8"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6F762F"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3953701C" w14:textId="77777777" w:rsidTr="00705BB3">
        <w:tc>
          <w:tcPr>
            <w:tcW w:w="2754" w:type="dxa"/>
            <w:shd w:val="clear" w:color="auto" w:fill="CDFFCD"/>
          </w:tcPr>
          <w:p w14:paraId="3208C983"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62769A7"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10CF4F4"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91DDA7A"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4EF60498" w14:textId="77777777" w:rsidTr="00705BB3">
        <w:tc>
          <w:tcPr>
            <w:tcW w:w="2754" w:type="dxa"/>
            <w:shd w:val="clear" w:color="auto" w:fill="CDFFCD"/>
          </w:tcPr>
          <w:p w14:paraId="4953B9EE"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C10CBF5"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B6D5072"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BB3E21B"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56FBE3C6" w14:textId="77777777" w:rsidTr="00705BB3">
        <w:tc>
          <w:tcPr>
            <w:tcW w:w="2754" w:type="dxa"/>
            <w:shd w:val="clear" w:color="auto" w:fill="CDFFCD"/>
          </w:tcPr>
          <w:p w14:paraId="4C729EAB"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43DF4CA"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7E4CE16"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C300A0"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20065165" w14:textId="77777777" w:rsidTr="00705BB3">
        <w:tc>
          <w:tcPr>
            <w:tcW w:w="2754" w:type="dxa"/>
            <w:shd w:val="clear" w:color="auto" w:fill="CDFFCD"/>
          </w:tcPr>
          <w:p w14:paraId="7C490E19"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9AEC70D"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116FBD6"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9C830D6"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2193225E" w14:textId="77777777" w:rsidTr="00705BB3">
        <w:tc>
          <w:tcPr>
            <w:tcW w:w="2754" w:type="dxa"/>
            <w:shd w:val="clear" w:color="auto" w:fill="CDFFCD"/>
          </w:tcPr>
          <w:p w14:paraId="552D0D10"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C5B0BAF"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BDC0F7F"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44B233A"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2F71F4D0" w14:textId="77777777" w:rsidTr="00705BB3">
        <w:tc>
          <w:tcPr>
            <w:tcW w:w="2754" w:type="dxa"/>
            <w:shd w:val="clear" w:color="auto" w:fill="CDFFCD"/>
          </w:tcPr>
          <w:p w14:paraId="089C6558"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2E895A4"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C1A904"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37DE2C9"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74C5A7EC" w14:textId="77777777" w:rsidTr="00705BB3">
        <w:tc>
          <w:tcPr>
            <w:tcW w:w="2754" w:type="dxa"/>
            <w:shd w:val="clear" w:color="auto" w:fill="CDFFCD"/>
          </w:tcPr>
          <w:p w14:paraId="01795F47"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848D03B"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C692C13"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9CC7C34"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202B3553" w14:textId="77777777" w:rsidTr="00705BB3">
        <w:tc>
          <w:tcPr>
            <w:tcW w:w="2754" w:type="dxa"/>
            <w:shd w:val="clear" w:color="auto" w:fill="CDFFCD"/>
          </w:tcPr>
          <w:p w14:paraId="17275695"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B314D9F"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D7BAF25"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CFAE4DF"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6740EF5B" w14:textId="77777777" w:rsidTr="00705BB3">
        <w:tc>
          <w:tcPr>
            <w:tcW w:w="2754" w:type="dxa"/>
            <w:shd w:val="clear" w:color="auto" w:fill="CDFFCD"/>
          </w:tcPr>
          <w:p w14:paraId="2B7A7129"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3540345"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90E2B96"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FAAD1D6" w14:textId="77777777" w:rsidR="00DD092E" w:rsidRPr="00B2649F" w:rsidRDefault="00DD092E" w:rsidP="006C43BC">
            <w:pPr>
              <w:widowControl w:val="0"/>
              <w:rPr>
                <w:rFonts w:asciiTheme="minorHAnsi" w:hAnsiTheme="minorHAnsi" w:cs="Times New Roman"/>
                <w:bCs/>
                <w:color w:val="auto"/>
                <w:sz w:val="22"/>
                <w:szCs w:val="22"/>
              </w:rPr>
            </w:pPr>
          </w:p>
        </w:tc>
      </w:tr>
      <w:tr w:rsidR="00DD092E" w:rsidRPr="00B2649F" w14:paraId="62D4B1EB" w14:textId="77777777" w:rsidTr="00705BB3">
        <w:tc>
          <w:tcPr>
            <w:tcW w:w="2754" w:type="dxa"/>
            <w:shd w:val="clear" w:color="auto" w:fill="CDFFCD"/>
          </w:tcPr>
          <w:p w14:paraId="7D2496A6"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FB4542A"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40DC4D2" w14:textId="77777777" w:rsidR="00DD092E" w:rsidRPr="00B2649F"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4485FA" w14:textId="77777777" w:rsidR="00DD092E" w:rsidRPr="00B2649F" w:rsidRDefault="00DD092E" w:rsidP="006C43BC">
            <w:pPr>
              <w:widowControl w:val="0"/>
              <w:rPr>
                <w:rFonts w:asciiTheme="minorHAnsi" w:hAnsiTheme="minorHAnsi" w:cs="Times New Roman"/>
                <w:bCs/>
                <w:color w:val="auto"/>
                <w:sz w:val="22"/>
                <w:szCs w:val="22"/>
              </w:rPr>
            </w:pPr>
          </w:p>
        </w:tc>
      </w:tr>
    </w:tbl>
    <w:p w14:paraId="77953654" w14:textId="06A00F02" w:rsidR="00C1568A" w:rsidRPr="00B2649F" w:rsidRDefault="00C1568A">
      <w:pPr>
        <w:autoSpaceDE/>
        <w:autoSpaceDN/>
        <w:adjustRightInd/>
        <w:rPr>
          <w:rFonts w:asciiTheme="minorHAnsi" w:hAnsiTheme="minorHAnsi" w:cs="Tahoma"/>
          <w:b/>
          <w:color w:val="auto"/>
          <w:sz w:val="22"/>
          <w:szCs w:val="22"/>
          <w:u w:val="single"/>
        </w:rPr>
      </w:pPr>
      <w:bookmarkStart w:id="2" w:name="_Toc330463553"/>
    </w:p>
    <w:bookmarkEnd w:id="2"/>
    <w:p w14:paraId="30CD111A" w14:textId="77777777" w:rsidR="00B2649F" w:rsidRPr="00B2649F" w:rsidRDefault="00B2649F" w:rsidP="00B2649F">
      <w:pPr>
        <w:pStyle w:val="SectHead"/>
        <w:rPr>
          <w:sz w:val="22"/>
        </w:rPr>
      </w:pPr>
      <w:r w:rsidRPr="00B2649F">
        <w:rPr>
          <w:sz w:val="22"/>
        </w:rPr>
        <w:t>R1 Supporting Evidence and Documentation</w:t>
      </w:r>
    </w:p>
    <w:p w14:paraId="02125786" w14:textId="77777777" w:rsidR="00B2649F" w:rsidRPr="00B2649F" w:rsidRDefault="00B2649F" w:rsidP="00B2649F">
      <w:pPr>
        <w:pStyle w:val="SectHead"/>
        <w:spacing w:before="120" w:after="240"/>
        <w:rPr>
          <w:rFonts w:ascii="Calibri" w:hAnsi="Calibri" w:cs="Times New Roman"/>
          <w:bCs/>
          <w:sz w:val="22"/>
          <w:highlight w:val="cyan"/>
          <w:u w:val="none"/>
        </w:rPr>
      </w:pPr>
      <w:r w:rsidRPr="00B2649F">
        <w:rPr>
          <w:rFonts w:ascii="Calibri" w:hAnsi="Calibri" w:cs="Times New Roman"/>
          <w:bCs/>
          <w:sz w:val="22"/>
          <w:highlight w:val="cyan"/>
          <w:u w:val="none"/>
        </w:rPr>
        <w:t xml:space="preserve">WECC Regional Variance D.B.1 replaces R1 in its entirety. </w:t>
      </w:r>
    </w:p>
    <w:p w14:paraId="4615ED7C" w14:textId="66F28CD9" w:rsidR="00B2649F" w:rsidRPr="00B2649F" w:rsidRDefault="00B2649F" w:rsidP="00B2649F">
      <w:pPr>
        <w:rPr>
          <w:rFonts w:asciiTheme="minorHAnsi" w:hAnsiTheme="minorHAnsi" w:cstheme="minorHAnsi"/>
          <w:sz w:val="22"/>
          <w:szCs w:val="22"/>
        </w:rPr>
      </w:pPr>
      <w:r w:rsidRPr="00B2649F">
        <w:rPr>
          <w:rFonts w:asciiTheme="minorHAnsi" w:hAnsiTheme="minorHAnsi" w:cstheme="minorHAnsi"/>
          <w:sz w:val="22"/>
          <w:szCs w:val="22"/>
        </w:rPr>
        <w:t>As used in the RV, Planning Coordinator is specific to those Planning Coordinators providing Planning Coordinator service(s) to entities within the Western Interconnection, regardless of where the Planning Coordinator is located.</w:t>
      </w:r>
    </w:p>
    <w:p w14:paraId="68F2FCBD" w14:textId="77777777" w:rsidR="00B2649F" w:rsidRPr="00B2649F" w:rsidRDefault="00B2649F" w:rsidP="00B2649F">
      <w:pPr>
        <w:pStyle w:val="SectHead"/>
        <w:rPr>
          <w:sz w:val="22"/>
        </w:rPr>
      </w:pPr>
    </w:p>
    <w:p w14:paraId="52447C1F" w14:textId="4F902BF4" w:rsidR="00B2649F" w:rsidRPr="00B2649F" w:rsidRDefault="00B2649F" w:rsidP="00B2649F">
      <w:pPr>
        <w:pStyle w:val="SectHead"/>
        <w:rPr>
          <w:sz w:val="22"/>
        </w:rPr>
      </w:pPr>
      <w:r w:rsidRPr="00B2649F">
        <w:rPr>
          <w:sz w:val="22"/>
        </w:rPr>
        <w:t xml:space="preserve">D.B.1 Supporting Evidence and Documentation </w:t>
      </w:r>
    </w:p>
    <w:p w14:paraId="285A9571" w14:textId="77777777" w:rsidR="00B2649F" w:rsidRPr="00B2649F" w:rsidRDefault="00B2649F" w:rsidP="00B2649F">
      <w:pPr>
        <w:pStyle w:val="RequirementText"/>
        <w:rPr>
          <w:b/>
        </w:rPr>
      </w:pPr>
      <w:r w:rsidRPr="00B2649F">
        <w:rPr>
          <w:b/>
          <w:bCs/>
        </w:rPr>
        <w:t xml:space="preserve">D.B.1.  </w:t>
      </w:r>
      <w:r w:rsidRPr="00B2649F">
        <w:t xml:space="preserve">Each Planning Coordinator shall participate in a joint regional review with the other Planning Coordinators that develops and documents criteria, including consideration of historical events and system studies, to select portions of the Bulk Electric System (BES) that may form islands. </w:t>
      </w:r>
      <w:r w:rsidRPr="00B2649F">
        <w:rPr>
          <w:i/>
          <w:iCs/>
        </w:rPr>
        <w:t>[VRF: Medium][Time Horizon: Long-term Planning]</w:t>
      </w:r>
    </w:p>
    <w:p w14:paraId="3623E445" w14:textId="77777777" w:rsidR="00B2649F" w:rsidRPr="00B2649F" w:rsidRDefault="00B2649F" w:rsidP="00B2649F">
      <w:pPr>
        <w:widowControl w:val="0"/>
        <w:spacing w:line="240" w:lineRule="atLeast"/>
        <w:rPr>
          <w:rFonts w:ascii="Calibri" w:hAnsi="Calibri" w:cs="Times New Roman"/>
          <w:b/>
          <w:bCs/>
          <w:sz w:val="22"/>
          <w:szCs w:val="22"/>
        </w:rPr>
      </w:pPr>
    </w:p>
    <w:p w14:paraId="19F90B34" w14:textId="77777777" w:rsidR="00B2649F" w:rsidRPr="00B2649F" w:rsidRDefault="00B2649F" w:rsidP="00B2649F">
      <w:pPr>
        <w:widowControl w:val="0"/>
        <w:spacing w:line="240" w:lineRule="atLeast"/>
        <w:rPr>
          <w:rFonts w:ascii="Calibri" w:hAnsi="Calibri" w:cs="Times New Roman"/>
          <w:b/>
          <w:bCs/>
          <w:color w:val="264D74"/>
          <w:sz w:val="22"/>
          <w:szCs w:val="22"/>
        </w:rPr>
      </w:pPr>
      <w:r w:rsidRPr="00B2649F">
        <w:rPr>
          <w:rFonts w:ascii="Calibri" w:hAnsi="Calibri" w:cs="Times New Roman"/>
          <w:b/>
          <w:bCs/>
          <w:sz w:val="22"/>
          <w:szCs w:val="22"/>
        </w:rPr>
        <w:t xml:space="preserve">Registered Entity Response </w:t>
      </w:r>
      <w:r w:rsidRPr="00B2649F">
        <w:rPr>
          <w:rFonts w:ascii="Calibri" w:hAnsi="Calibri" w:cs="Times New Roman"/>
          <w:b/>
          <w:bCs/>
          <w:color w:val="FF0000"/>
          <w:sz w:val="22"/>
          <w:szCs w:val="22"/>
        </w:rPr>
        <w:t>(Required)</w:t>
      </w:r>
      <w:r w:rsidRPr="00B2649F">
        <w:rPr>
          <w:rFonts w:ascii="Calibri" w:hAnsi="Calibri" w:cs="Times New Roman"/>
          <w:b/>
          <w:bCs/>
          <w:sz w:val="22"/>
          <w:szCs w:val="22"/>
        </w:rPr>
        <w:t>:</w:t>
      </w:r>
      <w:r w:rsidRPr="00B2649F">
        <w:rPr>
          <w:rFonts w:ascii="Calibri" w:hAnsi="Calibri" w:cs="Times New Roman"/>
          <w:b/>
          <w:bCs/>
          <w:color w:val="264D74"/>
          <w:sz w:val="22"/>
          <w:szCs w:val="22"/>
        </w:rPr>
        <w:t xml:space="preserve"> </w:t>
      </w:r>
    </w:p>
    <w:p w14:paraId="022F7F18" w14:textId="77777777" w:rsidR="00B2649F" w:rsidRPr="00B2649F" w:rsidRDefault="00B2649F" w:rsidP="00B2649F">
      <w:pPr>
        <w:widowControl w:val="0"/>
        <w:rPr>
          <w:rFonts w:ascii="Calibri" w:hAnsi="Calibri" w:cs="Times New Roman"/>
          <w:b/>
          <w:bCs/>
          <w:sz w:val="22"/>
          <w:szCs w:val="22"/>
        </w:rPr>
      </w:pPr>
      <w:r w:rsidRPr="00B2649F">
        <w:rPr>
          <w:rFonts w:ascii="Calibri" w:hAnsi="Calibri" w:cs="Times New Roman"/>
          <w:b/>
          <w:bCs/>
          <w:sz w:val="22"/>
          <w:szCs w:val="22"/>
        </w:rPr>
        <w:t>Compliance Narrative:</w:t>
      </w:r>
    </w:p>
    <w:p w14:paraId="732B6DD8" w14:textId="77777777" w:rsidR="00B2649F" w:rsidRPr="00B2649F" w:rsidRDefault="00B2649F" w:rsidP="00B2649F">
      <w:pPr>
        <w:widowControl w:val="0"/>
        <w:rPr>
          <w:rFonts w:ascii="Calibri" w:eastAsia="Calibri" w:hAnsi="Calibri" w:cs="Times New Roman"/>
          <w:sz w:val="22"/>
          <w:szCs w:val="22"/>
        </w:rPr>
      </w:pPr>
      <w:r w:rsidRPr="00B2649F">
        <w:rPr>
          <w:rFonts w:ascii="Calibri" w:eastAsia="Calibri" w:hAnsi="Calibri" w:cs="Times New Roman"/>
          <w:sz w:val="22"/>
          <w:szCs w:val="22"/>
        </w:rPr>
        <w:t>Provide a brief explanation, in your own words, of how you comply with this Requirement. References to supplied evidence, including links to the appropriate page, are recommended.</w:t>
      </w:r>
    </w:p>
    <w:p w14:paraId="6421E52A"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03616A2E"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4B332C18" w14:textId="77777777" w:rsidR="00B2649F" w:rsidRPr="00B2649F" w:rsidRDefault="00B2649F" w:rsidP="00B2649F">
      <w:pPr>
        <w:widowControl w:val="0"/>
        <w:spacing w:line="266" w:lineRule="exact"/>
        <w:rPr>
          <w:rFonts w:ascii="Calibri" w:hAnsi="Calibri" w:cs="Times New Roman"/>
          <w:b/>
          <w:bCs/>
          <w:sz w:val="22"/>
          <w:szCs w:val="22"/>
        </w:rPr>
      </w:pPr>
    </w:p>
    <w:p w14:paraId="052F7634"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Evidence Requested</w:t>
      </w:r>
      <w:r w:rsidRPr="00B2649F">
        <w:rPr>
          <w:rStyle w:val="EndnoteReference"/>
          <w:rFonts w:ascii="Calibri" w:hAnsi="Calibri"/>
          <w:sz w:val="22"/>
          <w:szCs w:val="22"/>
        </w:rPr>
        <w:endnoteReference w:id="2"/>
      </w:r>
      <w:r w:rsidRPr="00B2649F">
        <w:rPr>
          <w:rFonts w:ascii="Calibri" w:hAnsi="Calibri"/>
          <w:sz w:val="22"/>
          <w:szCs w:val="22"/>
        </w:rPr>
        <w:t>:</w:t>
      </w:r>
    </w:p>
    <w:tbl>
      <w:tblPr>
        <w:tblStyle w:val="TableGrid"/>
        <w:tblW w:w="0" w:type="auto"/>
        <w:shd w:val="clear" w:color="auto" w:fill="DCDCFF"/>
        <w:tblLook w:val="04A0" w:firstRow="1" w:lastRow="0" w:firstColumn="1" w:lastColumn="0" w:noHBand="0" w:noVBand="1"/>
      </w:tblPr>
      <w:tblGrid>
        <w:gridCol w:w="10790"/>
      </w:tblGrid>
      <w:tr w:rsidR="00B2649F" w:rsidRPr="00B2649F" w14:paraId="24711F00" w14:textId="77777777" w:rsidTr="006934F5">
        <w:tc>
          <w:tcPr>
            <w:tcW w:w="10790" w:type="dxa"/>
            <w:shd w:val="clear" w:color="auto" w:fill="DCDCFF"/>
          </w:tcPr>
          <w:p w14:paraId="08D6686F" w14:textId="77777777" w:rsidR="00B2649F" w:rsidRPr="00B2649F" w:rsidRDefault="00B2649F" w:rsidP="006934F5">
            <w:pPr>
              <w:widowControl w:val="0"/>
              <w:tabs>
                <w:tab w:val="left" w:pos="0"/>
              </w:tabs>
              <w:rPr>
                <w:rFonts w:ascii="Calibri" w:hAnsi="Calibri" w:cs="Times New Roman"/>
                <w:color w:val="auto"/>
                <w:sz w:val="22"/>
                <w:szCs w:val="22"/>
              </w:rPr>
            </w:pPr>
            <w:r w:rsidRPr="00B2649F">
              <w:rPr>
                <w:rFonts w:asciiTheme="minorHAnsi" w:hAnsiTheme="minorHAnsi" w:cs="Times New Roman"/>
                <w:b/>
                <w:bCs/>
                <w:color w:val="auto"/>
                <w:sz w:val="22"/>
                <w:szCs w:val="22"/>
              </w:rPr>
              <w:t>Provide the following evidence, or other evidence to demonstrate compliance.</w:t>
            </w:r>
          </w:p>
        </w:tc>
      </w:tr>
      <w:tr w:rsidR="00B2649F" w:rsidRPr="00B2649F" w14:paraId="16FEEA16" w14:textId="77777777" w:rsidTr="006934F5">
        <w:tc>
          <w:tcPr>
            <w:tcW w:w="10790" w:type="dxa"/>
            <w:shd w:val="clear" w:color="auto" w:fill="DCDCFF"/>
          </w:tcPr>
          <w:p w14:paraId="22BF1114" w14:textId="484A458C" w:rsidR="00B2649F" w:rsidRPr="00B2649F" w:rsidRDefault="00B2649F" w:rsidP="006934F5">
            <w:pPr>
              <w:widowControl w:val="0"/>
              <w:tabs>
                <w:tab w:val="left" w:pos="0"/>
              </w:tabs>
              <w:rPr>
                <w:rFonts w:ascii="Calibri" w:hAnsi="Calibri" w:cs="Times New Roman"/>
                <w:b/>
                <w:sz w:val="22"/>
                <w:szCs w:val="22"/>
              </w:rPr>
            </w:pPr>
            <w:r w:rsidRPr="00B2649F">
              <w:rPr>
                <w:rFonts w:ascii="Calibri" w:hAnsi="Calibri" w:cs="Times New Roman"/>
                <w:color w:val="auto"/>
                <w:sz w:val="22"/>
                <w:szCs w:val="22"/>
              </w:rPr>
              <w:t xml:space="preserve">Correspondence of regional review providing input, </w:t>
            </w:r>
            <w:r w:rsidR="00EF48C3" w:rsidRPr="00B2649F">
              <w:rPr>
                <w:rFonts w:ascii="Calibri" w:hAnsi="Calibri" w:cs="Times New Roman"/>
                <w:color w:val="auto"/>
                <w:sz w:val="22"/>
                <w:szCs w:val="22"/>
              </w:rPr>
              <w:t>comments,</w:t>
            </w:r>
            <w:r w:rsidRPr="00B2649F">
              <w:rPr>
                <w:rFonts w:ascii="Calibri" w:hAnsi="Calibri" w:cs="Times New Roman"/>
                <w:color w:val="auto"/>
                <w:sz w:val="22"/>
                <w:szCs w:val="22"/>
              </w:rPr>
              <w:t xml:space="preserve"> or acceptance of results</w:t>
            </w:r>
          </w:p>
        </w:tc>
      </w:tr>
      <w:tr w:rsidR="00B2649F" w:rsidRPr="00B2649F" w14:paraId="25D893F8" w14:textId="77777777" w:rsidTr="006934F5">
        <w:tc>
          <w:tcPr>
            <w:tcW w:w="10790" w:type="dxa"/>
            <w:shd w:val="clear" w:color="auto" w:fill="DCDCFF"/>
          </w:tcPr>
          <w:p w14:paraId="4C66FBD9" w14:textId="77777777" w:rsidR="00B2649F" w:rsidRPr="00B2649F" w:rsidRDefault="00B2649F" w:rsidP="006934F5">
            <w:pPr>
              <w:widowControl w:val="0"/>
              <w:jc w:val="both"/>
              <w:rPr>
                <w:rFonts w:ascii="Calibri" w:hAnsi="Calibri" w:cs="Times New Roman"/>
                <w:color w:val="auto"/>
                <w:sz w:val="22"/>
                <w:szCs w:val="22"/>
              </w:rPr>
            </w:pPr>
            <w:r w:rsidRPr="00B2649F">
              <w:rPr>
                <w:rFonts w:ascii="Calibri" w:hAnsi="Calibri" w:cs="Times New Roman"/>
                <w:sz w:val="22"/>
                <w:szCs w:val="22"/>
              </w:rPr>
              <w:t>Meeting minutes or other records of regional review demonstrating PC participation.</w:t>
            </w:r>
          </w:p>
        </w:tc>
      </w:tr>
    </w:tbl>
    <w:p w14:paraId="00B1464C" w14:textId="77777777" w:rsidR="00B2649F" w:rsidRPr="00B2649F" w:rsidRDefault="00B2649F" w:rsidP="00B2649F">
      <w:pPr>
        <w:widowControl w:val="0"/>
        <w:spacing w:line="266" w:lineRule="exact"/>
        <w:rPr>
          <w:rFonts w:ascii="Calibri" w:hAnsi="Calibri" w:cs="Times New Roman"/>
          <w:b/>
          <w:bCs/>
          <w:color w:val="auto"/>
          <w:sz w:val="22"/>
          <w:szCs w:val="22"/>
        </w:rPr>
      </w:pPr>
    </w:p>
    <w:p w14:paraId="2BE283BD"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 xml:space="preserve">Registered Entity Evidence </w:t>
      </w:r>
      <w:r w:rsidRPr="00B2649F">
        <w:rPr>
          <w:rFonts w:ascii="Calibri" w:hAnsi="Calibri"/>
          <w:color w:val="FF0000"/>
          <w:sz w:val="22"/>
          <w:szCs w:val="22"/>
        </w:rPr>
        <w:t>(Required)</w:t>
      </w:r>
      <w:r w:rsidRPr="00B2649F">
        <w:rPr>
          <w:rFonts w:ascii="Calibri" w:hAnsi="Calibri"/>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2649F" w:rsidRPr="00B2649F" w14:paraId="7F66E29D" w14:textId="77777777" w:rsidTr="006934F5">
        <w:tc>
          <w:tcPr>
            <w:tcW w:w="10995" w:type="dxa"/>
            <w:gridSpan w:val="6"/>
            <w:shd w:val="clear" w:color="auto" w:fill="DCDCFF"/>
            <w:vAlign w:val="bottom"/>
          </w:tcPr>
          <w:p w14:paraId="2BE4B0FF" w14:textId="77777777" w:rsidR="00B2649F" w:rsidRPr="00B2649F" w:rsidRDefault="00B2649F" w:rsidP="006934F5">
            <w:pPr>
              <w:tabs>
                <w:tab w:val="left" w:pos="0"/>
              </w:tabs>
              <w:autoSpaceDE/>
              <w:autoSpaceDN/>
              <w:adjustRightInd/>
              <w:rPr>
                <w:rFonts w:ascii="Calibri" w:hAnsi="Calibri" w:cs="Times New Roman"/>
                <w:b/>
                <w:bCs/>
                <w:sz w:val="22"/>
                <w:szCs w:val="22"/>
              </w:rPr>
            </w:pPr>
            <w:r w:rsidRPr="00B2649F">
              <w:rPr>
                <w:rFonts w:ascii="Calibri" w:hAnsi="Calibri" w:cs="Times New Roman"/>
                <w:b/>
                <w:bCs/>
                <w:sz w:val="22"/>
                <w:szCs w:val="22"/>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B2649F" w:rsidRPr="00B2649F" w14:paraId="706DF16A" w14:textId="77777777" w:rsidTr="006934F5">
        <w:tc>
          <w:tcPr>
            <w:tcW w:w="2340" w:type="dxa"/>
            <w:shd w:val="clear" w:color="auto" w:fill="DCDCFF"/>
            <w:vAlign w:val="bottom"/>
          </w:tcPr>
          <w:p w14:paraId="29109D88"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File Name</w:t>
            </w:r>
          </w:p>
        </w:tc>
        <w:tc>
          <w:tcPr>
            <w:tcW w:w="2070" w:type="dxa"/>
            <w:shd w:val="clear" w:color="auto" w:fill="DCDCFF"/>
            <w:vAlign w:val="bottom"/>
          </w:tcPr>
          <w:p w14:paraId="7D782945"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Title</w:t>
            </w:r>
          </w:p>
        </w:tc>
        <w:tc>
          <w:tcPr>
            <w:tcW w:w="1130" w:type="dxa"/>
            <w:shd w:val="clear" w:color="auto" w:fill="DCDCFF"/>
            <w:vAlign w:val="bottom"/>
          </w:tcPr>
          <w:p w14:paraId="05D4251F"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Revision or Version</w:t>
            </w:r>
          </w:p>
        </w:tc>
        <w:tc>
          <w:tcPr>
            <w:tcW w:w="1254" w:type="dxa"/>
            <w:shd w:val="clear" w:color="auto" w:fill="DCDCFF"/>
            <w:vAlign w:val="bottom"/>
          </w:tcPr>
          <w:p w14:paraId="36A0BCDA"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Date</w:t>
            </w:r>
          </w:p>
        </w:tc>
        <w:tc>
          <w:tcPr>
            <w:tcW w:w="1196" w:type="dxa"/>
            <w:shd w:val="clear" w:color="auto" w:fill="DCDCFF"/>
            <w:vAlign w:val="bottom"/>
          </w:tcPr>
          <w:p w14:paraId="4F79BF93"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Relevant Page(s) or Section(s)</w:t>
            </w:r>
          </w:p>
        </w:tc>
        <w:tc>
          <w:tcPr>
            <w:tcW w:w="3005" w:type="dxa"/>
            <w:shd w:val="clear" w:color="auto" w:fill="DCDCFF"/>
            <w:vAlign w:val="bottom"/>
          </w:tcPr>
          <w:p w14:paraId="0CB75614"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Description of Applicability of Document</w:t>
            </w:r>
          </w:p>
        </w:tc>
      </w:tr>
      <w:tr w:rsidR="00B2649F" w:rsidRPr="00B2649F" w14:paraId="3FCB869D" w14:textId="77777777" w:rsidTr="006934F5">
        <w:tc>
          <w:tcPr>
            <w:tcW w:w="2340" w:type="dxa"/>
            <w:shd w:val="clear" w:color="auto" w:fill="CDFFCD"/>
          </w:tcPr>
          <w:p w14:paraId="44D35988"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7B1E9124"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5EB31101"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16A0482E"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1DFDC702"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2BC85758"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5F950A1D" w14:textId="77777777" w:rsidTr="006934F5">
        <w:tc>
          <w:tcPr>
            <w:tcW w:w="2340" w:type="dxa"/>
            <w:shd w:val="clear" w:color="auto" w:fill="CDFFCD"/>
          </w:tcPr>
          <w:p w14:paraId="7DF7FEFC"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2DFE147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0763EA1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1F17DABB"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712F0D2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3517729F"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6A0EE440" w14:textId="77777777" w:rsidTr="006934F5">
        <w:tc>
          <w:tcPr>
            <w:tcW w:w="2340" w:type="dxa"/>
            <w:shd w:val="clear" w:color="auto" w:fill="CDFFCD"/>
          </w:tcPr>
          <w:p w14:paraId="73B1D7E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08B45279"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08CC9D3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2CB6FAE1"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02C3454F"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1846AAB0" w14:textId="77777777" w:rsidR="00B2649F" w:rsidRPr="00B2649F" w:rsidRDefault="00B2649F" w:rsidP="006934F5">
            <w:pPr>
              <w:autoSpaceDE/>
              <w:autoSpaceDN/>
              <w:adjustRightInd/>
              <w:jc w:val="both"/>
              <w:rPr>
                <w:rFonts w:ascii="Calibri" w:hAnsi="Calibri" w:cs="Times New Roman"/>
                <w:color w:val="auto"/>
                <w:sz w:val="22"/>
                <w:szCs w:val="22"/>
              </w:rPr>
            </w:pPr>
          </w:p>
        </w:tc>
      </w:tr>
    </w:tbl>
    <w:p w14:paraId="58575293" w14:textId="77777777" w:rsidR="00B2649F" w:rsidRPr="00B2649F" w:rsidRDefault="00B2649F" w:rsidP="00B2649F">
      <w:pPr>
        <w:widowControl w:val="0"/>
        <w:rPr>
          <w:rFonts w:ascii="Calibri" w:hAnsi="Calibri" w:cs="Times New Roman"/>
          <w:sz w:val="22"/>
          <w:szCs w:val="22"/>
        </w:rPr>
      </w:pPr>
    </w:p>
    <w:p w14:paraId="2907BDC0" w14:textId="77777777" w:rsidR="00B2649F" w:rsidRPr="00B2649F" w:rsidRDefault="00B2649F" w:rsidP="00B2649F">
      <w:pPr>
        <w:pStyle w:val="RqtSection"/>
        <w:rPr>
          <w:rFonts w:ascii="Calibri" w:hAnsi="Calibri"/>
          <w:sz w:val="22"/>
          <w:szCs w:val="22"/>
        </w:rPr>
      </w:pPr>
      <w:r w:rsidRPr="00B2649F">
        <w:rPr>
          <w:rFonts w:ascii="Calibri" w:hAnsi="Calibri"/>
          <w:sz w:val="22"/>
          <w:szCs w:val="22"/>
        </w:rPr>
        <w:t xml:space="preserve">Audit Team Evidence Reviewed </w:t>
      </w:r>
      <w:r w:rsidRPr="00B2649F">
        <w:rPr>
          <w:rFonts w:ascii="Calibri" w:hAnsi="Calibri"/>
          <w:color w:val="FF0000"/>
          <w:sz w:val="22"/>
          <w:szCs w:val="22"/>
        </w:rPr>
        <w:t>(</w:t>
      </w:r>
      <w:r w:rsidRPr="00B2649F">
        <w:rPr>
          <w:rFonts w:ascii="Calibri" w:eastAsia="Calibri" w:hAnsi="Calibri"/>
          <w:color w:val="FF0000"/>
          <w:sz w:val="22"/>
          <w:szCs w:val="22"/>
        </w:rPr>
        <w:t>This section to be completed by the Compliance Enforcement Authority)</w:t>
      </w:r>
      <w:r w:rsidRPr="00B2649F">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B2649F" w:rsidRPr="00B2649F" w14:paraId="1578F18D" w14:textId="77777777" w:rsidTr="006934F5">
        <w:tc>
          <w:tcPr>
            <w:tcW w:w="11016" w:type="dxa"/>
            <w:shd w:val="clear" w:color="auto" w:fill="auto"/>
          </w:tcPr>
          <w:p w14:paraId="29073B41" w14:textId="77777777" w:rsidR="00B2649F" w:rsidRPr="00B2649F" w:rsidRDefault="00B2649F" w:rsidP="006934F5">
            <w:pPr>
              <w:widowControl w:val="0"/>
              <w:rPr>
                <w:rFonts w:ascii="Calibri" w:hAnsi="Calibri" w:cs="Times New Roman"/>
                <w:sz w:val="22"/>
                <w:szCs w:val="22"/>
              </w:rPr>
            </w:pPr>
          </w:p>
        </w:tc>
      </w:tr>
      <w:tr w:rsidR="00B2649F" w:rsidRPr="00B2649F" w14:paraId="716CDA74" w14:textId="77777777" w:rsidTr="006934F5">
        <w:tc>
          <w:tcPr>
            <w:tcW w:w="11016" w:type="dxa"/>
            <w:shd w:val="clear" w:color="auto" w:fill="auto"/>
          </w:tcPr>
          <w:p w14:paraId="5BD765E5" w14:textId="77777777" w:rsidR="00B2649F" w:rsidRPr="00B2649F" w:rsidRDefault="00B2649F" w:rsidP="006934F5">
            <w:pPr>
              <w:widowControl w:val="0"/>
              <w:rPr>
                <w:rFonts w:ascii="Calibri" w:hAnsi="Calibri" w:cs="Times New Roman"/>
                <w:sz w:val="22"/>
                <w:szCs w:val="22"/>
              </w:rPr>
            </w:pPr>
          </w:p>
        </w:tc>
      </w:tr>
      <w:tr w:rsidR="00B2649F" w:rsidRPr="00B2649F" w14:paraId="08F08788" w14:textId="77777777" w:rsidTr="006934F5">
        <w:tc>
          <w:tcPr>
            <w:tcW w:w="11016" w:type="dxa"/>
            <w:shd w:val="clear" w:color="auto" w:fill="auto"/>
          </w:tcPr>
          <w:p w14:paraId="7805934A" w14:textId="77777777" w:rsidR="00B2649F" w:rsidRPr="00B2649F" w:rsidRDefault="00B2649F" w:rsidP="006934F5">
            <w:pPr>
              <w:widowControl w:val="0"/>
              <w:rPr>
                <w:rFonts w:ascii="Calibri" w:hAnsi="Calibri" w:cs="Times New Roman"/>
                <w:sz w:val="22"/>
                <w:szCs w:val="22"/>
              </w:rPr>
            </w:pPr>
          </w:p>
        </w:tc>
      </w:tr>
    </w:tbl>
    <w:p w14:paraId="0E8C1372" w14:textId="77777777" w:rsidR="00B2649F" w:rsidRPr="00B2649F" w:rsidRDefault="00B2649F" w:rsidP="00B2649F">
      <w:pPr>
        <w:widowControl w:val="0"/>
        <w:rPr>
          <w:rFonts w:ascii="Calibri" w:hAnsi="Calibri" w:cs="Times New Roman"/>
          <w:sz w:val="22"/>
          <w:szCs w:val="22"/>
        </w:rPr>
      </w:pPr>
    </w:p>
    <w:p w14:paraId="2ED2C83E" w14:textId="77777777" w:rsidR="00B2649F" w:rsidRPr="00B2649F" w:rsidRDefault="00B2649F" w:rsidP="00B2649F">
      <w:pPr>
        <w:pStyle w:val="RqtSection"/>
        <w:rPr>
          <w:rFonts w:ascii="Calibri" w:hAnsi="Calibri"/>
          <w:sz w:val="22"/>
          <w:szCs w:val="22"/>
          <w14:shadow w14:blurRad="50800" w14:dist="38100" w14:dir="2700000" w14:sx="100000" w14:sy="100000" w14:kx="0" w14:ky="0" w14:algn="tl">
            <w14:srgbClr w14:val="000000">
              <w14:alpha w14:val="60000"/>
            </w14:srgbClr>
          </w14:shadow>
        </w:rPr>
      </w:pPr>
      <w:r w:rsidRPr="00B2649F">
        <w:rPr>
          <w:rFonts w:ascii="Calibri" w:hAnsi="Calibri"/>
          <w:sz w:val="22"/>
          <w:szCs w:val="22"/>
        </w:rPr>
        <w:t>Compliance Assessment Approach Specific to PRC-006-3, D.B.1</w:t>
      </w:r>
    </w:p>
    <w:p w14:paraId="6758C578" w14:textId="77777777" w:rsidR="00B2649F" w:rsidRPr="00B2649F" w:rsidRDefault="00B2649F" w:rsidP="00B2649F">
      <w:pPr>
        <w:tabs>
          <w:tab w:val="left" w:pos="1080"/>
        </w:tabs>
        <w:rPr>
          <w:rFonts w:ascii="Calibri" w:hAnsi="Calibri"/>
          <w:b/>
          <w:i/>
          <w:color w:val="FF0000"/>
          <w:sz w:val="22"/>
          <w:szCs w:val="22"/>
        </w:rPr>
      </w:pPr>
      <w:r w:rsidRPr="00B2649F">
        <w:rPr>
          <w:rFonts w:ascii="Calibri" w:hAnsi="Calibri"/>
          <w:b/>
          <w:i/>
          <w:color w:val="FF0000"/>
          <w:sz w:val="22"/>
          <w:szCs w:val="22"/>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B2649F" w:rsidRPr="00B2649F" w14:paraId="32829CF4" w14:textId="77777777" w:rsidTr="006934F5">
        <w:tc>
          <w:tcPr>
            <w:tcW w:w="10790" w:type="dxa"/>
            <w:gridSpan w:val="2"/>
            <w:shd w:val="clear" w:color="auto" w:fill="DCDCFF"/>
          </w:tcPr>
          <w:p w14:paraId="539C695B"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Review the evidence to verify the entity has:</w:t>
            </w:r>
          </w:p>
        </w:tc>
      </w:tr>
      <w:tr w:rsidR="00B2649F" w:rsidRPr="00B2649F" w14:paraId="401B67B6" w14:textId="77777777" w:rsidTr="006934F5">
        <w:tc>
          <w:tcPr>
            <w:tcW w:w="374" w:type="dxa"/>
          </w:tcPr>
          <w:p w14:paraId="57CC0EC3" w14:textId="77777777" w:rsidR="00B2649F" w:rsidRPr="00B2649F" w:rsidRDefault="00B2649F" w:rsidP="006934F5">
            <w:pPr>
              <w:widowControl w:val="0"/>
              <w:tabs>
                <w:tab w:val="left" w:pos="0"/>
                <w:tab w:val="left" w:pos="900"/>
                <w:tab w:val="left" w:pos="6360"/>
              </w:tabs>
              <w:rPr>
                <w:rFonts w:ascii="Calibri" w:hAnsi="Calibri" w:cs="Times New Roman"/>
                <w:bCs/>
                <w:i/>
                <w:sz w:val="22"/>
                <w:szCs w:val="22"/>
              </w:rPr>
            </w:pPr>
          </w:p>
        </w:tc>
        <w:tc>
          <w:tcPr>
            <w:tcW w:w="10416" w:type="dxa"/>
            <w:shd w:val="clear" w:color="auto" w:fill="DCDCFF"/>
          </w:tcPr>
          <w:p w14:paraId="4A5F2BAD"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Participated in a</w:t>
            </w:r>
            <w:r w:rsidRPr="00B2649F">
              <w:rPr>
                <w:rFonts w:ascii="Calibri" w:hAnsi="Calibri" w:cs="Times New Roman"/>
                <w:sz w:val="22"/>
                <w:szCs w:val="22"/>
              </w:rPr>
              <w:t xml:space="preserve"> joint regional review with other Planning Coordinators of the WECC area.</w:t>
            </w:r>
            <w:r w:rsidRPr="00B2649F">
              <w:rPr>
                <w:rFonts w:ascii="Calibri" w:hAnsi="Calibri" w:cs="Times New Roman"/>
                <w:color w:val="auto"/>
                <w:sz w:val="22"/>
                <w:szCs w:val="22"/>
              </w:rPr>
              <w:t xml:space="preserve"> </w:t>
            </w:r>
          </w:p>
        </w:tc>
      </w:tr>
      <w:tr w:rsidR="00B2649F" w:rsidRPr="00B2649F" w14:paraId="67442D83" w14:textId="77777777" w:rsidTr="006934F5">
        <w:tc>
          <w:tcPr>
            <w:tcW w:w="374" w:type="dxa"/>
          </w:tcPr>
          <w:p w14:paraId="76667F1D" w14:textId="77777777" w:rsidR="00B2649F" w:rsidRPr="00B2649F" w:rsidRDefault="00B2649F" w:rsidP="006934F5">
            <w:pPr>
              <w:widowControl w:val="0"/>
              <w:tabs>
                <w:tab w:val="left" w:pos="0"/>
                <w:tab w:val="left" w:pos="900"/>
                <w:tab w:val="left" w:pos="6360"/>
              </w:tabs>
              <w:rPr>
                <w:rFonts w:ascii="Calibri" w:hAnsi="Calibri" w:cs="Times New Roman"/>
                <w:bCs/>
                <w:i/>
                <w:sz w:val="22"/>
                <w:szCs w:val="22"/>
              </w:rPr>
            </w:pPr>
          </w:p>
        </w:tc>
        <w:tc>
          <w:tcPr>
            <w:tcW w:w="10416" w:type="dxa"/>
            <w:shd w:val="clear" w:color="auto" w:fill="DCDCFF"/>
          </w:tcPr>
          <w:p w14:paraId="55277F1C"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The joint regional review addressed criteria in selecting portions of the BES that may form islands.</w:t>
            </w:r>
          </w:p>
        </w:tc>
      </w:tr>
      <w:tr w:rsidR="006934F5" w:rsidRPr="00B2649F" w14:paraId="0DA8EB54" w14:textId="77777777" w:rsidTr="006934F5">
        <w:tc>
          <w:tcPr>
            <w:tcW w:w="10790" w:type="dxa"/>
            <w:gridSpan w:val="2"/>
          </w:tcPr>
          <w:p w14:paraId="0D584056" w14:textId="06FF667A" w:rsidR="006934F5" w:rsidRPr="00B2649F" w:rsidRDefault="006934F5" w:rsidP="006934F5">
            <w:pPr>
              <w:widowControl w:val="0"/>
              <w:tabs>
                <w:tab w:val="left" w:pos="0"/>
                <w:tab w:val="left" w:pos="900"/>
                <w:tab w:val="left" w:pos="6360"/>
              </w:tabs>
              <w:rPr>
                <w:rFonts w:ascii="Calibri" w:hAnsi="Calibri" w:cs="Times New Roman"/>
                <w:color w:val="auto"/>
                <w:sz w:val="22"/>
                <w:szCs w:val="22"/>
              </w:rPr>
            </w:pPr>
            <w:r w:rsidRPr="00C13C95">
              <w:rPr>
                <w:rFonts w:ascii="Calibri" w:hAnsi="Calibri" w:cs="Times New Roman"/>
                <w:b/>
                <w:bCs/>
                <w:color w:val="auto"/>
                <w:sz w:val="22"/>
                <w:szCs w:val="22"/>
              </w:rPr>
              <w:t>Note to Auditor:</w:t>
            </w:r>
            <w:r>
              <w:rPr>
                <w:rFonts w:ascii="Calibri" w:hAnsi="Calibri" w:cs="Times New Roman"/>
                <w:color w:val="auto"/>
                <w:sz w:val="22"/>
                <w:szCs w:val="22"/>
              </w:rPr>
              <w:t xml:space="preserve"> D.B.1 </w:t>
            </w:r>
            <w:r w:rsidR="00C13C95">
              <w:rPr>
                <w:rFonts w:ascii="Calibri" w:hAnsi="Calibri" w:cs="Times New Roman"/>
                <w:color w:val="auto"/>
                <w:sz w:val="22"/>
                <w:szCs w:val="22"/>
              </w:rPr>
              <w:t>similar to</w:t>
            </w:r>
            <w:r>
              <w:rPr>
                <w:rFonts w:ascii="Calibri" w:hAnsi="Calibri" w:cs="Times New Roman"/>
                <w:color w:val="auto"/>
                <w:sz w:val="22"/>
                <w:szCs w:val="22"/>
              </w:rPr>
              <w:t xml:space="preserve"> the original R1 are related to the original development of a UFLS Plan or a revision to the plan/program. It is not a periodic activity.</w:t>
            </w:r>
          </w:p>
        </w:tc>
      </w:tr>
    </w:tbl>
    <w:p w14:paraId="3D92DA59" w14:textId="77777777" w:rsidR="00B2649F" w:rsidRPr="00B2649F" w:rsidRDefault="00B2649F" w:rsidP="00B2649F">
      <w:pPr>
        <w:widowControl w:val="0"/>
        <w:tabs>
          <w:tab w:val="left" w:pos="0"/>
        </w:tabs>
        <w:spacing w:line="240" w:lineRule="atLeast"/>
        <w:rPr>
          <w:rFonts w:ascii="Calibri" w:hAnsi="Calibri" w:cs="Calibri"/>
          <w:b/>
          <w:bCs/>
          <w:sz w:val="22"/>
          <w:szCs w:val="22"/>
        </w:rPr>
      </w:pPr>
    </w:p>
    <w:bookmarkStart w:id="3" w:name="DB1_Summary"/>
    <w:p w14:paraId="45CF676A" w14:textId="77777777" w:rsidR="00B2649F" w:rsidRPr="00B2649F" w:rsidRDefault="00B2649F" w:rsidP="00B2649F">
      <w:pPr>
        <w:widowControl w:val="0"/>
        <w:tabs>
          <w:tab w:val="left" w:pos="0"/>
        </w:tabs>
        <w:spacing w:line="240" w:lineRule="atLeast"/>
        <w:rPr>
          <w:rFonts w:ascii="Calibri" w:hAnsi="Calibri" w:cs="Calibri"/>
          <w:b/>
          <w:bCs/>
          <w:color w:val="auto"/>
          <w:sz w:val="22"/>
          <w:szCs w:val="22"/>
        </w:rPr>
      </w:pPr>
      <w:r w:rsidRPr="00B2649F">
        <w:rPr>
          <w:rFonts w:ascii="Calibri" w:hAnsi="Calibri" w:cs="Calibri"/>
          <w:b/>
          <w:bCs/>
          <w:sz w:val="22"/>
          <w:szCs w:val="22"/>
        </w:rPr>
        <w:fldChar w:fldCharType="begin"/>
      </w:r>
      <w:r w:rsidRPr="00B2649F">
        <w:rPr>
          <w:rFonts w:ascii="Calibri" w:hAnsi="Calibri" w:cs="Calibri"/>
          <w:b/>
          <w:bCs/>
          <w:sz w:val="22"/>
          <w:szCs w:val="22"/>
        </w:rPr>
        <w:instrText xml:space="preserve"> HYPERLINK  \l "Findingstable" </w:instrText>
      </w:r>
      <w:r w:rsidRPr="00B2649F">
        <w:rPr>
          <w:rFonts w:ascii="Calibri" w:hAnsi="Calibri" w:cs="Calibri"/>
          <w:b/>
          <w:bCs/>
          <w:sz w:val="22"/>
          <w:szCs w:val="22"/>
        </w:rPr>
        <w:fldChar w:fldCharType="separate"/>
      </w:r>
      <w:r w:rsidRPr="00B2649F">
        <w:rPr>
          <w:rStyle w:val="Hyperlink"/>
          <w:rFonts w:ascii="Calibri" w:hAnsi="Calibri" w:cs="Calibri"/>
          <w:b/>
          <w:bCs/>
          <w:sz w:val="22"/>
          <w:szCs w:val="22"/>
        </w:rPr>
        <w:t>Compliance Summary:</w:t>
      </w:r>
      <w:r w:rsidRPr="00B2649F">
        <w:rPr>
          <w:rFonts w:ascii="Calibri" w:hAnsi="Calibri" w:cs="Calibri"/>
          <w:b/>
          <w:bCs/>
          <w:sz w:val="22"/>
          <w:szCs w:val="22"/>
        </w:rPr>
        <w:fldChar w:fldCharType="end"/>
      </w:r>
    </w:p>
    <w:bookmarkEnd w:id="3"/>
    <w:p w14:paraId="40BF3A9B"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(Finding Summary):</w:t>
      </w:r>
    </w:p>
    <w:p w14:paraId="033811C5"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190E74A8"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A9E0C73"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Primary Documents Supporting Finding:</w:t>
      </w:r>
    </w:p>
    <w:p w14:paraId="7C508A31"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8D261A7"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color w:val="auto"/>
          <w:sz w:val="22"/>
          <w:szCs w:val="22"/>
        </w:rPr>
      </w:pPr>
    </w:p>
    <w:p w14:paraId="79F91436" w14:textId="77777777" w:rsidR="00B2649F" w:rsidRPr="00B2649F" w:rsidRDefault="00B2649F" w:rsidP="00B2649F">
      <w:pPr>
        <w:widowControl w:val="0"/>
        <w:tabs>
          <w:tab w:val="left" w:pos="0"/>
        </w:tabs>
        <w:spacing w:line="240" w:lineRule="atLeast"/>
        <w:rPr>
          <w:rFonts w:ascii="Calibri" w:hAnsi="Calibri" w:cs="Calibri"/>
          <w:b/>
          <w:bCs/>
          <w:sz w:val="22"/>
          <w:szCs w:val="22"/>
        </w:rPr>
      </w:pPr>
    </w:p>
    <w:p w14:paraId="638965EF" w14:textId="77777777" w:rsidR="00B2649F" w:rsidRPr="00B2649F" w:rsidRDefault="00B2649F" w:rsidP="00B2649F">
      <w:pPr>
        <w:widowControl w:val="0"/>
        <w:tabs>
          <w:tab w:val="left" w:pos="0"/>
        </w:tabs>
        <w:spacing w:line="240" w:lineRule="atLeast"/>
        <w:rPr>
          <w:rFonts w:ascii="Calibri" w:hAnsi="Calibri" w:cs="Calibri"/>
          <w:b/>
          <w:bCs/>
          <w:color w:val="264D74"/>
          <w:sz w:val="22"/>
          <w:szCs w:val="22"/>
        </w:rPr>
      </w:pPr>
      <w:r w:rsidRPr="00B2649F">
        <w:rPr>
          <w:rFonts w:ascii="Calibri" w:hAnsi="Calibri" w:cs="Calibri"/>
          <w:b/>
          <w:bCs/>
          <w:sz w:val="22"/>
          <w:szCs w:val="22"/>
        </w:rPr>
        <w:t>Auditor Notes:</w:t>
      </w:r>
      <w:r w:rsidRPr="00B2649F">
        <w:rPr>
          <w:rFonts w:ascii="Calibri" w:hAnsi="Calibri" w:cs="Calibri"/>
          <w:b/>
          <w:bCs/>
          <w:color w:val="264D74"/>
          <w:sz w:val="22"/>
          <w:szCs w:val="22"/>
        </w:rPr>
        <w:t xml:space="preserve"> </w:t>
      </w:r>
    </w:p>
    <w:p w14:paraId="291867A7"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sz w:val="22"/>
          <w:szCs w:val="22"/>
        </w:rPr>
      </w:pPr>
    </w:p>
    <w:p w14:paraId="284D45BD"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77935DB" w14:textId="77777777" w:rsidR="00B2649F" w:rsidRPr="00B2649F" w:rsidRDefault="00B2649F" w:rsidP="00B2649F">
      <w:pPr>
        <w:pStyle w:val="SectHead"/>
        <w:rPr>
          <w:sz w:val="22"/>
        </w:rPr>
      </w:pPr>
    </w:p>
    <w:p w14:paraId="4013F65D" w14:textId="77777777" w:rsidR="00B2649F" w:rsidRPr="00B2649F" w:rsidRDefault="00B2649F" w:rsidP="00B2649F">
      <w:pPr>
        <w:pStyle w:val="SectHead"/>
        <w:rPr>
          <w:sz w:val="22"/>
        </w:rPr>
      </w:pPr>
      <w:r w:rsidRPr="00B2649F">
        <w:rPr>
          <w:sz w:val="22"/>
        </w:rPr>
        <w:t>R2 Supporting Evidence and Documentation</w:t>
      </w:r>
    </w:p>
    <w:p w14:paraId="58DF2586" w14:textId="77777777" w:rsidR="00B2649F" w:rsidRPr="00B2649F" w:rsidRDefault="00B2649F" w:rsidP="00B2649F">
      <w:pPr>
        <w:spacing w:before="120" w:after="240"/>
        <w:rPr>
          <w:rFonts w:ascii="Calibri" w:hAnsi="Calibri" w:cs="Times New Roman"/>
          <w:b/>
          <w:bCs/>
          <w:color w:val="auto"/>
          <w:sz w:val="22"/>
          <w:szCs w:val="22"/>
          <w:highlight w:val="yellow"/>
        </w:rPr>
      </w:pPr>
      <w:r w:rsidRPr="00B2649F">
        <w:rPr>
          <w:rFonts w:ascii="Calibri" w:hAnsi="Calibri" w:cs="Times New Roman"/>
          <w:b/>
          <w:bCs/>
          <w:color w:val="auto"/>
          <w:sz w:val="22"/>
          <w:szCs w:val="22"/>
          <w:highlight w:val="cyan"/>
        </w:rPr>
        <w:t>WECC Regional Variance D.B.2 replaces R2 in its entirety.</w:t>
      </w:r>
    </w:p>
    <w:p w14:paraId="03AF7A6C" w14:textId="77777777" w:rsidR="00B2649F" w:rsidRPr="00B2649F" w:rsidRDefault="00B2649F" w:rsidP="00B2649F">
      <w:pPr>
        <w:pStyle w:val="SectHead"/>
        <w:rPr>
          <w:sz w:val="22"/>
        </w:rPr>
      </w:pPr>
      <w:r w:rsidRPr="00B2649F">
        <w:rPr>
          <w:sz w:val="22"/>
        </w:rPr>
        <w:t xml:space="preserve">D.B.2 Supporting Evidence and Documentation </w:t>
      </w:r>
    </w:p>
    <w:p w14:paraId="7DF8348F" w14:textId="77777777" w:rsidR="00B2649F" w:rsidRPr="00B2649F" w:rsidRDefault="00B2649F" w:rsidP="00B2649F">
      <w:pPr>
        <w:pStyle w:val="RequirementText"/>
        <w:rPr>
          <w:i/>
          <w:iCs/>
        </w:rPr>
      </w:pPr>
      <w:r w:rsidRPr="00B2649F">
        <w:rPr>
          <w:b/>
          <w:bCs/>
        </w:rPr>
        <w:lastRenderedPageBreak/>
        <w:t xml:space="preserve">D.B.2. </w:t>
      </w:r>
      <w:r w:rsidRPr="00B2649F">
        <w:rPr>
          <w:b/>
          <w:bCs/>
        </w:rPr>
        <w:tab/>
      </w:r>
      <w:r w:rsidRPr="00B2649F">
        <w:t xml:space="preserve">Each Planning Coordinator shall identify one or more islands from the regional review (per D.B.1) to serve as a basis for designing a Western Interconnection-wide coordinated UFLS program including: </w:t>
      </w:r>
      <w:r w:rsidRPr="00B2649F">
        <w:rPr>
          <w:i/>
          <w:iCs/>
        </w:rPr>
        <w:t>[VRF: Medium][Time Horizon: Long-term Planning]</w:t>
      </w:r>
    </w:p>
    <w:p w14:paraId="36053C0C" w14:textId="77777777" w:rsidR="00B2649F" w:rsidRPr="00B2649F" w:rsidRDefault="00B2649F" w:rsidP="00B2649F">
      <w:pPr>
        <w:pStyle w:val="RequirementText"/>
        <w:ind w:left="1440"/>
        <w:rPr>
          <w:bCs/>
        </w:rPr>
      </w:pPr>
      <w:r w:rsidRPr="00B2649F">
        <w:rPr>
          <w:b/>
          <w:bCs/>
        </w:rPr>
        <w:t xml:space="preserve">D.B.2.1. </w:t>
      </w:r>
      <w:r w:rsidRPr="00B2649F">
        <w:t>Those islands selected by applying the criteria in Requirement D.B.1.</w:t>
      </w:r>
    </w:p>
    <w:p w14:paraId="01DD79FF" w14:textId="77777777" w:rsidR="00B2649F" w:rsidRPr="00B2649F" w:rsidRDefault="00B2649F" w:rsidP="00B2649F">
      <w:pPr>
        <w:pStyle w:val="subreq"/>
      </w:pPr>
      <w:r w:rsidRPr="00B2649F">
        <w:rPr>
          <w:b/>
        </w:rPr>
        <w:t xml:space="preserve">D.B.2.2. </w:t>
      </w:r>
      <w:r w:rsidRPr="00B2649F">
        <w:t xml:space="preserve">Any portions of the BES designed to detach from the Interconnection (planned islands) as a result of the operation of a relay scheme or Remedial Action Scheme. </w:t>
      </w:r>
    </w:p>
    <w:p w14:paraId="289DD2C0" w14:textId="77777777" w:rsidR="00B2649F" w:rsidRPr="00B2649F" w:rsidRDefault="00B2649F" w:rsidP="00B2649F">
      <w:pPr>
        <w:widowControl w:val="0"/>
        <w:spacing w:line="240" w:lineRule="atLeast"/>
        <w:rPr>
          <w:rFonts w:ascii="Calibri" w:hAnsi="Calibri" w:cs="Times New Roman"/>
          <w:b/>
          <w:bCs/>
          <w:color w:val="264D74"/>
          <w:sz w:val="22"/>
          <w:szCs w:val="22"/>
        </w:rPr>
      </w:pPr>
      <w:r w:rsidRPr="00B2649F">
        <w:rPr>
          <w:rFonts w:ascii="Calibri" w:hAnsi="Calibri" w:cs="Times New Roman"/>
          <w:b/>
          <w:bCs/>
          <w:sz w:val="22"/>
          <w:szCs w:val="22"/>
        </w:rPr>
        <w:t xml:space="preserve">Registered Entity Response </w:t>
      </w:r>
      <w:r w:rsidRPr="00B2649F">
        <w:rPr>
          <w:rFonts w:ascii="Calibri" w:hAnsi="Calibri" w:cs="Times New Roman"/>
          <w:b/>
          <w:bCs/>
          <w:color w:val="FF0000"/>
          <w:sz w:val="22"/>
          <w:szCs w:val="22"/>
        </w:rPr>
        <w:t>(Required)</w:t>
      </w:r>
      <w:r w:rsidRPr="00B2649F">
        <w:rPr>
          <w:rFonts w:ascii="Calibri" w:hAnsi="Calibri" w:cs="Times New Roman"/>
          <w:b/>
          <w:bCs/>
          <w:sz w:val="22"/>
          <w:szCs w:val="22"/>
        </w:rPr>
        <w:t>:</w:t>
      </w:r>
      <w:r w:rsidRPr="00B2649F">
        <w:rPr>
          <w:rFonts w:ascii="Calibri" w:hAnsi="Calibri" w:cs="Times New Roman"/>
          <w:b/>
          <w:bCs/>
          <w:color w:val="264D74"/>
          <w:sz w:val="22"/>
          <w:szCs w:val="22"/>
        </w:rPr>
        <w:t xml:space="preserve"> </w:t>
      </w:r>
    </w:p>
    <w:p w14:paraId="49AAE28C" w14:textId="77777777" w:rsidR="00B2649F" w:rsidRPr="00B2649F" w:rsidRDefault="00B2649F" w:rsidP="00B2649F">
      <w:pPr>
        <w:widowControl w:val="0"/>
        <w:rPr>
          <w:rFonts w:ascii="Calibri" w:hAnsi="Calibri" w:cs="Times New Roman"/>
          <w:b/>
          <w:bCs/>
          <w:sz w:val="22"/>
          <w:szCs w:val="22"/>
        </w:rPr>
      </w:pPr>
      <w:r w:rsidRPr="00B2649F">
        <w:rPr>
          <w:rFonts w:ascii="Calibri" w:hAnsi="Calibri" w:cs="Times New Roman"/>
          <w:b/>
          <w:bCs/>
          <w:sz w:val="22"/>
          <w:szCs w:val="22"/>
        </w:rPr>
        <w:t>Compliance Narrative:</w:t>
      </w:r>
    </w:p>
    <w:p w14:paraId="3BC1FAB0" w14:textId="77777777" w:rsidR="00B2649F" w:rsidRPr="00B2649F" w:rsidRDefault="00B2649F" w:rsidP="00B2649F">
      <w:pPr>
        <w:widowControl w:val="0"/>
        <w:rPr>
          <w:rFonts w:ascii="Calibri" w:eastAsia="Calibri" w:hAnsi="Calibri" w:cs="Times New Roman"/>
          <w:sz w:val="22"/>
          <w:szCs w:val="22"/>
        </w:rPr>
      </w:pPr>
      <w:r w:rsidRPr="00B2649F">
        <w:rPr>
          <w:rFonts w:ascii="Calibri" w:eastAsia="Calibri" w:hAnsi="Calibri" w:cs="Times New Roman"/>
          <w:sz w:val="22"/>
          <w:szCs w:val="22"/>
        </w:rPr>
        <w:t>Provide a brief explanation, in your own words, of how you comply with this Requirement. References to supplied evidence, including links to the appropriate page, are recommended.</w:t>
      </w:r>
    </w:p>
    <w:p w14:paraId="1BBB0602"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70E24CEC"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34ADDD8A" w14:textId="77777777" w:rsidR="00B2649F" w:rsidRPr="00B2649F" w:rsidRDefault="00B2649F" w:rsidP="00B2649F">
      <w:pPr>
        <w:widowControl w:val="0"/>
        <w:spacing w:line="266" w:lineRule="exact"/>
        <w:rPr>
          <w:rFonts w:ascii="Calibri" w:hAnsi="Calibri" w:cs="Times New Roman"/>
          <w:b/>
          <w:bCs/>
          <w:sz w:val="22"/>
          <w:szCs w:val="22"/>
        </w:rPr>
      </w:pPr>
    </w:p>
    <w:p w14:paraId="0D18CEE1"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Evidence Requested</w:t>
      </w:r>
      <w:r w:rsidRPr="00B2649F">
        <w:rPr>
          <w:rFonts w:ascii="Calibri" w:hAnsi="Calibri"/>
          <w:sz w:val="22"/>
          <w:szCs w:val="22"/>
          <w:vertAlign w:val="superscript"/>
        </w:rPr>
        <w:t>i</w:t>
      </w:r>
      <w:r w:rsidRPr="00B2649F">
        <w:rPr>
          <w:rFonts w:ascii="Calibri" w:hAnsi="Calibri"/>
          <w:sz w:val="22"/>
          <w:szCs w:val="22"/>
        </w:rPr>
        <w:t>:</w:t>
      </w:r>
    </w:p>
    <w:tbl>
      <w:tblPr>
        <w:tblStyle w:val="TableGrid"/>
        <w:tblW w:w="0" w:type="auto"/>
        <w:shd w:val="clear" w:color="auto" w:fill="DCDCFF"/>
        <w:tblLook w:val="04A0" w:firstRow="1" w:lastRow="0" w:firstColumn="1" w:lastColumn="0" w:noHBand="0" w:noVBand="1"/>
      </w:tblPr>
      <w:tblGrid>
        <w:gridCol w:w="10790"/>
      </w:tblGrid>
      <w:tr w:rsidR="00B2649F" w:rsidRPr="00B2649F" w14:paraId="27ABE071" w14:textId="77777777" w:rsidTr="006934F5">
        <w:tc>
          <w:tcPr>
            <w:tcW w:w="11016" w:type="dxa"/>
            <w:shd w:val="clear" w:color="auto" w:fill="DCDCFF"/>
          </w:tcPr>
          <w:p w14:paraId="0BC535C1" w14:textId="77777777" w:rsidR="00B2649F" w:rsidRPr="00B2649F" w:rsidRDefault="00B2649F" w:rsidP="006934F5">
            <w:pPr>
              <w:widowControl w:val="0"/>
              <w:tabs>
                <w:tab w:val="left" w:pos="0"/>
              </w:tabs>
              <w:rPr>
                <w:rFonts w:ascii="Calibri" w:hAnsi="Calibri" w:cs="Times New Roman"/>
                <w:b/>
                <w:sz w:val="22"/>
                <w:szCs w:val="22"/>
              </w:rPr>
            </w:pPr>
            <w:r w:rsidRPr="00B2649F">
              <w:rPr>
                <w:rFonts w:ascii="Calibri" w:hAnsi="Calibri" w:cs="Times New Roman"/>
                <w:b/>
                <w:bCs/>
                <w:color w:val="auto"/>
                <w:sz w:val="22"/>
                <w:szCs w:val="22"/>
              </w:rPr>
              <w:t xml:space="preserve">Provide the following evidence, or other evidence to demonstrate compliance. </w:t>
            </w:r>
          </w:p>
        </w:tc>
      </w:tr>
      <w:tr w:rsidR="00B2649F" w:rsidRPr="00B2649F" w14:paraId="07B38AA8" w14:textId="77777777" w:rsidTr="006934F5">
        <w:tc>
          <w:tcPr>
            <w:tcW w:w="11016" w:type="dxa"/>
            <w:shd w:val="clear" w:color="auto" w:fill="DCDCFF"/>
          </w:tcPr>
          <w:p w14:paraId="07CE12CA" w14:textId="77777777" w:rsidR="00B2649F" w:rsidRPr="00B2649F" w:rsidRDefault="00B2649F" w:rsidP="006934F5">
            <w:pPr>
              <w:widowControl w:val="0"/>
              <w:jc w:val="both"/>
              <w:rPr>
                <w:rFonts w:ascii="Calibri" w:hAnsi="Calibri" w:cs="Times New Roman"/>
                <w:color w:val="auto"/>
                <w:sz w:val="22"/>
                <w:szCs w:val="22"/>
              </w:rPr>
            </w:pPr>
            <w:r w:rsidRPr="00B2649F">
              <w:rPr>
                <w:rFonts w:ascii="Calibri" w:hAnsi="Calibri" w:cs="Times New Roman"/>
                <w:color w:val="auto"/>
                <w:sz w:val="22"/>
                <w:szCs w:val="22"/>
              </w:rPr>
              <w:t>Evidence may include, but is not limited to, reports, memorandums, e-mails, or other documentation supporting the PC’s identification of an island(s).</w:t>
            </w:r>
          </w:p>
        </w:tc>
      </w:tr>
    </w:tbl>
    <w:p w14:paraId="0DDAF626" w14:textId="77777777" w:rsidR="00B2649F" w:rsidRPr="00B2649F" w:rsidRDefault="00B2649F" w:rsidP="00B2649F">
      <w:pPr>
        <w:widowControl w:val="0"/>
        <w:spacing w:line="266" w:lineRule="exact"/>
        <w:rPr>
          <w:rFonts w:ascii="Calibri" w:hAnsi="Calibri" w:cs="Times New Roman"/>
          <w:b/>
          <w:bCs/>
          <w:color w:val="auto"/>
          <w:sz w:val="22"/>
          <w:szCs w:val="22"/>
        </w:rPr>
      </w:pPr>
    </w:p>
    <w:p w14:paraId="2421BC3D"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 xml:space="preserve">Registered Entity Evidence </w:t>
      </w:r>
      <w:r w:rsidRPr="00B2649F">
        <w:rPr>
          <w:rFonts w:ascii="Calibri" w:hAnsi="Calibri"/>
          <w:color w:val="FF0000"/>
          <w:sz w:val="22"/>
          <w:szCs w:val="22"/>
        </w:rPr>
        <w:t>(Required)</w:t>
      </w:r>
      <w:r w:rsidRPr="00B2649F">
        <w:rPr>
          <w:rFonts w:ascii="Calibri" w:hAnsi="Calibri"/>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2649F" w:rsidRPr="00B2649F" w14:paraId="3E6026AF" w14:textId="77777777" w:rsidTr="006934F5">
        <w:tc>
          <w:tcPr>
            <w:tcW w:w="10995" w:type="dxa"/>
            <w:gridSpan w:val="6"/>
            <w:shd w:val="clear" w:color="auto" w:fill="DCDCFF"/>
            <w:vAlign w:val="bottom"/>
          </w:tcPr>
          <w:p w14:paraId="3D3F3EFC" w14:textId="77777777" w:rsidR="00B2649F" w:rsidRPr="00B2649F" w:rsidRDefault="00B2649F" w:rsidP="006934F5">
            <w:pPr>
              <w:tabs>
                <w:tab w:val="left" w:pos="0"/>
              </w:tabs>
              <w:autoSpaceDE/>
              <w:autoSpaceDN/>
              <w:adjustRightInd/>
              <w:rPr>
                <w:rFonts w:ascii="Calibri" w:hAnsi="Calibri" w:cs="Times New Roman"/>
                <w:b/>
                <w:bCs/>
                <w:sz w:val="22"/>
                <w:szCs w:val="22"/>
              </w:rPr>
            </w:pPr>
            <w:r w:rsidRPr="00B2649F">
              <w:rPr>
                <w:rFonts w:ascii="Calibri" w:hAnsi="Calibr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B2649F" w:rsidRPr="00B2649F" w14:paraId="15F05A25" w14:textId="77777777" w:rsidTr="006934F5">
        <w:tc>
          <w:tcPr>
            <w:tcW w:w="2340" w:type="dxa"/>
            <w:shd w:val="clear" w:color="auto" w:fill="DCDCFF"/>
            <w:vAlign w:val="bottom"/>
          </w:tcPr>
          <w:p w14:paraId="09B8D8F3"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File Name</w:t>
            </w:r>
          </w:p>
        </w:tc>
        <w:tc>
          <w:tcPr>
            <w:tcW w:w="2070" w:type="dxa"/>
            <w:shd w:val="clear" w:color="auto" w:fill="DCDCFF"/>
            <w:vAlign w:val="bottom"/>
          </w:tcPr>
          <w:p w14:paraId="13679FCC"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Title</w:t>
            </w:r>
          </w:p>
        </w:tc>
        <w:tc>
          <w:tcPr>
            <w:tcW w:w="1130" w:type="dxa"/>
            <w:shd w:val="clear" w:color="auto" w:fill="DCDCFF"/>
            <w:vAlign w:val="bottom"/>
          </w:tcPr>
          <w:p w14:paraId="096A0D76"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Revision or Version</w:t>
            </w:r>
          </w:p>
        </w:tc>
        <w:tc>
          <w:tcPr>
            <w:tcW w:w="1254" w:type="dxa"/>
            <w:shd w:val="clear" w:color="auto" w:fill="DCDCFF"/>
            <w:vAlign w:val="bottom"/>
          </w:tcPr>
          <w:p w14:paraId="44930BC2"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Date</w:t>
            </w:r>
          </w:p>
        </w:tc>
        <w:tc>
          <w:tcPr>
            <w:tcW w:w="1196" w:type="dxa"/>
            <w:shd w:val="clear" w:color="auto" w:fill="DCDCFF"/>
            <w:vAlign w:val="bottom"/>
          </w:tcPr>
          <w:p w14:paraId="5836EB8A"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Relevant Page(s) or Section(s)</w:t>
            </w:r>
          </w:p>
        </w:tc>
        <w:tc>
          <w:tcPr>
            <w:tcW w:w="3005" w:type="dxa"/>
            <w:shd w:val="clear" w:color="auto" w:fill="DCDCFF"/>
            <w:vAlign w:val="bottom"/>
          </w:tcPr>
          <w:p w14:paraId="4DF6F3B6"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Description of Applicability of Document</w:t>
            </w:r>
          </w:p>
        </w:tc>
      </w:tr>
      <w:tr w:rsidR="00B2649F" w:rsidRPr="00B2649F" w14:paraId="6DC208DA" w14:textId="77777777" w:rsidTr="006934F5">
        <w:tc>
          <w:tcPr>
            <w:tcW w:w="2340" w:type="dxa"/>
            <w:shd w:val="clear" w:color="auto" w:fill="CDFFCD"/>
          </w:tcPr>
          <w:p w14:paraId="40BF0CC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7C5A88EE"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384413B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26B513B2"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0BC160B2"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14A735A7"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27751247" w14:textId="77777777" w:rsidTr="006934F5">
        <w:tc>
          <w:tcPr>
            <w:tcW w:w="2340" w:type="dxa"/>
            <w:shd w:val="clear" w:color="auto" w:fill="CDFFCD"/>
          </w:tcPr>
          <w:p w14:paraId="47DA9472"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277DBFFE"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1E3B404D"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621E9952"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4AECC65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7881D27E"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341E3E4A" w14:textId="77777777" w:rsidTr="006934F5">
        <w:tc>
          <w:tcPr>
            <w:tcW w:w="2340" w:type="dxa"/>
            <w:shd w:val="clear" w:color="auto" w:fill="CDFFCD"/>
          </w:tcPr>
          <w:p w14:paraId="514AF3D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4379C5A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31A0F1EF"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066E3C3D"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4E099E8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6213FEAE" w14:textId="77777777" w:rsidR="00B2649F" w:rsidRPr="00B2649F" w:rsidRDefault="00B2649F" w:rsidP="006934F5">
            <w:pPr>
              <w:autoSpaceDE/>
              <w:autoSpaceDN/>
              <w:adjustRightInd/>
              <w:jc w:val="both"/>
              <w:rPr>
                <w:rFonts w:ascii="Calibri" w:hAnsi="Calibri" w:cs="Times New Roman"/>
                <w:color w:val="auto"/>
                <w:sz w:val="22"/>
                <w:szCs w:val="22"/>
              </w:rPr>
            </w:pPr>
          </w:p>
        </w:tc>
      </w:tr>
    </w:tbl>
    <w:p w14:paraId="07487800" w14:textId="77777777" w:rsidR="00B2649F" w:rsidRPr="00B2649F" w:rsidRDefault="00B2649F" w:rsidP="00B2649F">
      <w:pPr>
        <w:widowControl w:val="0"/>
        <w:rPr>
          <w:rFonts w:ascii="Calibri" w:hAnsi="Calibri" w:cs="Times New Roman"/>
          <w:sz w:val="22"/>
          <w:szCs w:val="22"/>
        </w:rPr>
      </w:pPr>
    </w:p>
    <w:p w14:paraId="023046AF" w14:textId="77777777" w:rsidR="00B2649F" w:rsidRPr="00B2649F" w:rsidRDefault="00B2649F" w:rsidP="00B2649F">
      <w:pPr>
        <w:pStyle w:val="RqtSection"/>
        <w:rPr>
          <w:rFonts w:ascii="Calibri" w:hAnsi="Calibri"/>
          <w:sz w:val="22"/>
          <w:szCs w:val="22"/>
        </w:rPr>
      </w:pPr>
      <w:r w:rsidRPr="00B2649F">
        <w:rPr>
          <w:rFonts w:ascii="Calibri" w:hAnsi="Calibri"/>
          <w:sz w:val="22"/>
          <w:szCs w:val="22"/>
        </w:rPr>
        <w:t xml:space="preserve">Audit Team Evidence Reviewed </w:t>
      </w:r>
      <w:r w:rsidRPr="00B2649F">
        <w:rPr>
          <w:rFonts w:ascii="Calibri" w:hAnsi="Calibri"/>
          <w:color w:val="FF0000"/>
          <w:sz w:val="22"/>
          <w:szCs w:val="22"/>
        </w:rPr>
        <w:t>(</w:t>
      </w:r>
      <w:r w:rsidRPr="00B2649F">
        <w:rPr>
          <w:rFonts w:ascii="Calibri" w:eastAsia="Calibri" w:hAnsi="Calibri"/>
          <w:color w:val="FF0000"/>
          <w:sz w:val="22"/>
          <w:szCs w:val="22"/>
        </w:rPr>
        <w:t>This section to be completed by the Compliance Enforcement Authority)</w:t>
      </w:r>
      <w:r w:rsidRPr="00B2649F">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B2649F" w:rsidRPr="00B2649F" w14:paraId="55E468A9" w14:textId="77777777" w:rsidTr="006934F5">
        <w:tc>
          <w:tcPr>
            <w:tcW w:w="11016" w:type="dxa"/>
            <w:shd w:val="clear" w:color="auto" w:fill="auto"/>
          </w:tcPr>
          <w:p w14:paraId="11146146" w14:textId="77777777" w:rsidR="00B2649F" w:rsidRPr="00B2649F" w:rsidRDefault="00B2649F" w:rsidP="006934F5">
            <w:pPr>
              <w:widowControl w:val="0"/>
              <w:rPr>
                <w:rFonts w:ascii="Calibri" w:hAnsi="Calibri" w:cs="Times New Roman"/>
                <w:sz w:val="22"/>
                <w:szCs w:val="22"/>
              </w:rPr>
            </w:pPr>
          </w:p>
        </w:tc>
      </w:tr>
      <w:tr w:rsidR="00B2649F" w:rsidRPr="00B2649F" w14:paraId="4F9CA3FB" w14:textId="77777777" w:rsidTr="006934F5">
        <w:tc>
          <w:tcPr>
            <w:tcW w:w="11016" w:type="dxa"/>
            <w:shd w:val="clear" w:color="auto" w:fill="auto"/>
          </w:tcPr>
          <w:p w14:paraId="36900F03" w14:textId="77777777" w:rsidR="00B2649F" w:rsidRPr="00B2649F" w:rsidRDefault="00B2649F" w:rsidP="006934F5">
            <w:pPr>
              <w:widowControl w:val="0"/>
              <w:rPr>
                <w:rFonts w:ascii="Calibri" w:hAnsi="Calibri" w:cs="Times New Roman"/>
                <w:sz w:val="22"/>
                <w:szCs w:val="22"/>
              </w:rPr>
            </w:pPr>
          </w:p>
        </w:tc>
      </w:tr>
      <w:tr w:rsidR="00B2649F" w:rsidRPr="00B2649F" w14:paraId="3D93AB86" w14:textId="77777777" w:rsidTr="006934F5">
        <w:tc>
          <w:tcPr>
            <w:tcW w:w="11016" w:type="dxa"/>
            <w:shd w:val="clear" w:color="auto" w:fill="auto"/>
          </w:tcPr>
          <w:p w14:paraId="474BAF5F" w14:textId="77777777" w:rsidR="00B2649F" w:rsidRPr="00B2649F" w:rsidRDefault="00B2649F" w:rsidP="006934F5">
            <w:pPr>
              <w:widowControl w:val="0"/>
              <w:rPr>
                <w:rFonts w:ascii="Calibri" w:hAnsi="Calibri" w:cs="Times New Roman"/>
                <w:sz w:val="22"/>
                <w:szCs w:val="22"/>
              </w:rPr>
            </w:pPr>
          </w:p>
        </w:tc>
      </w:tr>
    </w:tbl>
    <w:p w14:paraId="65280F9D" w14:textId="77777777" w:rsidR="00B2649F" w:rsidRPr="00B2649F" w:rsidRDefault="00B2649F" w:rsidP="00B2649F">
      <w:pPr>
        <w:widowControl w:val="0"/>
        <w:rPr>
          <w:rFonts w:ascii="Calibri" w:hAnsi="Calibri" w:cs="Times New Roman"/>
          <w:sz w:val="22"/>
          <w:szCs w:val="22"/>
        </w:rPr>
      </w:pPr>
    </w:p>
    <w:p w14:paraId="4CEBF55E" w14:textId="77777777" w:rsidR="00B2649F" w:rsidRPr="00B2649F" w:rsidRDefault="00B2649F" w:rsidP="00B2649F">
      <w:pPr>
        <w:pStyle w:val="RqtSection"/>
        <w:rPr>
          <w:rFonts w:ascii="Calibri" w:hAnsi="Calibri"/>
          <w:sz w:val="22"/>
          <w:szCs w:val="22"/>
          <w14:shadow w14:blurRad="50800" w14:dist="38100" w14:dir="2700000" w14:sx="100000" w14:sy="100000" w14:kx="0" w14:ky="0" w14:algn="tl">
            <w14:srgbClr w14:val="000000">
              <w14:alpha w14:val="60000"/>
            </w14:srgbClr>
          </w14:shadow>
        </w:rPr>
      </w:pPr>
      <w:r w:rsidRPr="00B2649F">
        <w:rPr>
          <w:rFonts w:ascii="Calibri" w:hAnsi="Calibri"/>
          <w:sz w:val="22"/>
          <w:szCs w:val="22"/>
        </w:rPr>
        <w:t>Compliance Assessment Approach Specific to PRC-006-3, D.B.2</w:t>
      </w:r>
    </w:p>
    <w:p w14:paraId="1330F03E" w14:textId="77777777" w:rsidR="00B2649F" w:rsidRPr="00B2649F" w:rsidRDefault="00B2649F" w:rsidP="00B2649F">
      <w:pPr>
        <w:tabs>
          <w:tab w:val="left" w:pos="1080"/>
        </w:tabs>
        <w:rPr>
          <w:rFonts w:ascii="Calibri" w:hAnsi="Calibri"/>
          <w:b/>
          <w:i/>
          <w:color w:val="FF0000"/>
          <w:sz w:val="22"/>
          <w:szCs w:val="22"/>
        </w:rPr>
      </w:pPr>
      <w:r w:rsidRPr="00B2649F">
        <w:rPr>
          <w:rFonts w:ascii="Calibri" w:hAnsi="Calibri"/>
          <w:b/>
          <w:i/>
          <w:color w:val="FF0000"/>
          <w:sz w:val="22"/>
          <w:szCs w:val="22"/>
        </w:rPr>
        <w:t>This section to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0638"/>
      </w:tblGrid>
      <w:tr w:rsidR="00B2649F" w:rsidRPr="00B2649F" w14:paraId="782F699C" w14:textId="77777777" w:rsidTr="006934F5">
        <w:tc>
          <w:tcPr>
            <w:tcW w:w="11016" w:type="dxa"/>
            <w:gridSpan w:val="2"/>
            <w:shd w:val="clear" w:color="auto" w:fill="DCDCFF"/>
          </w:tcPr>
          <w:p w14:paraId="577D2CE0" w14:textId="77777777" w:rsidR="00B2649F" w:rsidRPr="00B2649F" w:rsidRDefault="00B2649F" w:rsidP="006934F5">
            <w:pPr>
              <w:widowControl w:val="0"/>
              <w:spacing w:line="284" w:lineRule="exact"/>
              <w:rPr>
                <w:rFonts w:ascii="Calibri" w:hAnsi="Calibri" w:cs="Times New Roman"/>
                <w:color w:val="auto"/>
                <w:sz w:val="22"/>
                <w:szCs w:val="22"/>
              </w:rPr>
            </w:pPr>
            <w:r w:rsidRPr="00B2649F">
              <w:rPr>
                <w:rFonts w:ascii="Calibri" w:hAnsi="Calibri" w:cs="Calibri"/>
                <w:iCs/>
                <w:sz w:val="22"/>
                <w:szCs w:val="22"/>
              </w:rPr>
              <w:t>Review the evidence to verify the Registered Entity has:</w:t>
            </w:r>
          </w:p>
        </w:tc>
      </w:tr>
      <w:tr w:rsidR="00B2649F" w:rsidRPr="00B2649F" w14:paraId="47A1FDE7" w14:textId="77777777" w:rsidTr="006934F5">
        <w:tc>
          <w:tcPr>
            <w:tcW w:w="378" w:type="dxa"/>
            <w:shd w:val="clear" w:color="auto" w:fill="auto"/>
          </w:tcPr>
          <w:p w14:paraId="4DF37683" w14:textId="77777777" w:rsidR="00B2649F" w:rsidRPr="00B2649F" w:rsidRDefault="00B2649F" w:rsidP="006934F5">
            <w:pPr>
              <w:widowControl w:val="0"/>
              <w:spacing w:line="284" w:lineRule="exact"/>
              <w:rPr>
                <w:rFonts w:ascii="Calibri" w:hAnsi="Calibri" w:cs="Times New Roman"/>
                <w:iCs/>
                <w:color w:val="auto"/>
                <w:sz w:val="22"/>
                <w:szCs w:val="22"/>
              </w:rPr>
            </w:pPr>
          </w:p>
        </w:tc>
        <w:tc>
          <w:tcPr>
            <w:tcW w:w="10638" w:type="dxa"/>
            <w:shd w:val="clear" w:color="auto" w:fill="DCDCFF"/>
          </w:tcPr>
          <w:p w14:paraId="10166EB6" w14:textId="0239EAD5" w:rsidR="00B2649F" w:rsidRPr="00B2649F" w:rsidRDefault="00B2649F" w:rsidP="006934F5">
            <w:pPr>
              <w:widowControl w:val="0"/>
              <w:spacing w:line="284" w:lineRule="exact"/>
              <w:rPr>
                <w:rFonts w:ascii="Calibri" w:hAnsi="Calibri" w:cs="Times New Roman"/>
                <w:iCs/>
                <w:color w:val="auto"/>
                <w:sz w:val="22"/>
                <w:szCs w:val="22"/>
              </w:rPr>
            </w:pPr>
            <w:r w:rsidRPr="00B2649F">
              <w:rPr>
                <w:rFonts w:ascii="Calibri" w:hAnsi="Calibri" w:cs="Times New Roman"/>
                <w:color w:val="auto"/>
                <w:sz w:val="22"/>
                <w:szCs w:val="22"/>
              </w:rPr>
              <w:t xml:space="preserve">Identified one or more islands from the regional review (per D.B.1) to serve as a basis for designing the WECC Off Nominal Under </w:t>
            </w:r>
            <w:r w:rsidR="00EF48C3" w:rsidRPr="00B2649F">
              <w:rPr>
                <w:rFonts w:ascii="Calibri" w:hAnsi="Calibri" w:cs="Times New Roman"/>
                <w:color w:val="auto"/>
                <w:sz w:val="22"/>
                <w:szCs w:val="22"/>
              </w:rPr>
              <w:t>Frequency</w:t>
            </w:r>
            <w:r w:rsidRPr="00B2649F">
              <w:rPr>
                <w:rFonts w:ascii="Calibri" w:hAnsi="Calibri" w:cs="Times New Roman"/>
                <w:color w:val="auto"/>
                <w:sz w:val="22"/>
                <w:szCs w:val="22"/>
              </w:rPr>
              <w:t xml:space="preserve"> Load Shedding Plan, including:</w:t>
            </w:r>
          </w:p>
        </w:tc>
      </w:tr>
      <w:tr w:rsidR="00B2649F" w:rsidRPr="00B2649F" w14:paraId="4FBD804C" w14:textId="77777777" w:rsidTr="006934F5">
        <w:tc>
          <w:tcPr>
            <w:tcW w:w="378" w:type="dxa"/>
            <w:vAlign w:val="center"/>
          </w:tcPr>
          <w:p w14:paraId="2C967331" w14:textId="77777777" w:rsidR="00B2649F" w:rsidRPr="00B2649F" w:rsidRDefault="00B2649F" w:rsidP="006934F5">
            <w:pPr>
              <w:widowControl w:val="0"/>
              <w:tabs>
                <w:tab w:val="left" w:pos="0"/>
                <w:tab w:val="left" w:pos="900"/>
                <w:tab w:val="left" w:pos="6360"/>
              </w:tabs>
              <w:rPr>
                <w:rFonts w:ascii="Calibri" w:hAnsi="Calibri" w:cs="Times New Roman"/>
                <w:bCs/>
                <w:color w:val="auto"/>
                <w:sz w:val="22"/>
                <w:szCs w:val="22"/>
              </w:rPr>
            </w:pPr>
          </w:p>
        </w:tc>
        <w:tc>
          <w:tcPr>
            <w:tcW w:w="10638" w:type="dxa"/>
            <w:shd w:val="clear" w:color="auto" w:fill="DCDCFF"/>
            <w:vAlign w:val="center"/>
          </w:tcPr>
          <w:p w14:paraId="22CDE456" w14:textId="77777777" w:rsidR="00B2649F" w:rsidRPr="00B2649F" w:rsidRDefault="00B2649F" w:rsidP="006934F5">
            <w:pPr>
              <w:widowControl w:val="0"/>
              <w:tabs>
                <w:tab w:val="left" w:pos="0"/>
                <w:tab w:val="left" w:pos="900"/>
                <w:tab w:val="left" w:pos="6360"/>
              </w:tabs>
              <w:rPr>
                <w:rFonts w:ascii="Calibri" w:hAnsi="Calibri" w:cs="Times New Roman"/>
                <w:b/>
                <w:bCs/>
                <w:color w:val="auto"/>
                <w:sz w:val="22"/>
                <w:szCs w:val="22"/>
              </w:rPr>
            </w:pPr>
            <w:r w:rsidRPr="00B2649F">
              <w:rPr>
                <w:rFonts w:ascii="Calibri" w:hAnsi="Calibri" w:cs="Times New Roman"/>
                <w:b/>
                <w:bCs/>
                <w:color w:val="auto"/>
                <w:sz w:val="22"/>
                <w:szCs w:val="22"/>
              </w:rPr>
              <w:t>(D.B.2.1)</w:t>
            </w:r>
            <w:r w:rsidRPr="00B2649F">
              <w:rPr>
                <w:rFonts w:ascii="Calibri" w:hAnsi="Calibri" w:cs="Times New Roman"/>
                <w:bCs/>
                <w:color w:val="auto"/>
                <w:sz w:val="22"/>
                <w:szCs w:val="22"/>
              </w:rPr>
              <w:t xml:space="preserve">  Islands selected by applying the criteria in D.B.1  and</w:t>
            </w:r>
          </w:p>
        </w:tc>
      </w:tr>
      <w:tr w:rsidR="00B2649F" w:rsidRPr="00B2649F" w14:paraId="2BC24B98" w14:textId="77777777" w:rsidTr="006934F5">
        <w:tc>
          <w:tcPr>
            <w:tcW w:w="378" w:type="dxa"/>
            <w:vAlign w:val="center"/>
          </w:tcPr>
          <w:p w14:paraId="33EFC145" w14:textId="77777777" w:rsidR="00B2649F" w:rsidRPr="00B2649F" w:rsidRDefault="00B2649F" w:rsidP="006934F5">
            <w:pPr>
              <w:widowControl w:val="0"/>
              <w:tabs>
                <w:tab w:val="left" w:pos="0"/>
                <w:tab w:val="left" w:pos="900"/>
                <w:tab w:val="left" w:pos="6360"/>
              </w:tabs>
              <w:rPr>
                <w:rFonts w:ascii="Calibri" w:hAnsi="Calibri" w:cs="Times New Roman"/>
                <w:bCs/>
                <w:color w:val="auto"/>
                <w:sz w:val="22"/>
                <w:szCs w:val="22"/>
              </w:rPr>
            </w:pPr>
          </w:p>
        </w:tc>
        <w:tc>
          <w:tcPr>
            <w:tcW w:w="10638" w:type="dxa"/>
            <w:shd w:val="clear" w:color="auto" w:fill="DCDCFF"/>
            <w:vAlign w:val="center"/>
          </w:tcPr>
          <w:p w14:paraId="0FD64FDB"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b/>
                <w:color w:val="auto"/>
                <w:sz w:val="22"/>
                <w:szCs w:val="22"/>
              </w:rPr>
              <w:t xml:space="preserve">(D.B.2.2) </w:t>
            </w:r>
            <w:r w:rsidRPr="00B2649F">
              <w:rPr>
                <w:rFonts w:ascii="Calibri" w:hAnsi="Calibri" w:cs="Times New Roman"/>
                <w:color w:val="auto"/>
                <w:sz w:val="22"/>
                <w:szCs w:val="22"/>
              </w:rPr>
              <w:t>Any portions of the BES designed to detach from the Interconnection (planned islands) as a result of a relay scheme or Special Protection System.</w:t>
            </w:r>
          </w:p>
        </w:tc>
      </w:tr>
      <w:tr w:rsidR="00B2649F" w:rsidRPr="00B2649F" w14:paraId="7E322666" w14:textId="77777777" w:rsidTr="006934F5">
        <w:tc>
          <w:tcPr>
            <w:tcW w:w="11016" w:type="dxa"/>
            <w:gridSpan w:val="2"/>
            <w:shd w:val="clear" w:color="auto" w:fill="DCDCFF"/>
          </w:tcPr>
          <w:p w14:paraId="44357D9A" w14:textId="34D4F19F" w:rsidR="00C13C95" w:rsidRDefault="008943C1" w:rsidP="006934F5">
            <w:pPr>
              <w:widowControl w:val="0"/>
              <w:tabs>
                <w:tab w:val="left" w:pos="0"/>
                <w:tab w:val="left" w:pos="801"/>
              </w:tabs>
              <w:rPr>
                <w:rFonts w:ascii="Calibri" w:hAnsi="Calibri" w:cs="Times New Roman"/>
                <w:color w:val="auto"/>
                <w:sz w:val="22"/>
                <w:szCs w:val="22"/>
              </w:rPr>
            </w:pPr>
            <w:r w:rsidRPr="00C13C95">
              <w:rPr>
                <w:rFonts w:ascii="Calibri" w:hAnsi="Calibri" w:cs="Times New Roman"/>
                <w:b/>
                <w:bCs/>
                <w:color w:val="auto"/>
                <w:sz w:val="22"/>
                <w:szCs w:val="22"/>
              </w:rPr>
              <w:t>Note to Auditor:</w:t>
            </w:r>
            <w:r>
              <w:rPr>
                <w:rFonts w:ascii="Calibri" w:hAnsi="Calibri" w:cs="Times New Roman"/>
                <w:color w:val="auto"/>
                <w:sz w:val="22"/>
                <w:szCs w:val="22"/>
              </w:rPr>
              <w:t xml:space="preserve"> D.B.1 </w:t>
            </w:r>
            <w:r w:rsidR="00C13C95">
              <w:rPr>
                <w:rFonts w:ascii="Calibri" w:hAnsi="Calibri" w:cs="Times New Roman"/>
                <w:color w:val="auto"/>
                <w:sz w:val="22"/>
                <w:szCs w:val="22"/>
              </w:rPr>
              <w:t>similar to</w:t>
            </w:r>
            <w:r>
              <w:rPr>
                <w:rFonts w:ascii="Calibri" w:hAnsi="Calibri" w:cs="Times New Roman"/>
                <w:color w:val="auto"/>
                <w:sz w:val="22"/>
                <w:szCs w:val="22"/>
              </w:rPr>
              <w:t xml:space="preserve"> the original R</w:t>
            </w:r>
            <w:r w:rsidR="00C13C95">
              <w:rPr>
                <w:rFonts w:ascii="Calibri" w:hAnsi="Calibri" w:cs="Times New Roman"/>
                <w:color w:val="auto"/>
                <w:sz w:val="22"/>
                <w:szCs w:val="22"/>
              </w:rPr>
              <w:t>2</w:t>
            </w:r>
            <w:r>
              <w:rPr>
                <w:rFonts w:ascii="Calibri" w:hAnsi="Calibri" w:cs="Times New Roman"/>
                <w:color w:val="auto"/>
                <w:sz w:val="22"/>
                <w:szCs w:val="22"/>
              </w:rPr>
              <w:t xml:space="preserve"> are related to the original development of a UFLS Plan or a revision to the plan/program. It is not a periodic activity.</w:t>
            </w:r>
          </w:p>
          <w:p w14:paraId="57DAC130" w14:textId="0A70D813" w:rsidR="00B2649F" w:rsidRPr="00F82422" w:rsidRDefault="00B2649F" w:rsidP="006934F5">
            <w:pPr>
              <w:widowControl w:val="0"/>
              <w:tabs>
                <w:tab w:val="left" w:pos="0"/>
                <w:tab w:val="left" w:pos="801"/>
              </w:tabs>
              <w:rPr>
                <w:rFonts w:ascii="Calibri" w:hAnsi="Calibri" w:cs="Times New Roman"/>
                <w:color w:val="auto"/>
                <w:sz w:val="22"/>
                <w:szCs w:val="22"/>
              </w:rPr>
            </w:pPr>
          </w:p>
        </w:tc>
      </w:tr>
    </w:tbl>
    <w:p w14:paraId="64F820B2" w14:textId="77777777" w:rsidR="00B2649F" w:rsidRPr="00B2649F" w:rsidRDefault="00B2649F" w:rsidP="00B2649F">
      <w:pPr>
        <w:widowControl w:val="0"/>
        <w:tabs>
          <w:tab w:val="left" w:pos="0"/>
        </w:tabs>
        <w:rPr>
          <w:rFonts w:ascii="Calibri" w:hAnsi="Calibri" w:cs="Times New Roman"/>
          <w:b/>
          <w:bCs/>
          <w:sz w:val="22"/>
          <w:szCs w:val="22"/>
        </w:rPr>
      </w:pPr>
    </w:p>
    <w:bookmarkStart w:id="4" w:name="DB2_Summary"/>
    <w:p w14:paraId="1E0B406E" w14:textId="77777777" w:rsidR="00B2649F" w:rsidRPr="00B2649F" w:rsidRDefault="00B2649F" w:rsidP="00B2649F">
      <w:pPr>
        <w:widowControl w:val="0"/>
        <w:tabs>
          <w:tab w:val="left" w:pos="0"/>
        </w:tabs>
        <w:spacing w:line="240" w:lineRule="atLeast"/>
        <w:rPr>
          <w:rFonts w:ascii="Calibri" w:hAnsi="Calibri" w:cs="Calibri"/>
          <w:b/>
          <w:bCs/>
          <w:color w:val="auto"/>
          <w:sz w:val="22"/>
          <w:szCs w:val="22"/>
        </w:rPr>
      </w:pPr>
      <w:r w:rsidRPr="00B2649F">
        <w:rPr>
          <w:rFonts w:ascii="Calibri" w:hAnsi="Calibri" w:cs="Calibri"/>
          <w:b/>
          <w:bCs/>
          <w:sz w:val="22"/>
          <w:szCs w:val="22"/>
        </w:rPr>
        <w:fldChar w:fldCharType="begin"/>
      </w:r>
      <w:r w:rsidRPr="00B2649F">
        <w:rPr>
          <w:rFonts w:ascii="Calibri" w:hAnsi="Calibri" w:cs="Calibri"/>
          <w:b/>
          <w:bCs/>
          <w:sz w:val="22"/>
          <w:szCs w:val="22"/>
        </w:rPr>
        <w:instrText xml:space="preserve"> HYPERLINK  \l "Findingstable" </w:instrText>
      </w:r>
      <w:r w:rsidRPr="00B2649F">
        <w:rPr>
          <w:rFonts w:ascii="Calibri" w:hAnsi="Calibri" w:cs="Calibri"/>
          <w:b/>
          <w:bCs/>
          <w:sz w:val="22"/>
          <w:szCs w:val="22"/>
        </w:rPr>
        <w:fldChar w:fldCharType="separate"/>
      </w:r>
      <w:r w:rsidRPr="00B2649F">
        <w:rPr>
          <w:rStyle w:val="Hyperlink"/>
          <w:rFonts w:ascii="Calibri" w:hAnsi="Calibri" w:cs="Calibri"/>
          <w:b/>
          <w:bCs/>
          <w:sz w:val="22"/>
          <w:szCs w:val="22"/>
        </w:rPr>
        <w:t>Compliance Summary:</w:t>
      </w:r>
      <w:r w:rsidRPr="00B2649F">
        <w:rPr>
          <w:rFonts w:ascii="Calibri" w:hAnsi="Calibri" w:cs="Calibri"/>
          <w:b/>
          <w:bCs/>
          <w:sz w:val="22"/>
          <w:szCs w:val="22"/>
        </w:rPr>
        <w:fldChar w:fldCharType="end"/>
      </w:r>
    </w:p>
    <w:bookmarkEnd w:id="4"/>
    <w:p w14:paraId="30B387CA"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(Finding Summary):</w:t>
      </w:r>
    </w:p>
    <w:p w14:paraId="726D2353"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FF12A46"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41EFBAD6"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Primary Documents Supporting Finding:</w:t>
      </w:r>
    </w:p>
    <w:p w14:paraId="24DF83CD"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2DD02411"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color w:val="auto"/>
          <w:sz w:val="22"/>
          <w:szCs w:val="22"/>
        </w:rPr>
      </w:pPr>
    </w:p>
    <w:p w14:paraId="25047CCA" w14:textId="77777777" w:rsidR="00B2649F" w:rsidRPr="00B2649F" w:rsidRDefault="00B2649F" w:rsidP="00B2649F">
      <w:pPr>
        <w:widowControl w:val="0"/>
        <w:tabs>
          <w:tab w:val="left" w:pos="0"/>
        </w:tabs>
        <w:spacing w:line="240" w:lineRule="atLeast"/>
        <w:rPr>
          <w:rFonts w:ascii="Calibri" w:hAnsi="Calibri" w:cs="Calibri"/>
          <w:b/>
          <w:bCs/>
          <w:sz w:val="22"/>
          <w:szCs w:val="22"/>
        </w:rPr>
      </w:pPr>
    </w:p>
    <w:p w14:paraId="38341857" w14:textId="099C7375" w:rsidR="00B2649F" w:rsidRPr="00B2649F" w:rsidRDefault="00B2649F" w:rsidP="00B2649F">
      <w:pPr>
        <w:widowControl w:val="0"/>
        <w:tabs>
          <w:tab w:val="left" w:pos="0"/>
        </w:tabs>
        <w:spacing w:line="240" w:lineRule="atLeast"/>
        <w:rPr>
          <w:rFonts w:ascii="Calibri" w:hAnsi="Calibri" w:cs="Calibri"/>
          <w:b/>
          <w:bCs/>
          <w:color w:val="264D74"/>
          <w:sz w:val="22"/>
          <w:szCs w:val="22"/>
        </w:rPr>
      </w:pPr>
      <w:r>
        <w:rPr>
          <w:rFonts w:ascii="Calibri" w:hAnsi="Calibri" w:cs="Calibri"/>
          <w:b/>
          <w:bCs/>
          <w:sz w:val="22"/>
          <w:szCs w:val="22"/>
        </w:rPr>
        <w:t>Auditor Notes:</w:t>
      </w:r>
      <w:r w:rsidRPr="00B2649F">
        <w:rPr>
          <w:rFonts w:ascii="Calibri" w:hAnsi="Calibri" w:cs="Calibri"/>
          <w:b/>
          <w:bCs/>
          <w:color w:val="264D74"/>
          <w:sz w:val="22"/>
          <w:szCs w:val="22"/>
        </w:rPr>
        <w:t xml:space="preserve"> </w:t>
      </w:r>
    </w:p>
    <w:p w14:paraId="41969BF8"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sz w:val="22"/>
          <w:szCs w:val="22"/>
        </w:rPr>
      </w:pPr>
    </w:p>
    <w:p w14:paraId="49EA552E"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DD2A89E" w14:textId="77777777" w:rsidR="00B2649F" w:rsidRPr="00B2649F" w:rsidRDefault="00B2649F" w:rsidP="00B2649F">
      <w:pPr>
        <w:pBdr>
          <w:top w:val="single" w:sz="4" w:space="1" w:color="auto"/>
          <w:left w:val="single" w:sz="4" w:space="4" w:color="auto"/>
          <w:bottom w:val="single" w:sz="4" w:space="1" w:color="auto"/>
          <w:right w:val="single" w:sz="4" w:space="4" w:color="auto"/>
        </w:pBdr>
        <w:autoSpaceDE/>
        <w:autoSpaceDN/>
        <w:adjustRightInd/>
        <w:rPr>
          <w:rFonts w:ascii="Calibri" w:hAnsi="Calibri" w:cs="Times New Roman"/>
          <w:b/>
          <w:sz w:val="22"/>
          <w:szCs w:val="22"/>
          <w:u w:val="single"/>
        </w:rPr>
      </w:pPr>
    </w:p>
    <w:p w14:paraId="559B863F" w14:textId="77777777" w:rsidR="00B2649F" w:rsidRPr="00B2649F" w:rsidRDefault="00B2649F" w:rsidP="00B2649F">
      <w:pPr>
        <w:pStyle w:val="SectHead"/>
        <w:rPr>
          <w:sz w:val="22"/>
        </w:rPr>
      </w:pPr>
    </w:p>
    <w:p w14:paraId="4A79F85A" w14:textId="77777777" w:rsidR="00B2649F" w:rsidRPr="00B2649F" w:rsidRDefault="00B2649F" w:rsidP="00B2649F">
      <w:pPr>
        <w:pStyle w:val="SectHead"/>
        <w:rPr>
          <w:sz w:val="22"/>
        </w:rPr>
      </w:pPr>
      <w:r w:rsidRPr="00B2649F">
        <w:rPr>
          <w:sz w:val="22"/>
        </w:rPr>
        <w:t>R3 Supporting Evidence and Documentation</w:t>
      </w:r>
    </w:p>
    <w:p w14:paraId="443969E4" w14:textId="77777777" w:rsidR="00B2649F" w:rsidRPr="00B2649F" w:rsidRDefault="00B2649F" w:rsidP="00B2649F">
      <w:pPr>
        <w:pStyle w:val="NoSpacing"/>
        <w:spacing w:before="120" w:after="240"/>
        <w:rPr>
          <w:rFonts w:ascii="Calibri" w:hAnsi="Calibri"/>
          <w:b/>
        </w:rPr>
      </w:pPr>
      <w:r w:rsidRPr="00B2649F">
        <w:rPr>
          <w:rFonts w:ascii="Calibri" w:hAnsi="Calibri"/>
          <w:b/>
          <w:highlight w:val="cyan"/>
        </w:rPr>
        <w:t>WECC Regional Variance D.B.3 replaces R3 in its entirety.</w:t>
      </w:r>
    </w:p>
    <w:p w14:paraId="69A01775" w14:textId="77777777" w:rsidR="00B2649F" w:rsidRPr="00B2649F" w:rsidRDefault="00B2649F" w:rsidP="00B2649F">
      <w:pPr>
        <w:pStyle w:val="SectHead"/>
        <w:rPr>
          <w:sz w:val="22"/>
        </w:rPr>
      </w:pPr>
      <w:r w:rsidRPr="00B2649F">
        <w:rPr>
          <w:sz w:val="22"/>
        </w:rPr>
        <w:t xml:space="preserve">D.B.3 Supporting Evidence and Documentation </w:t>
      </w:r>
    </w:p>
    <w:p w14:paraId="3DB0D638" w14:textId="31EB3060" w:rsidR="00B2649F" w:rsidRPr="00022CFA" w:rsidRDefault="00B2649F" w:rsidP="00022CFA">
      <w:pPr>
        <w:pStyle w:val="RequirementText"/>
      </w:pPr>
      <w:r w:rsidRPr="00B2649F">
        <w:rPr>
          <w:b/>
          <w:bCs/>
        </w:rPr>
        <w:t xml:space="preserve">D.B.3. </w:t>
      </w:r>
      <w:r w:rsidRPr="00B2649F">
        <w:rPr>
          <w:b/>
          <w:bCs/>
        </w:rPr>
        <w:tab/>
      </w:r>
      <w:r w:rsidRPr="00B2649F">
        <w:t>Each Planning Coordinator will adopt a UFLS program, coordinated across the Western Interconnection, including notification of, and a schedule for implementation by UFLS entities within its area.</w:t>
      </w:r>
      <w:r w:rsidR="00022CFA">
        <w:t xml:space="preserve"> that meets the following performance characteristics in simulations of underfrequency conditions resulting from an imbalance scenario, where an imbalance = [(load — actual generation output) / (load)], of up to 25 percent within the identified island(s).</w:t>
      </w:r>
      <w:r w:rsidRPr="00B2649F">
        <w:t xml:space="preserve"> </w:t>
      </w:r>
      <w:r w:rsidRPr="00B2649F">
        <w:rPr>
          <w:i/>
          <w:iCs/>
        </w:rPr>
        <w:t>[VRF: High][Time Horizon: Long-term Planning]</w:t>
      </w:r>
      <w:r w:rsidRPr="00B2649F">
        <w:rPr>
          <w:b/>
          <w:bCs/>
        </w:rPr>
        <w:t xml:space="preserve"> </w:t>
      </w:r>
    </w:p>
    <w:p w14:paraId="3D4A04D8" w14:textId="77777777" w:rsidR="00F82422" w:rsidRPr="00B2649F" w:rsidRDefault="00F82422" w:rsidP="00F82422">
      <w:pPr>
        <w:pStyle w:val="subreq"/>
      </w:pPr>
      <w:r w:rsidRPr="00B2649F">
        <w:rPr>
          <w:b/>
        </w:rPr>
        <w:t>D.B.3.1</w:t>
      </w:r>
      <w:r w:rsidRPr="00B2649F">
        <w:t>. Frequency will remain above the Underfrequency Performance Characteristic curve in PRC-006-3   - Attachment 1, either for 60 seconds or until a steady-state condition between 59.3 Hz and 60.7 Hz is reached, and</w:t>
      </w:r>
    </w:p>
    <w:p w14:paraId="5BA8A902" w14:textId="77777777" w:rsidR="00F82422" w:rsidRPr="00B2649F" w:rsidRDefault="00F82422" w:rsidP="00F82422">
      <w:pPr>
        <w:pStyle w:val="subreq"/>
      </w:pPr>
      <w:r w:rsidRPr="00B2649F">
        <w:rPr>
          <w:b/>
        </w:rPr>
        <w:t xml:space="preserve">D.B.3.2. </w:t>
      </w:r>
      <w:r w:rsidRPr="00B2649F">
        <w:t>Frequency will remain below the Overfrequency Performance Characteristic curve in PRC-006-3 - Attachment 1, either for 60 seconds or until a steady-state condition between 59.3 Hz and 60.7 Hz is reached.</w:t>
      </w:r>
    </w:p>
    <w:p w14:paraId="7068AA0F" w14:textId="77777777" w:rsidR="00F82422" w:rsidRPr="00B2649F" w:rsidRDefault="00F82422" w:rsidP="00F82422">
      <w:pPr>
        <w:pStyle w:val="subreq"/>
        <w:ind w:left="1620" w:hanging="900"/>
        <w:rPr>
          <w:b/>
        </w:rPr>
      </w:pPr>
      <w:r w:rsidRPr="00B2649F">
        <w:rPr>
          <w:b/>
        </w:rPr>
        <w:t xml:space="preserve">D.B.3.3. </w:t>
      </w:r>
      <w:r w:rsidRPr="00B2649F">
        <w:t>Volts per Hz (V/Hz) will not exceed 1.18 per unit for longer than two seconds cumulatively per simulated event, and will not exceed 1.10 per unit for longer than 45 seconds cumulatively per simulated event at each generator bus and generator step-up transformer high-side bus associated with each of the following:</w:t>
      </w:r>
    </w:p>
    <w:p w14:paraId="7A50F6B5" w14:textId="77777777" w:rsidR="00F82422" w:rsidRPr="00B2649F" w:rsidRDefault="00F82422" w:rsidP="00F82422">
      <w:pPr>
        <w:spacing w:before="120"/>
        <w:ind w:left="2610" w:hanging="990"/>
        <w:rPr>
          <w:rFonts w:ascii="Calibri" w:hAnsi="Calibri" w:cs="Times New Roman"/>
          <w:b/>
          <w:bCs/>
          <w:color w:val="auto"/>
          <w:sz w:val="22"/>
          <w:szCs w:val="22"/>
        </w:rPr>
      </w:pPr>
      <w:r w:rsidRPr="00B2649F">
        <w:rPr>
          <w:rFonts w:ascii="Calibri" w:hAnsi="Calibri" w:cs="Times New Roman"/>
          <w:b/>
          <w:bCs/>
          <w:color w:val="auto"/>
          <w:sz w:val="22"/>
          <w:szCs w:val="22"/>
        </w:rPr>
        <w:lastRenderedPageBreak/>
        <w:t>D.B.3.3.1</w:t>
      </w:r>
      <w:r w:rsidRPr="00B2649F">
        <w:rPr>
          <w:rFonts w:ascii="Calibri" w:hAnsi="Calibri" w:cs="Times New Roman"/>
          <w:bCs/>
          <w:color w:val="auto"/>
          <w:sz w:val="22"/>
          <w:szCs w:val="22"/>
        </w:rPr>
        <w:t>. Individual generating units greater than 20 MVA (gross nameplate rating) directly connected to the BES;</w:t>
      </w:r>
    </w:p>
    <w:p w14:paraId="0F15884D" w14:textId="77777777" w:rsidR="00F82422" w:rsidRPr="00B2649F" w:rsidRDefault="00F82422" w:rsidP="00F82422">
      <w:pPr>
        <w:spacing w:before="120"/>
        <w:ind w:left="2610" w:hanging="990"/>
        <w:rPr>
          <w:rFonts w:ascii="Calibri" w:hAnsi="Calibri" w:cs="Times New Roman"/>
          <w:b/>
          <w:bCs/>
          <w:color w:val="auto"/>
          <w:sz w:val="22"/>
          <w:szCs w:val="22"/>
        </w:rPr>
      </w:pPr>
      <w:r w:rsidRPr="00B2649F">
        <w:rPr>
          <w:rFonts w:ascii="Calibri" w:hAnsi="Calibri" w:cs="Times New Roman"/>
          <w:b/>
          <w:bCs/>
          <w:color w:val="auto"/>
          <w:sz w:val="22"/>
          <w:szCs w:val="22"/>
        </w:rPr>
        <w:t xml:space="preserve">D.B.3.3.2. </w:t>
      </w:r>
      <w:r w:rsidRPr="00B2649F">
        <w:rPr>
          <w:rFonts w:ascii="Calibri" w:hAnsi="Calibri" w:cs="Times New Roman"/>
          <w:bCs/>
          <w:color w:val="auto"/>
          <w:sz w:val="22"/>
          <w:szCs w:val="22"/>
        </w:rPr>
        <w:t>Generating plants/facilities greater than 75 MVA (gross aggregate nameplate rating) directly connected to the BES;</w:t>
      </w:r>
    </w:p>
    <w:p w14:paraId="481A9FE7" w14:textId="77777777" w:rsidR="00F82422" w:rsidRPr="00B2649F" w:rsidRDefault="00F82422" w:rsidP="00F82422">
      <w:pPr>
        <w:spacing w:before="120"/>
        <w:ind w:left="2610" w:hanging="990"/>
        <w:rPr>
          <w:rFonts w:ascii="Calibri" w:hAnsi="Calibri" w:cs="Times New Roman"/>
          <w:b/>
          <w:bCs/>
          <w:color w:val="auto"/>
          <w:sz w:val="22"/>
          <w:szCs w:val="22"/>
        </w:rPr>
      </w:pPr>
      <w:r w:rsidRPr="00B2649F">
        <w:rPr>
          <w:rFonts w:ascii="Calibri" w:hAnsi="Calibri" w:cs="Times New Roman"/>
          <w:b/>
          <w:bCs/>
          <w:color w:val="auto"/>
          <w:sz w:val="22"/>
          <w:szCs w:val="22"/>
        </w:rPr>
        <w:t xml:space="preserve">D.B.3.3.3. </w:t>
      </w:r>
      <w:r w:rsidRPr="00B2649F">
        <w:rPr>
          <w:rFonts w:ascii="Calibri" w:hAnsi="Calibri" w:cs="Times New Roman"/>
          <w:bCs/>
          <w:color w:val="auto"/>
          <w:sz w:val="22"/>
          <w:szCs w:val="22"/>
        </w:rPr>
        <w:t>Facilities consisting of one or more units connected to the BES at a common bus with total generation above 75 MVA gross nameplate rating.</w:t>
      </w:r>
    </w:p>
    <w:p w14:paraId="7C0740B3" w14:textId="77777777" w:rsidR="00F82422" w:rsidRPr="00B2649F" w:rsidRDefault="00F82422" w:rsidP="00B2649F">
      <w:pPr>
        <w:pStyle w:val="RequirementText"/>
        <w:rPr>
          <w:b/>
          <w:bCs/>
        </w:rPr>
      </w:pPr>
    </w:p>
    <w:p w14:paraId="4416FFB4" w14:textId="77777777" w:rsidR="00B2649F" w:rsidRPr="00B2649F" w:rsidRDefault="00B2649F" w:rsidP="00B2649F">
      <w:pPr>
        <w:widowControl w:val="0"/>
        <w:spacing w:line="240" w:lineRule="atLeast"/>
        <w:rPr>
          <w:rFonts w:ascii="Calibri" w:hAnsi="Calibri" w:cs="Times New Roman"/>
          <w:b/>
          <w:bCs/>
          <w:sz w:val="22"/>
          <w:szCs w:val="22"/>
        </w:rPr>
      </w:pPr>
    </w:p>
    <w:p w14:paraId="415C82AB" w14:textId="77777777" w:rsidR="00B2649F" w:rsidRPr="00B2649F" w:rsidRDefault="00B2649F" w:rsidP="00B2649F">
      <w:pPr>
        <w:widowControl w:val="0"/>
        <w:tabs>
          <w:tab w:val="left" w:pos="0"/>
        </w:tabs>
        <w:rPr>
          <w:rFonts w:ascii="Calibri" w:hAnsi="Calibri" w:cs="Times New Roman"/>
          <w:b/>
          <w:bCs/>
          <w:sz w:val="22"/>
          <w:szCs w:val="22"/>
        </w:rPr>
      </w:pPr>
      <w:r w:rsidRPr="00B2649F">
        <w:rPr>
          <w:rFonts w:ascii="Calibri" w:hAnsi="Calibri" w:cs="Times New Roman"/>
          <w:b/>
          <w:sz w:val="22"/>
          <w:szCs w:val="22"/>
        </w:rPr>
        <w:t xml:space="preserve">Registered Entity Response </w:t>
      </w:r>
      <w:r w:rsidRPr="00B2649F">
        <w:rPr>
          <w:rFonts w:ascii="Calibri" w:hAnsi="Calibri" w:cs="Times New Roman"/>
          <w:b/>
          <w:color w:val="FF0000"/>
          <w:sz w:val="22"/>
          <w:szCs w:val="22"/>
        </w:rPr>
        <w:t>(Required)</w:t>
      </w:r>
      <w:r w:rsidRPr="00B2649F">
        <w:rPr>
          <w:rFonts w:ascii="Calibri" w:hAnsi="Calibri" w:cs="Times New Roman"/>
          <w:b/>
          <w:sz w:val="22"/>
          <w:szCs w:val="22"/>
        </w:rPr>
        <w:t>:</w:t>
      </w:r>
    </w:p>
    <w:p w14:paraId="150DB1A4" w14:textId="77777777" w:rsidR="00B2649F" w:rsidRPr="00B2649F" w:rsidRDefault="00B2649F" w:rsidP="00B2649F">
      <w:pPr>
        <w:widowControl w:val="0"/>
        <w:tabs>
          <w:tab w:val="left" w:pos="0"/>
        </w:tabs>
        <w:rPr>
          <w:rFonts w:ascii="Calibri" w:eastAsia="Calibri" w:hAnsi="Calibri" w:cs="Times New Roman"/>
          <w:sz w:val="22"/>
          <w:szCs w:val="22"/>
        </w:rPr>
      </w:pPr>
      <w:r w:rsidRPr="00B2649F">
        <w:rPr>
          <w:rFonts w:ascii="Calibri" w:eastAsia="Calibri" w:hAnsi="Calibri" w:cs="Times New Roman"/>
          <w:b/>
          <w:sz w:val="22"/>
          <w:szCs w:val="22"/>
        </w:rPr>
        <w:t>Question:</w:t>
      </w:r>
      <w:r w:rsidRPr="00B2649F">
        <w:rPr>
          <w:rFonts w:ascii="Calibri" w:eastAsia="Calibri" w:hAnsi="Calibri" w:cs="Times New Roman"/>
          <w:sz w:val="22"/>
          <w:szCs w:val="22"/>
        </w:rPr>
        <w:t xml:space="preserve"> Has the PC adopted the current version of the WECC “Off Nominal Frequency Load Shedding Plan”?</w:t>
      </w:r>
    </w:p>
    <w:p w14:paraId="49649A0C" w14:textId="77777777" w:rsidR="00B2649F" w:rsidRPr="00B2649F" w:rsidRDefault="00B2649F" w:rsidP="00B2649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2"/>
          <w:szCs w:val="22"/>
        </w:rPr>
      </w:pPr>
    </w:p>
    <w:p w14:paraId="3376A46A" w14:textId="77777777" w:rsidR="00B2649F" w:rsidRPr="00B2649F" w:rsidRDefault="00B2649F" w:rsidP="00B2649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sz w:val="22"/>
          <w:szCs w:val="22"/>
        </w:rPr>
      </w:pPr>
    </w:p>
    <w:p w14:paraId="698E391E" w14:textId="77777777" w:rsidR="00B2649F" w:rsidRPr="00B2649F" w:rsidRDefault="00B2649F" w:rsidP="00B2649F">
      <w:pPr>
        <w:widowControl w:val="0"/>
        <w:tabs>
          <w:tab w:val="left" w:pos="0"/>
        </w:tabs>
        <w:rPr>
          <w:rFonts w:ascii="Calibri" w:hAnsi="Calibri" w:cs="Times New Roman"/>
          <w:b/>
          <w:sz w:val="22"/>
          <w:szCs w:val="22"/>
        </w:rPr>
      </w:pPr>
    </w:p>
    <w:p w14:paraId="10322019" w14:textId="77777777" w:rsidR="00B2649F" w:rsidRPr="00B2649F" w:rsidRDefault="00B2649F" w:rsidP="00B2649F">
      <w:pPr>
        <w:widowControl w:val="0"/>
        <w:tabs>
          <w:tab w:val="left" w:pos="0"/>
        </w:tabs>
        <w:rPr>
          <w:rFonts w:ascii="Calibri" w:hAnsi="Calibri" w:cs="Times New Roman"/>
          <w:b/>
          <w:bCs/>
          <w:sz w:val="22"/>
          <w:szCs w:val="22"/>
        </w:rPr>
      </w:pPr>
      <w:r w:rsidRPr="00B2649F">
        <w:rPr>
          <w:rFonts w:ascii="Calibri" w:hAnsi="Calibri" w:cs="Times New Roman"/>
          <w:b/>
          <w:sz w:val="22"/>
          <w:szCs w:val="22"/>
        </w:rPr>
        <w:t xml:space="preserve">Registered Entity Response </w:t>
      </w:r>
      <w:r w:rsidRPr="00B2649F">
        <w:rPr>
          <w:rFonts w:ascii="Calibri" w:hAnsi="Calibri" w:cs="Times New Roman"/>
          <w:b/>
          <w:color w:val="FF0000"/>
          <w:sz w:val="22"/>
          <w:szCs w:val="22"/>
        </w:rPr>
        <w:t>(Required)</w:t>
      </w:r>
      <w:r w:rsidRPr="00B2649F">
        <w:rPr>
          <w:rFonts w:ascii="Calibri" w:hAnsi="Calibri" w:cs="Times New Roman"/>
          <w:b/>
          <w:sz w:val="22"/>
          <w:szCs w:val="22"/>
        </w:rPr>
        <w:t>:</w:t>
      </w:r>
    </w:p>
    <w:p w14:paraId="6E061DA5" w14:textId="77777777" w:rsidR="00B2649F" w:rsidRPr="00B2649F" w:rsidRDefault="00B2649F" w:rsidP="00B2649F">
      <w:pPr>
        <w:widowControl w:val="0"/>
        <w:tabs>
          <w:tab w:val="left" w:pos="0"/>
        </w:tabs>
        <w:rPr>
          <w:rFonts w:ascii="Calibri" w:eastAsia="Calibri" w:hAnsi="Calibri" w:cs="Times New Roman"/>
          <w:sz w:val="22"/>
          <w:szCs w:val="22"/>
        </w:rPr>
      </w:pPr>
      <w:r w:rsidRPr="00B2649F">
        <w:rPr>
          <w:rFonts w:ascii="Calibri" w:eastAsia="Calibri" w:hAnsi="Calibri" w:cs="Times New Roman"/>
          <w:b/>
          <w:sz w:val="22"/>
          <w:szCs w:val="22"/>
        </w:rPr>
        <w:t>Question:</w:t>
      </w:r>
      <w:r w:rsidRPr="00B2649F">
        <w:rPr>
          <w:rFonts w:ascii="Calibri" w:eastAsia="Calibri" w:hAnsi="Calibri" w:cs="Times New Roman"/>
          <w:sz w:val="22"/>
          <w:szCs w:val="22"/>
        </w:rPr>
        <w:t xml:space="preserve"> Provide a list of all UFLS entities (TO &amp; DP) within your planning area.</w:t>
      </w:r>
    </w:p>
    <w:p w14:paraId="7BAC367A" w14:textId="77777777" w:rsidR="00B2649F" w:rsidRPr="00B2649F" w:rsidRDefault="00B2649F" w:rsidP="00B2649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2"/>
          <w:szCs w:val="22"/>
        </w:rPr>
      </w:pPr>
    </w:p>
    <w:p w14:paraId="18B2EA1F" w14:textId="77777777" w:rsidR="00B2649F" w:rsidRPr="00B2649F" w:rsidRDefault="00B2649F" w:rsidP="00B2649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sz w:val="22"/>
          <w:szCs w:val="22"/>
        </w:rPr>
      </w:pPr>
    </w:p>
    <w:p w14:paraId="22CC6E39" w14:textId="77777777" w:rsidR="00B2649F" w:rsidRPr="00B2649F" w:rsidRDefault="00B2649F" w:rsidP="00B2649F">
      <w:pPr>
        <w:widowControl w:val="0"/>
        <w:spacing w:line="240" w:lineRule="atLeast"/>
        <w:rPr>
          <w:rFonts w:ascii="Calibri" w:hAnsi="Calibri" w:cs="Times New Roman"/>
          <w:b/>
          <w:bCs/>
          <w:sz w:val="22"/>
          <w:szCs w:val="22"/>
        </w:rPr>
      </w:pPr>
    </w:p>
    <w:p w14:paraId="17AD34B6" w14:textId="77777777" w:rsidR="00B2649F" w:rsidRPr="00B2649F" w:rsidRDefault="00B2649F" w:rsidP="00B2649F">
      <w:pPr>
        <w:widowControl w:val="0"/>
        <w:spacing w:line="240" w:lineRule="atLeast"/>
        <w:rPr>
          <w:rFonts w:ascii="Calibri" w:hAnsi="Calibri" w:cs="Times New Roman"/>
          <w:b/>
          <w:bCs/>
          <w:color w:val="264D74"/>
          <w:sz w:val="22"/>
          <w:szCs w:val="22"/>
        </w:rPr>
      </w:pPr>
      <w:r w:rsidRPr="00B2649F">
        <w:rPr>
          <w:rFonts w:ascii="Calibri" w:hAnsi="Calibri" w:cs="Times New Roman"/>
          <w:b/>
          <w:bCs/>
          <w:sz w:val="22"/>
          <w:szCs w:val="22"/>
        </w:rPr>
        <w:t xml:space="preserve">Registered Entity Response </w:t>
      </w:r>
      <w:r w:rsidRPr="00B2649F">
        <w:rPr>
          <w:rFonts w:ascii="Calibri" w:hAnsi="Calibri" w:cs="Times New Roman"/>
          <w:b/>
          <w:bCs/>
          <w:color w:val="FF0000"/>
          <w:sz w:val="22"/>
          <w:szCs w:val="22"/>
        </w:rPr>
        <w:t>(Required)</w:t>
      </w:r>
      <w:r w:rsidRPr="00B2649F">
        <w:rPr>
          <w:rFonts w:ascii="Calibri" w:hAnsi="Calibri" w:cs="Times New Roman"/>
          <w:b/>
          <w:bCs/>
          <w:sz w:val="22"/>
          <w:szCs w:val="22"/>
        </w:rPr>
        <w:t>:</w:t>
      </w:r>
      <w:r w:rsidRPr="00B2649F">
        <w:rPr>
          <w:rFonts w:ascii="Calibri" w:hAnsi="Calibri" w:cs="Times New Roman"/>
          <w:b/>
          <w:bCs/>
          <w:color w:val="264D74"/>
          <w:sz w:val="22"/>
          <w:szCs w:val="22"/>
        </w:rPr>
        <w:t xml:space="preserve"> </w:t>
      </w:r>
    </w:p>
    <w:p w14:paraId="6ACBDFD7" w14:textId="77777777" w:rsidR="00B2649F" w:rsidRPr="00B2649F" w:rsidRDefault="00B2649F" w:rsidP="00B2649F">
      <w:pPr>
        <w:widowControl w:val="0"/>
        <w:rPr>
          <w:rFonts w:ascii="Calibri" w:hAnsi="Calibri" w:cs="Times New Roman"/>
          <w:b/>
          <w:bCs/>
          <w:sz w:val="22"/>
          <w:szCs w:val="22"/>
        </w:rPr>
      </w:pPr>
      <w:r w:rsidRPr="00B2649F">
        <w:rPr>
          <w:rFonts w:ascii="Calibri" w:hAnsi="Calibri" w:cs="Times New Roman"/>
          <w:b/>
          <w:bCs/>
          <w:sz w:val="22"/>
          <w:szCs w:val="22"/>
        </w:rPr>
        <w:t>Compliance Narrative:</w:t>
      </w:r>
    </w:p>
    <w:p w14:paraId="2A571E03" w14:textId="77777777" w:rsidR="00B2649F" w:rsidRPr="00B2649F" w:rsidRDefault="00B2649F" w:rsidP="00B2649F">
      <w:pPr>
        <w:widowControl w:val="0"/>
        <w:rPr>
          <w:rFonts w:ascii="Calibri" w:eastAsia="Calibri" w:hAnsi="Calibri" w:cs="Times New Roman"/>
          <w:sz w:val="22"/>
          <w:szCs w:val="22"/>
        </w:rPr>
      </w:pPr>
      <w:r w:rsidRPr="00B2649F">
        <w:rPr>
          <w:rFonts w:ascii="Calibri" w:eastAsia="Calibri" w:hAnsi="Calibri" w:cs="Times New Roman"/>
          <w:sz w:val="22"/>
          <w:szCs w:val="22"/>
        </w:rPr>
        <w:t>Provide a brief explanation, in your own words, of how you comply with this Requirement. References to supplied evidence, including links to the appropriate page, are recommended.</w:t>
      </w:r>
    </w:p>
    <w:p w14:paraId="6B2729EF"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5880B5A7"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5CC59D03" w14:textId="544C6A44" w:rsidR="00B2649F" w:rsidRPr="00B2649F" w:rsidRDefault="00B2649F" w:rsidP="00B2649F">
      <w:pPr>
        <w:spacing w:before="120"/>
        <w:ind w:left="361"/>
        <w:rPr>
          <w:rFonts w:ascii="Calibri" w:hAnsi="Calibri" w:cs="Times New Roman"/>
          <w:b/>
          <w:bCs/>
          <w:color w:val="FF0000"/>
          <w:sz w:val="22"/>
          <w:szCs w:val="22"/>
        </w:rPr>
      </w:pPr>
      <w:r w:rsidRPr="00B2649F">
        <w:rPr>
          <w:rFonts w:ascii="Calibri" w:hAnsi="Calibri" w:cs="Times New Roman"/>
          <w:b/>
          <w:bCs/>
          <w:color w:val="FF0000"/>
          <w:sz w:val="22"/>
          <w:szCs w:val="22"/>
        </w:rPr>
        <w:t xml:space="preserve">NOTE:  If the PC has adopted the WECC Regional Plan, the sub requirements D.B.3.1 through D.B.3.3.3 </w:t>
      </w:r>
      <w:r w:rsidR="00062FA0">
        <w:rPr>
          <w:rFonts w:ascii="Calibri" w:hAnsi="Calibri" w:cs="Times New Roman"/>
          <w:b/>
          <w:bCs/>
          <w:color w:val="FF0000"/>
          <w:sz w:val="22"/>
          <w:szCs w:val="22"/>
        </w:rPr>
        <w:t xml:space="preserve">should be satisfied </w:t>
      </w:r>
      <w:r w:rsidRPr="00B2649F">
        <w:rPr>
          <w:rFonts w:ascii="Calibri" w:hAnsi="Calibri" w:cs="Times New Roman"/>
          <w:b/>
          <w:bCs/>
          <w:color w:val="FF0000"/>
          <w:sz w:val="22"/>
          <w:szCs w:val="22"/>
        </w:rPr>
        <w:t xml:space="preserve"> through the WECC Regional Off-Nominal Frequency Load Shedding Plan. Entity should specify “Adopted WECC Plan”:</w:t>
      </w:r>
    </w:p>
    <w:p w14:paraId="242551A9" w14:textId="77777777" w:rsidR="00B2649F" w:rsidRPr="00B2649F" w:rsidRDefault="00B2649F" w:rsidP="00B2649F">
      <w:pPr>
        <w:pStyle w:val="RqtSection"/>
        <w:spacing w:before="240"/>
        <w:rPr>
          <w:rFonts w:ascii="Calibri" w:hAnsi="Calibri" w:cstheme="minorHAnsi"/>
          <w:i/>
          <w:iCs/>
          <w:sz w:val="22"/>
          <w:szCs w:val="22"/>
        </w:rPr>
      </w:pPr>
      <w:r w:rsidRPr="00B2649F">
        <w:rPr>
          <w:rFonts w:ascii="Calibri" w:hAnsi="Calibri"/>
          <w:sz w:val="22"/>
          <w:szCs w:val="22"/>
        </w:rPr>
        <w:t>Evidence Requested</w:t>
      </w:r>
      <w:r w:rsidRPr="00B2649F">
        <w:rPr>
          <w:rFonts w:ascii="Calibri" w:hAnsi="Calibri"/>
          <w:sz w:val="22"/>
          <w:szCs w:val="22"/>
          <w:vertAlign w:val="superscript"/>
        </w:rPr>
        <w:t>i</w:t>
      </w:r>
      <w:r w:rsidRPr="00B2649F">
        <w:rPr>
          <w:rFonts w:ascii="Calibri" w:hAnsi="Calibri"/>
          <w:sz w:val="22"/>
          <w:szCs w:val="22"/>
        </w:rPr>
        <w:t>:</w:t>
      </w:r>
    </w:p>
    <w:tbl>
      <w:tblPr>
        <w:tblStyle w:val="TableGrid"/>
        <w:tblW w:w="0" w:type="auto"/>
        <w:shd w:val="clear" w:color="auto" w:fill="DCDCFF"/>
        <w:tblLook w:val="04A0" w:firstRow="1" w:lastRow="0" w:firstColumn="1" w:lastColumn="0" w:noHBand="0" w:noVBand="1"/>
      </w:tblPr>
      <w:tblGrid>
        <w:gridCol w:w="10790"/>
      </w:tblGrid>
      <w:tr w:rsidR="00B2649F" w:rsidRPr="00B2649F" w14:paraId="7C7A26F8" w14:textId="77777777" w:rsidTr="006934F5">
        <w:tc>
          <w:tcPr>
            <w:tcW w:w="10790" w:type="dxa"/>
            <w:shd w:val="clear" w:color="auto" w:fill="DCDCFF"/>
          </w:tcPr>
          <w:p w14:paraId="46BA8481" w14:textId="77777777" w:rsidR="00B2649F" w:rsidRPr="00B2649F" w:rsidRDefault="00B2649F" w:rsidP="006934F5">
            <w:pPr>
              <w:widowControl w:val="0"/>
              <w:tabs>
                <w:tab w:val="left" w:pos="0"/>
              </w:tabs>
              <w:rPr>
                <w:rFonts w:ascii="Calibri" w:hAnsi="Calibri" w:cs="Times New Roman"/>
                <w:b/>
                <w:sz w:val="22"/>
                <w:szCs w:val="22"/>
              </w:rPr>
            </w:pPr>
            <w:r w:rsidRPr="00B2649F">
              <w:rPr>
                <w:rFonts w:ascii="Calibri" w:hAnsi="Calibri" w:cs="Times New Roman"/>
                <w:b/>
                <w:bCs/>
                <w:color w:val="auto"/>
                <w:sz w:val="22"/>
                <w:szCs w:val="22"/>
              </w:rPr>
              <w:t xml:space="preserve">Provide the following evidence, or other evidence to demonstrate compliance. </w:t>
            </w:r>
          </w:p>
        </w:tc>
      </w:tr>
      <w:tr w:rsidR="00B2649F" w:rsidRPr="00B2649F" w14:paraId="3352440C" w14:textId="77777777" w:rsidTr="006934F5">
        <w:tc>
          <w:tcPr>
            <w:tcW w:w="10790" w:type="dxa"/>
            <w:shd w:val="clear" w:color="auto" w:fill="DCDCFF"/>
            <w:vAlign w:val="center"/>
          </w:tcPr>
          <w:p w14:paraId="7535FDB0" w14:textId="77777777" w:rsidR="00B2649F" w:rsidRPr="00B2649F" w:rsidRDefault="00B2649F" w:rsidP="006934F5">
            <w:pPr>
              <w:widowControl w:val="0"/>
              <w:rPr>
                <w:rFonts w:ascii="Calibri" w:hAnsi="Calibri" w:cs="Times New Roman"/>
                <w:color w:val="auto"/>
                <w:sz w:val="22"/>
                <w:szCs w:val="22"/>
              </w:rPr>
            </w:pPr>
            <w:r w:rsidRPr="00B2649F">
              <w:rPr>
                <w:rFonts w:ascii="Calibri" w:hAnsi="Calibri" w:cs="Times New Roman"/>
                <w:bCs/>
                <w:color w:val="auto"/>
                <w:sz w:val="22"/>
                <w:szCs w:val="22"/>
              </w:rPr>
              <w:t>Provide a list of all UFLS entities (TO &amp; DP) within your planning area:</w:t>
            </w:r>
          </w:p>
        </w:tc>
      </w:tr>
      <w:tr w:rsidR="00B2649F" w:rsidRPr="00B2649F" w14:paraId="5C9A4D72" w14:textId="77777777" w:rsidTr="006934F5">
        <w:tc>
          <w:tcPr>
            <w:tcW w:w="10790" w:type="dxa"/>
            <w:shd w:val="clear" w:color="auto" w:fill="DCDCFF"/>
            <w:vAlign w:val="center"/>
          </w:tcPr>
          <w:p w14:paraId="7609449E" w14:textId="77777777" w:rsidR="00B2649F" w:rsidRPr="00B2649F" w:rsidRDefault="00B2649F" w:rsidP="006934F5">
            <w:pPr>
              <w:widowControl w:val="0"/>
              <w:rPr>
                <w:rFonts w:ascii="Calibri" w:hAnsi="Calibri" w:cs="Times New Roman"/>
                <w:bCs/>
                <w:color w:val="auto"/>
                <w:sz w:val="22"/>
                <w:szCs w:val="22"/>
              </w:rPr>
            </w:pPr>
            <w:r w:rsidRPr="00B2649F">
              <w:rPr>
                <w:rFonts w:ascii="Calibri" w:hAnsi="Calibri" w:cs="Times New Roman"/>
                <w:bCs/>
                <w:color w:val="auto"/>
                <w:sz w:val="22"/>
                <w:szCs w:val="22"/>
              </w:rPr>
              <w:t>Evidence of notification to all UFLS Entities in your planning area of their UFLS  implementation requirements</w:t>
            </w:r>
          </w:p>
        </w:tc>
      </w:tr>
      <w:tr w:rsidR="00022CFA" w:rsidRPr="00B2649F" w14:paraId="0F678ACA" w14:textId="77777777" w:rsidTr="006934F5">
        <w:tc>
          <w:tcPr>
            <w:tcW w:w="10790" w:type="dxa"/>
            <w:shd w:val="clear" w:color="auto" w:fill="DCDCFF"/>
            <w:vAlign w:val="center"/>
          </w:tcPr>
          <w:p w14:paraId="518250EE" w14:textId="531F69CC" w:rsidR="00022CFA" w:rsidRPr="00B2649F" w:rsidRDefault="00022CFA" w:rsidP="006934F5">
            <w:pPr>
              <w:widowControl w:val="0"/>
              <w:rPr>
                <w:rFonts w:ascii="Calibri" w:hAnsi="Calibri" w:cs="Times New Roman"/>
                <w:bCs/>
                <w:color w:val="auto"/>
                <w:sz w:val="22"/>
                <w:szCs w:val="22"/>
              </w:rPr>
            </w:pPr>
            <w:r>
              <w:rPr>
                <w:rFonts w:ascii="Calibri" w:hAnsi="Calibri" w:cs="Times New Roman"/>
                <w:bCs/>
                <w:color w:val="auto"/>
                <w:sz w:val="22"/>
                <w:szCs w:val="22"/>
              </w:rPr>
              <w:t>Evidence of Frequency Performance that meets Attachment 1</w:t>
            </w:r>
          </w:p>
        </w:tc>
      </w:tr>
      <w:tr w:rsidR="00022CFA" w:rsidRPr="00B2649F" w14:paraId="1C2E0B8D" w14:textId="77777777" w:rsidTr="006934F5">
        <w:tc>
          <w:tcPr>
            <w:tcW w:w="10790" w:type="dxa"/>
            <w:shd w:val="clear" w:color="auto" w:fill="DCDCFF"/>
            <w:vAlign w:val="center"/>
          </w:tcPr>
          <w:p w14:paraId="03883A37" w14:textId="3B1D0DA4" w:rsidR="00022CFA" w:rsidRPr="00B2649F" w:rsidRDefault="00022CFA" w:rsidP="006934F5">
            <w:pPr>
              <w:widowControl w:val="0"/>
              <w:rPr>
                <w:rFonts w:ascii="Calibri" w:hAnsi="Calibri" w:cs="Times New Roman"/>
                <w:bCs/>
                <w:color w:val="auto"/>
                <w:sz w:val="22"/>
                <w:szCs w:val="22"/>
              </w:rPr>
            </w:pPr>
            <w:r>
              <w:rPr>
                <w:rFonts w:ascii="Calibri" w:hAnsi="Calibri" w:cs="Times New Roman"/>
                <w:bCs/>
                <w:color w:val="auto"/>
                <w:sz w:val="22"/>
                <w:szCs w:val="22"/>
              </w:rPr>
              <w:t>Evidence of Volts per Hz performance that meets criteria of D.B.3.3</w:t>
            </w:r>
          </w:p>
        </w:tc>
      </w:tr>
    </w:tbl>
    <w:p w14:paraId="27B5D13D" w14:textId="77777777" w:rsidR="00B2649F" w:rsidRPr="00B2649F" w:rsidRDefault="00B2649F" w:rsidP="00B2649F">
      <w:pPr>
        <w:widowControl w:val="0"/>
        <w:rPr>
          <w:rFonts w:ascii="Calibri" w:hAnsi="Calibri" w:cs="Calibri"/>
          <w:b/>
          <w:bCs/>
          <w:sz w:val="22"/>
          <w:szCs w:val="22"/>
        </w:rPr>
      </w:pPr>
    </w:p>
    <w:p w14:paraId="09BB9F7E" w14:textId="0006AA35" w:rsidR="00B2649F" w:rsidRPr="00B2649F" w:rsidRDefault="00B2649F" w:rsidP="00B2649F">
      <w:pPr>
        <w:widowControl w:val="0"/>
        <w:rPr>
          <w:rFonts w:ascii="Calibri" w:hAnsi="Calibri" w:cs="Calibri"/>
          <w:b/>
          <w:bCs/>
          <w:sz w:val="22"/>
          <w:szCs w:val="22"/>
        </w:rPr>
      </w:pPr>
    </w:p>
    <w:p w14:paraId="3784F88A" w14:textId="77777777" w:rsidR="00B2649F" w:rsidRPr="00B2649F" w:rsidRDefault="00B2649F" w:rsidP="00B2649F">
      <w:pPr>
        <w:widowControl w:val="0"/>
        <w:spacing w:line="266" w:lineRule="exact"/>
        <w:rPr>
          <w:rFonts w:ascii="Calibri" w:hAnsi="Calibri" w:cs="Times New Roman"/>
          <w:b/>
          <w:bCs/>
          <w:color w:val="auto"/>
          <w:sz w:val="22"/>
          <w:szCs w:val="22"/>
        </w:rPr>
      </w:pPr>
    </w:p>
    <w:p w14:paraId="033F9B8E"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 xml:space="preserve">Registered Entity Evidence </w:t>
      </w:r>
      <w:r w:rsidRPr="00B2649F">
        <w:rPr>
          <w:rFonts w:ascii="Calibri" w:hAnsi="Calibri"/>
          <w:color w:val="FF0000"/>
          <w:sz w:val="22"/>
          <w:szCs w:val="22"/>
        </w:rPr>
        <w:t>(Required)</w:t>
      </w:r>
      <w:r w:rsidRPr="00B2649F">
        <w:rPr>
          <w:rFonts w:ascii="Calibri" w:hAnsi="Calibri"/>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2649F" w:rsidRPr="00B2649F" w14:paraId="297094D5" w14:textId="77777777" w:rsidTr="006934F5">
        <w:tc>
          <w:tcPr>
            <w:tcW w:w="10995" w:type="dxa"/>
            <w:gridSpan w:val="6"/>
            <w:shd w:val="clear" w:color="auto" w:fill="DCDCFF"/>
            <w:vAlign w:val="bottom"/>
          </w:tcPr>
          <w:p w14:paraId="3A3F4CC3" w14:textId="77777777" w:rsidR="00B2649F" w:rsidRPr="00B2649F" w:rsidRDefault="00B2649F" w:rsidP="006934F5">
            <w:pPr>
              <w:tabs>
                <w:tab w:val="left" w:pos="0"/>
              </w:tabs>
              <w:autoSpaceDE/>
              <w:autoSpaceDN/>
              <w:adjustRightInd/>
              <w:rPr>
                <w:rFonts w:ascii="Calibri" w:hAnsi="Calibri" w:cs="Times New Roman"/>
                <w:b/>
                <w:bCs/>
                <w:sz w:val="22"/>
                <w:szCs w:val="22"/>
              </w:rPr>
            </w:pPr>
            <w:r w:rsidRPr="00B2649F">
              <w:rPr>
                <w:rFonts w:ascii="Calibri" w:hAnsi="Calibri" w:cs="Times New Roman"/>
                <w:b/>
                <w:bCs/>
                <w:sz w:val="22"/>
                <w:szCs w:val="22"/>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B2649F" w:rsidRPr="00B2649F" w14:paraId="2CD898A1" w14:textId="77777777" w:rsidTr="006934F5">
        <w:tc>
          <w:tcPr>
            <w:tcW w:w="2340" w:type="dxa"/>
            <w:shd w:val="clear" w:color="auto" w:fill="DCDCFF"/>
            <w:vAlign w:val="bottom"/>
          </w:tcPr>
          <w:p w14:paraId="5F0A7E80"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File Name</w:t>
            </w:r>
          </w:p>
        </w:tc>
        <w:tc>
          <w:tcPr>
            <w:tcW w:w="2070" w:type="dxa"/>
            <w:shd w:val="clear" w:color="auto" w:fill="DCDCFF"/>
            <w:vAlign w:val="bottom"/>
          </w:tcPr>
          <w:p w14:paraId="30A3ED83"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Title</w:t>
            </w:r>
          </w:p>
        </w:tc>
        <w:tc>
          <w:tcPr>
            <w:tcW w:w="1130" w:type="dxa"/>
            <w:shd w:val="clear" w:color="auto" w:fill="DCDCFF"/>
            <w:vAlign w:val="bottom"/>
          </w:tcPr>
          <w:p w14:paraId="1BDB7B7B"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Revision or Version</w:t>
            </w:r>
          </w:p>
        </w:tc>
        <w:tc>
          <w:tcPr>
            <w:tcW w:w="1254" w:type="dxa"/>
            <w:shd w:val="clear" w:color="auto" w:fill="DCDCFF"/>
            <w:vAlign w:val="bottom"/>
          </w:tcPr>
          <w:p w14:paraId="4E1CDCB3"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Date</w:t>
            </w:r>
          </w:p>
        </w:tc>
        <w:tc>
          <w:tcPr>
            <w:tcW w:w="1196" w:type="dxa"/>
            <w:shd w:val="clear" w:color="auto" w:fill="DCDCFF"/>
            <w:vAlign w:val="bottom"/>
          </w:tcPr>
          <w:p w14:paraId="444B8FA6"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Relevant Page(s) or Section(s)</w:t>
            </w:r>
          </w:p>
        </w:tc>
        <w:tc>
          <w:tcPr>
            <w:tcW w:w="3005" w:type="dxa"/>
            <w:shd w:val="clear" w:color="auto" w:fill="DCDCFF"/>
            <w:vAlign w:val="bottom"/>
          </w:tcPr>
          <w:p w14:paraId="21D2BE3B"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Description of Applicability of Document</w:t>
            </w:r>
          </w:p>
        </w:tc>
      </w:tr>
      <w:tr w:rsidR="00B2649F" w:rsidRPr="00B2649F" w14:paraId="588C9A8B" w14:textId="77777777" w:rsidTr="006934F5">
        <w:tc>
          <w:tcPr>
            <w:tcW w:w="2340" w:type="dxa"/>
            <w:shd w:val="clear" w:color="auto" w:fill="CDFFCD"/>
          </w:tcPr>
          <w:p w14:paraId="0C641F0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7805F38D"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175D5D0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73C7030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34CB03F2"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6B6338F2"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2C868EF1" w14:textId="77777777" w:rsidTr="006934F5">
        <w:tc>
          <w:tcPr>
            <w:tcW w:w="2340" w:type="dxa"/>
            <w:shd w:val="clear" w:color="auto" w:fill="CDFFCD"/>
          </w:tcPr>
          <w:p w14:paraId="25119F7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301E5678"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16E7F7B6"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5C16CAD8"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7170B67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0C1569BF"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225141DA" w14:textId="77777777" w:rsidTr="006934F5">
        <w:tc>
          <w:tcPr>
            <w:tcW w:w="2340" w:type="dxa"/>
            <w:shd w:val="clear" w:color="auto" w:fill="CDFFCD"/>
          </w:tcPr>
          <w:p w14:paraId="4126832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7D8138B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6169B95E"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2FF932C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061DB7C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3D207C67" w14:textId="77777777" w:rsidR="00B2649F" w:rsidRPr="00B2649F" w:rsidRDefault="00B2649F" w:rsidP="006934F5">
            <w:pPr>
              <w:autoSpaceDE/>
              <w:autoSpaceDN/>
              <w:adjustRightInd/>
              <w:jc w:val="both"/>
              <w:rPr>
                <w:rFonts w:ascii="Calibri" w:hAnsi="Calibri" w:cs="Times New Roman"/>
                <w:color w:val="auto"/>
                <w:sz w:val="22"/>
                <w:szCs w:val="22"/>
              </w:rPr>
            </w:pPr>
          </w:p>
        </w:tc>
      </w:tr>
    </w:tbl>
    <w:p w14:paraId="22581825" w14:textId="77777777" w:rsidR="00B2649F" w:rsidRPr="00B2649F" w:rsidRDefault="00B2649F" w:rsidP="00B2649F">
      <w:pPr>
        <w:widowControl w:val="0"/>
        <w:rPr>
          <w:rFonts w:ascii="Calibri" w:hAnsi="Calibri" w:cs="Times New Roman"/>
          <w:sz w:val="22"/>
          <w:szCs w:val="22"/>
        </w:rPr>
      </w:pPr>
    </w:p>
    <w:p w14:paraId="28A31604" w14:textId="77777777" w:rsidR="00B2649F" w:rsidRPr="00B2649F" w:rsidRDefault="00B2649F" w:rsidP="00B2649F">
      <w:pPr>
        <w:pStyle w:val="RqtSection"/>
        <w:rPr>
          <w:rFonts w:ascii="Calibri" w:hAnsi="Calibri"/>
          <w:sz w:val="22"/>
          <w:szCs w:val="22"/>
        </w:rPr>
      </w:pPr>
      <w:r w:rsidRPr="00B2649F">
        <w:rPr>
          <w:rFonts w:ascii="Calibri" w:hAnsi="Calibri"/>
          <w:sz w:val="22"/>
          <w:szCs w:val="22"/>
        </w:rPr>
        <w:t xml:space="preserve">Audit Team Evidence Reviewed </w:t>
      </w:r>
      <w:r w:rsidRPr="00B2649F">
        <w:rPr>
          <w:rFonts w:ascii="Calibri" w:hAnsi="Calibri"/>
          <w:color w:val="FF0000"/>
          <w:sz w:val="22"/>
          <w:szCs w:val="22"/>
        </w:rPr>
        <w:t>(</w:t>
      </w:r>
      <w:r w:rsidRPr="00B2649F">
        <w:rPr>
          <w:rFonts w:ascii="Calibri" w:eastAsia="Calibri" w:hAnsi="Calibri"/>
          <w:color w:val="FF0000"/>
          <w:sz w:val="22"/>
          <w:szCs w:val="22"/>
        </w:rPr>
        <w:t>This section to be completed by the Compliance Enforcement Authority)</w:t>
      </w:r>
      <w:r w:rsidRPr="00B2649F">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B2649F" w:rsidRPr="00B2649F" w14:paraId="228E9303" w14:textId="77777777" w:rsidTr="006934F5">
        <w:tc>
          <w:tcPr>
            <w:tcW w:w="11016" w:type="dxa"/>
            <w:shd w:val="clear" w:color="auto" w:fill="auto"/>
          </w:tcPr>
          <w:p w14:paraId="13905160" w14:textId="77777777" w:rsidR="00B2649F" w:rsidRPr="00B2649F" w:rsidRDefault="00B2649F" w:rsidP="006934F5">
            <w:pPr>
              <w:widowControl w:val="0"/>
              <w:rPr>
                <w:rFonts w:ascii="Calibri" w:hAnsi="Calibri" w:cs="Times New Roman"/>
                <w:sz w:val="22"/>
                <w:szCs w:val="22"/>
              </w:rPr>
            </w:pPr>
          </w:p>
        </w:tc>
      </w:tr>
      <w:tr w:rsidR="00B2649F" w:rsidRPr="00B2649F" w14:paraId="785593AF" w14:textId="77777777" w:rsidTr="006934F5">
        <w:tc>
          <w:tcPr>
            <w:tcW w:w="11016" w:type="dxa"/>
            <w:shd w:val="clear" w:color="auto" w:fill="auto"/>
          </w:tcPr>
          <w:p w14:paraId="52AAAA56" w14:textId="77777777" w:rsidR="00B2649F" w:rsidRPr="00B2649F" w:rsidRDefault="00B2649F" w:rsidP="006934F5">
            <w:pPr>
              <w:widowControl w:val="0"/>
              <w:rPr>
                <w:rFonts w:ascii="Calibri" w:hAnsi="Calibri" w:cs="Times New Roman"/>
                <w:sz w:val="22"/>
                <w:szCs w:val="22"/>
              </w:rPr>
            </w:pPr>
          </w:p>
        </w:tc>
      </w:tr>
      <w:tr w:rsidR="00B2649F" w:rsidRPr="00B2649F" w14:paraId="1F16955F" w14:textId="77777777" w:rsidTr="006934F5">
        <w:tc>
          <w:tcPr>
            <w:tcW w:w="11016" w:type="dxa"/>
            <w:shd w:val="clear" w:color="auto" w:fill="auto"/>
          </w:tcPr>
          <w:p w14:paraId="060F96BD" w14:textId="77777777" w:rsidR="00B2649F" w:rsidRPr="00B2649F" w:rsidRDefault="00B2649F" w:rsidP="006934F5">
            <w:pPr>
              <w:widowControl w:val="0"/>
              <w:rPr>
                <w:rFonts w:ascii="Calibri" w:hAnsi="Calibri" w:cs="Times New Roman"/>
                <w:sz w:val="22"/>
                <w:szCs w:val="22"/>
              </w:rPr>
            </w:pPr>
          </w:p>
        </w:tc>
      </w:tr>
    </w:tbl>
    <w:p w14:paraId="406D26A4" w14:textId="77777777" w:rsidR="00B2649F" w:rsidRPr="00B2649F" w:rsidRDefault="00B2649F" w:rsidP="00B2649F">
      <w:pPr>
        <w:widowControl w:val="0"/>
        <w:rPr>
          <w:rFonts w:ascii="Calibri" w:hAnsi="Calibri" w:cs="Times New Roman"/>
          <w:sz w:val="22"/>
          <w:szCs w:val="22"/>
        </w:rPr>
      </w:pPr>
    </w:p>
    <w:p w14:paraId="36704635" w14:textId="77777777" w:rsidR="00B2649F" w:rsidRPr="00B2649F" w:rsidRDefault="00B2649F" w:rsidP="00B2649F">
      <w:pPr>
        <w:pStyle w:val="RqtSection"/>
        <w:rPr>
          <w:rFonts w:ascii="Calibri" w:hAnsi="Calibri"/>
          <w:sz w:val="22"/>
          <w:szCs w:val="22"/>
          <w14:shadow w14:blurRad="50800" w14:dist="38100" w14:dir="2700000" w14:sx="100000" w14:sy="100000" w14:kx="0" w14:ky="0" w14:algn="tl">
            <w14:srgbClr w14:val="000000">
              <w14:alpha w14:val="60000"/>
            </w14:srgbClr>
          </w14:shadow>
        </w:rPr>
      </w:pPr>
      <w:r w:rsidRPr="00B2649F">
        <w:rPr>
          <w:rFonts w:ascii="Calibri" w:hAnsi="Calibri"/>
          <w:sz w:val="22"/>
          <w:szCs w:val="22"/>
        </w:rPr>
        <w:t>Compliance Assessment Approach Specific to PRC-006-3, D.B.3</w:t>
      </w:r>
    </w:p>
    <w:p w14:paraId="0C4236EC" w14:textId="77777777" w:rsidR="00B2649F" w:rsidRPr="00B2649F" w:rsidRDefault="00B2649F" w:rsidP="00B2649F">
      <w:pPr>
        <w:tabs>
          <w:tab w:val="left" w:pos="1080"/>
        </w:tabs>
        <w:rPr>
          <w:rFonts w:ascii="Calibri" w:hAnsi="Calibri"/>
          <w:b/>
          <w:i/>
          <w:color w:val="FF0000"/>
          <w:sz w:val="22"/>
          <w:szCs w:val="22"/>
        </w:rPr>
      </w:pPr>
      <w:r w:rsidRPr="00B2649F">
        <w:rPr>
          <w:rFonts w:ascii="Calibri" w:hAnsi="Calibri"/>
          <w:b/>
          <w:i/>
          <w:color w:val="FF0000"/>
          <w:sz w:val="22"/>
          <w:szCs w:val="22"/>
        </w:rPr>
        <w:t>This section to be completed by the Compliance Enforcement Authority</w:t>
      </w:r>
    </w:p>
    <w:p w14:paraId="6341C324" w14:textId="77777777" w:rsidR="00B2649F" w:rsidRPr="00B2649F" w:rsidRDefault="00B2649F" w:rsidP="00B2649F">
      <w:pPr>
        <w:widowControl w:val="0"/>
        <w:tabs>
          <w:tab w:val="left" w:pos="0"/>
          <w:tab w:val="left" w:pos="900"/>
          <w:tab w:val="left" w:pos="6360"/>
        </w:tabs>
        <w:rPr>
          <w:rFonts w:ascii="Calibri" w:hAnsi="Calibri" w:cs="Calibri"/>
          <w:iCs/>
          <w:sz w:val="22"/>
          <w:szCs w:val="22"/>
        </w:rPr>
      </w:pPr>
      <w:r w:rsidRPr="00B2649F">
        <w:rPr>
          <w:rFonts w:ascii="Calibri" w:hAnsi="Calibri" w:cs="Calibri"/>
          <w:iCs/>
          <w:sz w:val="22"/>
          <w:szCs w:val="22"/>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B2649F" w:rsidRPr="00B2649F" w14:paraId="76252DAA" w14:textId="77777777" w:rsidTr="006934F5">
        <w:tc>
          <w:tcPr>
            <w:tcW w:w="378" w:type="dxa"/>
            <w:vAlign w:val="center"/>
          </w:tcPr>
          <w:p w14:paraId="6CE819E3"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1F360331"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 xml:space="preserve">Adopted the  current </w:t>
            </w:r>
            <w:r w:rsidRPr="00B2649F">
              <w:rPr>
                <w:rFonts w:ascii="Calibri" w:eastAsia="Calibri" w:hAnsi="Calibri" w:cs="Times New Roman"/>
                <w:sz w:val="22"/>
                <w:szCs w:val="22"/>
              </w:rPr>
              <w:t>WECC “Off Nominal Frequency Load Shedding Plan”</w:t>
            </w:r>
          </w:p>
        </w:tc>
      </w:tr>
      <w:tr w:rsidR="00B2649F" w:rsidRPr="00B2649F" w14:paraId="3188BD8D" w14:textId="77777777" w:rsidTr="006934F5">
        <w:tc>
          <w:tcPr>
            <w:tcW w:w="378" w:type="dxa"/>
            <w:vAlign w:val="center"/>
          </w:tcPr>
          <w:p w14:paraId="0B55BBD0"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7312C126" w14:textId="77777777" w:rsidR="00B2649F" w:rsidRPr="00B2649F" w:rsidRDefault="00B2649F" w:rsidP="006934F5">
            <w:pPr>
              <w:widowControl w:val="0"/>
              <w:tabs>
                <w:tab w:val="left" w:pos="900"/>
                <w:tab w:val="left" w:pos="6360"/>
              </w:tabs>
              <w:ind w:left="360"/>
              <w:rPr>
                <w:rFonts w:ascii="Calibri" w:hAnsi="Calibri" w:cs="Times New Roman"/>
                <w:bCs/>
                <w:color w:val="auto"/>
                <w:sz w:val="22"/>
                <w:szCs w:val="22"/>
              </w:rPr>
            </w:pPr>
            <w:r w:rsidRPr="00B2649F">
              <w:rPr>
                <w:rFonts w:ascii="Calibri" w:hAnsi="Calibri" w:cs="Times New Roman"/>
                <w:color w:val="auto"/>
                <w:sz w:val="22"/>
                <w:szCs w:val="22"/>
              </w:rPr>
              <w:t>Provided evidence of the notification of settings to the UFLS entities within its area.</w:t>
            </w:r>
            <w:r w:rsidRPr="00B2649F" w:rsidDel="001933D3">
              <w:rPr>
                <w:rFonts w:ascii="Calibri" w:hAnsi="Calibri" w:cs="Times New Roman"/>
                <w:b/>
                <w:bCs/>
                <w:color w:val="auto"/>
                <w:sz w:val="22"/>
                <w:szCs w:val="22"/>
              </w:rPr>
              <w:t xml:space="preserve"> </w:t>
            </w:r>
          </w:p>
        </w:tc>
      </w:tr>
      <w:tr w:rsidR="00B2649F" w:rsidRPr="00B2649F" w14:paraId="4250AB2D" w14:textId="77777777" w:rsidTr="006934F5">
        <w:tc>
          <w:tcPr>
            <w:tcW w:w="378" w:type="dxa"/>
            <w:vAlign w:val="center"/>
          </w:tcPr>
          <w:p w14:paraId="65DC8FAE"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5980EEA9" w14:textId="77777777" w:rsidR="00B2649F" w:rsidRPr="00B2649F" w:rsidRDefault="00B2649F" w:rsidP="006934F5">
            <w:pPr>
              <w:widowControl w:val="0"/>
              <w:tabs>
                <w:tab w:val="left" w:pos="900"/>
                <w:tab w:val="left" w:pos="6360"/>
              </w:tabs>
              <w:ind w:left="360"/>
              <w:rPr>
                <w:rFonts w:ascii="Calibri" w:hAnsi="Calibri" w:cs="Times New Roman"/>
                <w:bCs/>
                <w:color w:val="auto"/>
                <w:sz w:val="22"/>
                <w:szCs w:val="22"/>
              </w:rPr>
            </w:pPr>
            <w:r w:rsidRPr="00B2649F">
              <w:rPr>
                <w:rFonts w:ascii="Calibri" w:hAnsi="Calibri" w:cs="Times New Roman"/>
                <w:bCs/>
                <w:color w:val="auto"/>
                <w:sz w:val="22"/>
                <w:szCs w:val="22"/>
              </w:rPr>
              <w:t>Provided evidence a schedule was provided for implementing the plan by the UFLS entities.</w:t>
            </w:r>
          </w:p>
        </w:tc>
      </w:tr>
      <w:tr w:rsidR="00CB7ECC" w:rsidRPr="00B2649F" w14:paraId="33F2E3EE" w14:textId="77777777" w:rsidTr="006934F5">
        <w:tc>
          <w:tcPr>
            <w:tcW w:w="378" w:type="dxa"/>
            <w:vAlign w:val="center"/>
          </w:tcPr>
          <w:p w14:paraId="4D4ADD44" w14:textId="77777777" w:rsidR="00CB7ECC" w:rsidRPr="00B2649F" w:rsidRDefault="00CB7ECC"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4C17465B" w14:textId="3A8A9E30" w:rsidR="00CB7ECC" w:rsidRPr="00B2649F" w:rsidRDefault="00CB7ECC" w:rsidP="006934F5">
            <w:pPr>
              <w:widowControl w:val="0"/>
              <w:tabs>
                <w:tab w:val="left" w:pos="900"/>
                <w:tab w:val="left" w:pos="6360"/>
              </w:tabs>
              <w:ind w:left="360"/>
              <w:rPr>
                <w:rFonts w:ascii="Calibri" w:hAnsi="Calibri" w:cs="Times New Roman"/>
                <w:bCs/>
                <w:color w:val="auto"/>
                <w:sz w:val="22"/>
                <w:szCs w:val="22"/>
              </w:rPr>
            </w:pPr>
            <w:r>
              <w:rPr>
                <w:rFonts w:ascii="Calibri" w:hAnsi="Calibri" w:cs="Times New Roman"/>
                <w:bCs/>
                <w:color w:val="auto"/>
                <w:sz w:val="22"/>
                <w:szCs w:val="22"/>
              </w:rPr>
              <w:t>If D.B.3.3 is in scope, verify frequency and volts per Hz criteria are met for the PC area</w:t>
            </w:r>
          </w:p>
        </w:tc>
      </w:tr>
      <w:tr w:rsidR="00B2649F" w:rsidRPr="00B2649F" w14:paraId="3F17497A" w14:textId="77777777" w:rsidTr="006934F5">
        <w:tc>
          <w:tcPr>
            <w:tcW w:w="11016" w:type="dxa"/>
            <w:gridSpan w:val="2"/>
            <w:shd w:val="clear" w:color="auto" w:fill="DCDCFF"/>
          </w:tcPr>
          <w:p w14:paraId="2BC3B8C3" w14:textId="769AA386" w:rsidR="00B2649F" w:rsidRPr="00B2649F" w:rsidRDefault="00B2649F" w:rsidP="006934F5">
            <w:pPr>
              <w:widowControl w:val="0"/>
              <w:tabs>
                <w:tab w:val="left" w:pos="0"/>
                <w:tab w:val="left" w:pos="801"/>
              </w:tabs>
              <w:rPr>
                <w:rFonts w:ascii="Calibri" w:hAnsi="Calibri" w:cs="Times New Roman"/>
                <w:bCs/>
                <w:color w:val="auto"/>
                <w:sz w:val="22"/>
                <w:szCs w:val="22"/>
              </w:rPr>
            </w:pPr>
            <w:r w:rsidRPr="00B2649F">
              <w:rPr>
                <w:rFonts w:ascii="Calibri" w:hAnsi="Calibri" w:cs="Times New Roman"/>
                <w:b/>
                <w:color w:val="auto"/>
                <w:sz w:val="22"/>
                <w:szCs w:val="22"/>
              </w:rPr>
              <w:t>Note to Auditor:</w:t>
            </w:r>
            <w:r w:rsidRPr="00B2649F">
              <w:rPr>
                <w:rFonts w:ascii="Calibri" w:hAnsi="Calibri" w:cs="Times New Roman"/>
                <w:bCs/>
                <w:color w:val="auto"/>
                <w:sz w:val="22"/>
                <w:szCs w:val="22"/>
              </w:rPr>
              <w:t xml:space="preserve"> Per this standard the Planning Coordinator (PC) must demonstrate that it has adopted “a regionally coordinated plan”. </w:t>
            </w:r>
            <w:r w:rsidR="00F82422">
              <w:rPr>
                <w:rFonts w:ascii="Calibri" w:hAnsi="Calibri" w:cs="Times New Roman"/>
                <w:bCs/>
                <w:color w:val="auto"/>
                <w:sz w:val="22"/>
                <w:szCs w:val="22"/>
              </w:rPr>
              <w:t>d</w:t>
            </w:r>
          </w:p>
          <w:p w14:paraId="0E93DB66" w14:textId="77777777" w:rsidR="00B2649F" w:rsidRPr="00B2649F" w:rsidRDefault="00B2649F" w:rsidP="006934F5">
            <w:pPr>
              <w:widowControl w:val="0"/>
              <w:tabs>
                <w:tab w:val="left" w:pos="0"/>
                <w:tab w:val="left" w:pos="801"/>
              </w:tabs>
              <w:rPr>
                <w:rFonts w:ascii="Calibri" w:hAnsi="Calibri" w:cs="Times New Roman"/>
                <w:bCs/>
                <w:color w:val="auto"/>
                <w:sz w:val="22"/>
                <w:szCs w:val="22"/>
              </w:rPr>
            </w:pPr>
            <w:r w:rsidRPr="00B2649F">
              <w:rPr>
                <w:rFonts w:ascii="Calibri" w:hAnsi="Calibri" w:cs="Times New Roman"/>
                <w:bCs/>
                <w:color w:val="auto"/>
                <w:sz w:val="22"/>
                <w:szCs w:val="22"/>
              </w:rPr>
              <w:t xml:space="preserve"> </w:t>
            </w:r>
          </w:p>
          <w:p w14:paraId="59548144" w14:textId="25804C7C" w:rsidR="00B2649F" w:rsidRPr="00B2649F" w:rsidRDefault="00B2649F" w:rsidP="006934F5">
            <w:pPr>
              <w:widowControl w:val="0"/>
              <w:tabs>
                <w:tab w:val="left" w:pos="0"/>
                <w:tab w:val="left" w:pos="801"/>
              </w:tabs>
              <w:rPr>
                <w:rFonts w:ascii="Calibri" w:hAnsi="Calibri" w:cs="Times New Roman"/>
                <w:bCs/>
                <w:color w:val="auto"/>
                <w:sz w:val="22"/>
                <w:szCs w:val="22"/>
              </w:rPr>
            </w:pPr>
            <w:r w:rsidRPr="00B2649F">
              <w:rPr>
                <w:rFonts w:ascii="Calibri" w:hAnsi="Calibri" w:cs="Times New Roman"/>
                <w:bCs/>
                <w:color w:val="auto"/>
                <w:sz w:val="22"/>
                <w:szCs w:val="22"/>
              </w:rPr>
              <w:t xml:space="preserve">For this </w:t>
            </w:r>
            <w:r w:rsidR="00022CFA" w:rsidRPr="00B2649F">
              <w:rPr>
                <w:rFonts w:ascii="Calibri" w:hAnsi="Calibri" w:cs="Times New Roman"/>
                <w:bCs/>
                <w:color w:val="auto"/>
                <w:sz w:val="22"/>
                <w:szCs w:val="22"/>
              </w:rPr>
              <w:t>requirement,</w:t>
            </w:r>
            <w:r w:rsidRPr="00B2649F">
              <w:rPr>
                <w:rFonts w:ascii="Calibri" w:hAnsi="Calibri" w:cs="Times New Roman"/>
                <w:bCs/>
                <w:color w:val="auto"/>
                <w:sz w:val="22"/>
                <w:szCs w:val="22"/>
              </w:rPr>
              <w:t xml:space="preserve"> the Planning Coordinator must demonstrate it has adopted the WECC coordinated plan or some other regionally coordinated plan and demonstrate the registered UFLS entities have been notified of its adoption and the schedule for implementation.</w:t>
            </w:r>
          </w:p>
          <w:p w14:paraId="19EFE3CC" w14:textId="77777777" w:rsidR="00B2649F" w:rsidRPr="00B2649F" w:rsidRDefault="00B2649F" w:rsidP="006934F5">
            <w:pPr>
              <w:widowControl w:val="0"/>
              <w:tabs>
                <w:tab w:val="left" w:pos="0"/>
                <w:tab w:val="left" w:pos="801"/>
              </w:tabs>
              <w:rPr>
                <w:rFonts w:ascii="Calibri" w:hAnsi="Calibri" w:cs="Times New Roman"/>
                <w:bCs/>
                <w:color w:val="auto"/>
                <w:sz w:val="22"/>
                <w:szCs w:val="22"/>
              </w:rPr>
            </w:pPr>
          </w:p>
          <w:p w14:paraId="26ED9589" w14:textId="3C1C1884" w:rsidR="00062FA0" w:rsidRDefault="00062FA0" w:rsidP="00062FA0">
            <w:pPr>
              <w:widowControl w:val="0"/>
              <w:tabs>
                <w:tab w:val="left" w:pos="0"/>
                <w:tab w:val="left" w:pos="900"/>
                <w:tab w:val="left" w:pos="6360"/>
              </w:tabs>
              <w:rPr>
                <w:rFonts w:ascii="Calibri" w:hAnsi="Calibri" w:cs="Times New Roman"/>
                <w:bCs/>
                <w:color w:val="auto"/>
                <w:sz w:val="22"/>
                <w:szCs w:val="22"/>
              </w:rPr>
            </w:pPr>
            <w:r>
              <w:rPr>
                <w:rFonts w:ascii="Calibri" w:hAnsi="Calibri" w:cs="Times New Roman"/>
                <w:bCs/>
                <w:color w:val="auto"/>
                <w:sz w:val="22"/>
                <w:szCs w:val="22"/>
              </w:rPr>
              <w:t xml:space="preserve">Per FERC </w:t>
            </w:r>
            <w:r w:rsidR="00CB7ECC" w:rsidRPr="00CB7ECC">
              <w:rPr>
                <w:rFonts w:ascii="Calibri" w:hAnsi="Calibri" w:cs="Times New Roman"/>
                <w:bCs/>
                <w:color w:val="auto"/>
                <w:sz w:val="22"/>
                <w:szCs w:val="22"/>
              </w:rPr>
              <w:t>Docket No. RM06-16-000</w:t>
            </w:r>
            <w:r w:rsidR="00CB7ECC">
              <w:rPr>
                <w:rFonts w:ascii="Calibri" w:hAnsi="Calibri" w:cs="Times New Roman"/>
                <w:bCs/>
                <w:color w:val="auto"/>
                <w:sz w:val="22"/>
                <w:szCs w:val="22"/>
              </w:rPr>
              <w:t xml:space="preserve">: </w:t>
            </w:r>
            <w:r>
              <w:rPr>
                <w:rFonts w:ascii="Calibri" w:hAnsi="Calibri" w:cs="Times New Roman"/>
                <w:bCs/>
                <w:color w:val="auto"/>
                <w:sz w:val="22"/>
                <w:szCs w:val="22"/>
              </w:rPr>
              <w:t xml:space="preserve"> </w:t>
            </w:r>
            <w:r w:rsidRPr="00062FA0">
              <w:rPr>
                <w:rFonts w:ascii="Calibri" w:hAnsi="Calibri" w:cs="Times New Roman"/>
                <w:bCs/>
                <w:color w:val="auto"/>
                <w:sz w:val="22"/>
                <w:szCs w:val="22"/>
              </w:rPr>
              <w:t>The language in the proposed variance is intended to ensure</w:t>
            </w:r>
            <w:r>
              <w:rPr>
                <w:rFonts w:ascii="Calibri" w:hAnsi="Calibri" w:cs="Times New Roman"/>
                <w:bCs/>
                <w:color w:val="auto"/>
                <w:sz w:val="22"/>
                <w:szCs w:val="22"/>
              </w:rPr>
              <w:t xml:space="preserve"> </w:t>
            </w:r>
            <w:r w:rsidRPr="00062FA0">
              <w:rPr>
                <w:rFonts w:ascii="Calibri" w:hAnsi="Calibri" w:cs="Times New Roman"/>
                <w:bCs/>
                <w:color w:val="auto"/>
                <w:sz w:val="22"/>
                <w:szCs w:val="22"/>
              </w:rPr>
              <w:t>that the Planning Coordinators in the Western Interconnection continue to implement the WECC</w:t>
            </w:r>
            <w:r>
              <w:rPr>
                <w:rFonts w:ascii="Calibri" w:hAnsi="Calibri" w:cs="Times New Roman"/>
                <w:bCs/>
                <w:color w:val="auto"/>
                <w:sz w:val="22"/>
                <w:szCs w:val="22"/>
              </w:rPr>
              <w:t xml:space="preserve"> </w:t>
            </w:r>
            <w:r w:rsidRPr="00062FA0">
              <w:rPr>
                <w:rFonts w:ascii="Calibri" w:hAnsi="Calibri" w:cs="Times New Roman"/>
                <w:bCs/>
                <w:color w:val="auto"/>
                <w:sz w:val="22"/>
                <w:szCs w:val="22"/>
              </w:rPr>
              <w:t>Coordinated Plan rather than developing new UFLS Plans that are not fully coordinated with the</w:t>
            </w:r>
            <w:r>
              <w:rPr>
                <w:rFonts w:ascii="Calibri" w:hAnsi="Calibri" w:cs="Times New Roman"/>
                <w:bCs/>
                <w:color w:val="auto"/>
                <w:sz w:val="22"/>
                <w:szCs w:val="22"/>
              </w:rPr>
              <w:t xml:space="preserve"> </w:t>
            </w:r>
            <w:r w:rsidRPr="00062FA0">
              <w:rPr>
                <w:rFonts w:ascii="Calibri" w:hAnsi="Calibri" w:cs="Times New Roman"/>
                <w:bCs/>
                <w:color w:val="auto"/>
                <w:sz w:val="22"/>
                <w:szCs w:val="22"/>
              </w:rPr>
              <w:t>WECC Coordinated Plan. The variance language requires this coordination, while still requiring</w:t>
            </w:r>
            <w:r>
              <w:rPr>
                <w:rFonts w:ascii="Calibri" w:hAnsi="Calibri" w:cs="Times New Roman"/>
                <w:bCs/>
                <w:color w:val="auto"/>
                <w:sz w:val="22"/>
                <w:szCs w:val="22"/>
              </w:rPr>
              <w:t xml:space="preserve"> </w:t>
            </w:r>
            <w:r w:rsidRPr="00062FA0">
              <w:rPr>
                <w:rFonts w:ascii="Calibri" w:hAnsi="Calibri" w:cs="Times New Roman"/>
                <w:bCs/>
                <w:color w:val="auto"/>
                <w:sz w:val="22"/>
                <w:szCs w:val="22"/>
              </w:rPr>
              <w:t>the individual Planning Coordinators to meet the system performance levels identified in the</w:t>
            </w:r>
            <w:r w:rsidR="00CB7ECC">
              <w:rPr>
                <w:rFonts w:ascii="Calibri" w:hAnsi="Calibri" w:cs="Times New Roman"/>
                <w:bCs/>
                <w:color w:val="auto"/>
                <w:sz w:val="22"/>
                <w:szCs w:val="22"/>
              </w:rPr>
              <w:t xml:space="preserve"> </w:t>
            </w:r>
            <w:r w:rsidRPr="00062FA0">
              <w:rPr>
                <w:rFonts w:ascii="Calibri" w:hAnsi="Calibri" w:cs="Times New Roman"/>
                <w:bCs/>
                <w:color w:val="auto"/>
                <w:sz w:val="22"/>
                <w:szCs w:val="22"/>
              </w:rPr>
              <w:t>NERC Continent-wide Reliability Standard.</w:t>
            </w:r>
          </w:p>
          <w:p w14:paraId="2302D7A3" w14:textId="78E63286" w:rsidR="00B2649F" w:rsidRPr="00B2649F" w:rsidRDefault="00B2649F" w:rsidP="00062FA0">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b/>
                <w:bCs/>
                <w:color w:val="auto"/>
                <w:sz w:val="22"/>
                <w:szCs w:val="22"/>
              </w:rPr>
              <w:t>IF</w:t>
            </w:r>
            <w:r w:rsidRPr="00B2649F">
              <w:rPr>
                <w:rFonts w:ascii="Calibri" w:hAnsi="Calibri" w:cs="Times New Roman"/>
                <w:bCs/>
                <w:color w:val="auto"/>
                <w:sz w:val="22"/>
                <w:szCs w:val="22"/>
              </w:rPr>
              <w:t xml:space="preserve"> the PC adopts the WECC plan then the content of D.B.3.1 through D.B.3.3 </w:t>
            </w:r>
            <w:r w:rsidR="00062FA0">
              <w:rPr>
                <w:rFonts w:ascii="Calibri" w:hAnsi="Calibri" w:cs="Times New Roman"/>
                <w:bCs/>
                <w:color w:val="auto"/>
                <w:sz w:val="22"/>
                <w:szCs w:val="22"/>
              </w:rPr>
              <w:t xml:space="preserve">can be assessed by review of the WECC </w:t>
            </w:r>
            <w:r w:rsidR="00022CFA">
              <w:rPr>
                <w:rFonts w:ascii="Calibri" w:hAnsi="Calibri" w:cs="Times New Roman"/>
                <w:bCs/>
                <w:color w:val="auto"/>
                <w:sz w:val="22"/>
                <w:szCs w:val="22"/>
              </w:rPr>
              <w:t>UFLS Assessment Report or data requested from the PC as needed</w:t>
            </w:r>
            <w:r w:rsidRPr="00B2649F">
              <w:rPr>
                <w:rFonts w:ascii="Calibri" w:hAnsi="Calibri" w:cs="Times New Roman"/>
                <w:bCs/>
                <w:color w:val="auto"/>
                <w:sz w:val="22"/>
                <w:szCs w:val="22"/>
              </w:rPr>
              <w:t>.</w:t>
            </w:r>
          </w:p>
        </w:tc>
      </w:tr>
    </w:tbl>
    <w:p w14:paraId="7B6AAF2C" w14:textId="77777777" w:rsidR="00B2649F" w:rsidRPr="00B2649F" w:rsidRDefault="00B2649F" w:rsidP="00B2649F">
      <w:pPr>
        <w:widowControl w:val="0"/>
        <w:tabs>
          <w:tab w:val="left" w:pos="0"/>
        </w:tabs>
        <w:rPr>
          <w:rFonts w:ascii="Calibri" w:hAnsi="Calibri" w:cs="Times New Roman"/>
          <w:b/>
          <w:bCs/>
          <w:sz w:val="22"/>
          <w:szCs w:val="22"/>
        </w:rPr>
      </w:pPr>
    </w:p>
    <w:bookmarkStart w:id="5" w:name="DB3_Summary"/>
    <w:p w14:paraId="46CF33BA" w14:textId="77777777" w:rsidR="00B2649F" w:rsidRPr="00B2649F" w:rsidRDefault="00B2649F" w:rsidP="00B2649F">
      <w:pPr>
        <w:widowControl w:val="0"/>
        <w:tabs>
          <w:tab w:val="left" w:pos="0"/>
        </w:tabs>
        <w:spacing w:line="240" w:lineRule="atLeast"/>
        <w:rPr>
          <w:rFonts w:ascii="Calibri" w:hAnsi="Calibri" w:cs="Calibri"/>
          <w:b/>
          <w:bCs/>
          <w:color w:val="auto"/>
          <w:sz w:val="22"/>
          <w:szCs w:val="22"/>
        </w:rPr>
      </w:pPr>
      <w:r w:rsidRPr="00B2649F">
        <w:rPr>
          <w:rFonts w:ascii="Calibri" w:hAnsi="Calibri" w:cs="Calibri"/>
          <w:b/>
          <w:bCs/>
          <w:sz w:val="22"/>
          <w:szCs w:val="22"/>
        </w:rPr>
        <w:fldChar w:fldCharType="begin"/>
      </w:r>
      <w:r w:rsidRPr="00B2649F">
        <w:rPr>
          <w:rFonts w:ascii="Calibri" w:hAnsi="Calibri" w:cs="Calibri"/>
          <w:b/>
          <w:bCs/>
          <w:sz w:val="22"/>
          <w:szCs w:val="22"/>
        </w:rPr>
        <w:instrText xml:space="preserve"> HYPERLINK  \l "Findingstable" </w:instrText>
      </w:r>
      <w:r w:rsidRPr="00B2649F">
        <w:rPr>
          <w:rFonts w:ascii="Calibri" w:hAnsi="Calibri" w:cs="Calibri"/>
          <w:b/>
          <w:bCs/>
          <w:sz w:val="22"/>
          <w:szCs w:val="22"/>
        </w:rPr>
        <w:fldChar w:fldCharType="separate"/>
      </w:r>
      <w:r w:rsidRPr="00B2649F">
        <w:rPr>
          <w:rStyle w:val="Hyperlink"/>
          <w:rFonts w:ascii="Calibri" w:hAnsi="Calibri" w:cs="Calibri"/>
          <w:b/>
          <w:bCs/>
          <w:sz w:val="22"/>
          <w:szCs w:val="22"/>
        </w:rPr>
        <w:t>Compliance Summary:</w:t>
      </w:r>
      <w:r w:rsidRPr="00B2649F">
        <w:rPr>
          <w:rFonts w:ascii="Calibri" w:hAnsi="Calibri" w:cs="Calibri"/>
          <w:b/>
          <w:bCs/>
          <w:sz w:val="22"/>
          <w:szCs w:val="22"/>
        </w:rPr>
        <w:fldChar w:fldCharType="end"/>
      </w:r>
    </w:p>
    <w:bookmarkEnd w:id="5"/>
    <w:p w14:paraId="16005372"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(Finding Summary):</w:t>
      </w:r>
    </w:p>
    <w:p w14:paraId="258DECF8"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0C8B48B"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EC31927"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Primary Documents Supporting Finding:</w:t>
      </w:r>
    </w:p>
    <w:p w14:paraId="5DA8D325"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0B91473"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color w:val="auto"/>
          <w:sz w:val="22"/>
          <w:szCs w:val="22"/>
        </w:rPr>
      </w:pPr>
    </w:p>
    <w:p w14:paraId="475249BB" w14:textId="77777777" w:rsidR="00B2649F" w:rsidRPr="00B2649F" w:rsidRDefault="00B2649F" w:rsidP="00B2649F">
      <w:pPr>
        <w:widowControl w:val="0"/>
        <w:tabs>
          <w:tab w:val="left" w:pos="0"/>
        </w:tabs>
        <w:spacing w:line="240" w:lineRule="atLeast"/>
        <w:rPr>
          <w:rFonts w:ascii="Calibri" w:hAnsi="Calibri" w:cs="Calibri"/>
          <w:b/>
          <w:bCs/>
          <w:sz w:val="22"/>
          <w:szCs w:val="22"/>
        </w:rPr>
      </w:pPr>
    </w:p>
    <w:p w14:paraId="3AE36F7D" w14:textId="77777777" w:rsidR="00B2649F" w:rsidRPr="00B2649F" w:rsidRDefault="00B2649F" w:rsidP="00B2649F">
      <w:pPr>
        <w:widowControl w:val="0"/>
        <w:tabs>
          <w:tab w:val="left" w:pos="0"/>
        </w:tabs>
        <w:spacing w:line="240" w:lineRule="atLeast"/>
        <w:rPr>
          <w:rFonts w:ascii="Calibri" w:hAnsi="Calibri" w:cs="Calibri"/>
          <w:b/>
          <w:bCs/>
          <w:color w:val="264D74"/>
          <w:sz w:val="22"/>
          <w:szCs w:val="22"/>
        </w:rPr>
      </w:pPr>
      <w:r w:rsidRPr="00B2649F">
        <w:rPr>
          <w:rFonts w:ascii="Calibri" w:hAnsi="Calibri" w:cs="Calibri"/>
          <w:b/>
          <w:bCs/>
          <w:sz w:val="22"/>
          <w:szCs w:val="22"/>
        </w:rPr>
        <w:t>Auditor Notes:</w:t>
      </w:r>
      <w:r w:rsidRPr="00B2649F">
        <w:rPr>
          <w:rFonts w:ascii="Calibri" w:hAnsi="Calibri" w:cs="Calibri"/>
          <w:b/>
          <w:bCs/>
          <w:color w:val="264D74"/>
          <w:sz w:val="22"/>
          <w:szCs w:val="22"/>
        </w:rPr>
        <w:t xml:space="preserve"> </w:t>
      </w:r>
    </w:p>
    <w:p w14:paraId="4238DF1C"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sz w:val="22"/>
          <w:szCs w:val="22"/>
        </w:rPr>
      </w:pPr>
    </w:p>
    <w:p w14:paraId="1AD400B4"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22BB076" w14:textId="77777777" w:rsidR="00B2649F" w:rsidRPr="00B2649F" w:rsidRDefault="00B2649F" w:rsidP="00B2649F">
      <w:pPr>
        <w:pStyle w:val="SectHead"/>
        <w:rPr>
          <w:sz w:val="22"/>
        </w:rPr>
      </w:pPr>
    </w:p>
    <w:p w14:paraId="711D8C1C" w14:textId="77777777" w:rsidR="00B2649F" w:rsidRPr="00B2649F" w:rsidRDefault="00B2649F" w:rsidP="00B2649F">
      <w:pPr>
        <w:pStyle w:val="NoSpacing"/>
        <w:rPr>
          <w:rFonts w:ascii="Calibri" w:hAnsi="Calibri"/>
          <w:b/>
          <w:u w:val="single"/>
        </w:rPr>
      </w:pPr>
      <w:r w:rsidRPr="00B2649F">
        <w:rPr>
          <w:rFonts w:ascii="Calibri" w:hAnsi="Calibri"/>
          <w:b/>
          <w:u w:val="single"/>
        </w:rPr>
        <w:t>R4 Supporting Evidence and Documentation</w:t>
      </w:r>
    </w:p>
    <w:p w14:paraId="159507EF" w14:textId="77777777" w:rsidR="00B2649F" w:rsidRPr="00B2649F" w:rsidRDefault="00B2649F" w:rsidP="00B2649F">
      <w:pPr>
        <w:pStyle w:val="NoSpacing"/>
        <w:spacing w:before="120" w:after="240"/>
        <w:rPr>
          <w:rFonts w:ascii="Calibri" w:hAnsi="Calibri" w:cs="Times New Roman"/>
          <w:b/>
          <w:bCs/>
        </w:rPr>
      </w:pPr>
      <w:r w:rsidRPr="00B2649F">
        <w:rPr>
          <w:rFonts w:ascii="Calibri" w:hAnsi="Calibri" w:cs="Times New Roman"/>
          <w:b/>
          <w:bCs/>
          <w:highlight w:val="cyan"/>
        </w:rPr>
        <w:t xml:space="preserve">WECC Regional Variance D.B.4 replaces </w:t>
      </w:r>
      <w:r w:rsidRPr="00B2649F">
        <w:rPr>
          <w:rFonts w:ascii="Calibri" w:hAnsi="Calibri" w:cs="Times New Roman"/>
          <w:b/>
          <w:bCs/>
          <w:highlight w:val="cyan"/>
          <w:u w:val="single"/>
        </w:rPr>
        <w:t>R4 and R5</w:t>
      </w:r>
      <w:r w:rsidRPr="00B2649F">
        <w:rPr>
          <w:rFonts w:ascii="Calibri" w:hAnsi="Calibri" w:cs="Times New Roman"/>
          <w:b/>
          <w:bCs/>
          <w:highlight w:val="cyan"/>
        </w:rPr>
        <w:t xml:space="preserve"> in their entirety.</w:t>
      </w:r>
    </w:p>
    <w:p w14:paraId="115E15BF" w14:textId="77777777" w:rsidR="00B2649F" w:rsidRPr="00B2649F" w:rsidRDefault="00B2649F" w:rsidP="00B2649F">
      <w:pPr>
        <w:pStyle w:val="SectHead"/>
        <w:rPr>
          <w:sz w:val="22"/>
        </w:rPr>
      </w:pPr>
      <w:r w:rsidRPr="00B2649F">
        <w:rPr>
          <w:sz w:val="22"/>
        </w:rPr>
        <w:t xml:space="preserve">D.B.4 Supporting Evidence and Documentation </w:t>
      </w:r>
    </w:p>
    <w:p w14:paraId="61750385" w14:textId="32BFA74D" w:rsidR="00B2649F" w:rsidRPr="00B2649F" w:rsidRDefault="00B2649F" w:rsidP="00B2649F">
      <w:pPr>
        <w:spacing w:before="120"/>
        <w:ind w:left="990" w:hanging="630"/>
        <w:rPr>
          <w:rFonts w:ascii="Calibri" w:hAnsi="Calibri" w:cs="Times New Roman"/>
          <w:bCs/>
          <w:color w:val="auto"/>
          <w:sz w:val="22"/>
          <w:szCs w:val="22"/>
        </w:rPr>
      </w:pPr>
      <w:r w:rsidRPr="00B2649F">
        <w:rPr>
          <w:rFonts w:ascii="Calibri" w:hAnsi="Calibri" w:cs="Times New Roman"/>
          <w:b/>
          <w:bCs/>
          <w:sz w:val="22"/>
          <w:szCs w:val="22"/>
        </w:rPr>
        <w:t xml:space="preserve">D.B.4. </w:t>
      </w:r>
      <w:r w:rsidRPr="00B2649F">
        <w:rPr>
          <w:rFonts w:ascii="Calibri" w:hAnsi="Calibri" w:cs="Times New Roman"/>
          <w:bCs/>
          <w:color w:val="auto"/>
          <w:sz w:val="22"/>
          <w:szCs w:val="22"/>
        </w:rPr>
        <w:t>Each Planning Coordinator will participate in and document a coordinated UFLS design assessment with the other Planning Coordinators in the Western Interconnection at least once every five years that determines through dynamic simulation whether the UFLS program design meets the performance characteristics in Requirement D.B.3 for each island identified in Requirement D.B.2. The simulation will model each of the following: [VRF: High][</w:t>
      </w:r>
      <w:r w:rsidR="00EF48C3" w:rsidRPr="00B2649F">
        <w:rPr>
          <w:rFonts w:ascii="Calibri" w:hAnsi="Calibri" w:cs="Times New Roman"/>
          <w:bCs/>
          <w:color w:val="auto"/>
          <w:sz w:val="22"/>
          <w:szCs w:val="22"/>
        </w:rPr>
        <w:t>Time Horizon</w:t>
      </w:r>
      <w:r w:rsidRPr="00B2649F">
        <w:rPr>
          <w:rFonts w:ascii="Calibri" w:hAnsi="Calibri" w:cs="Times New Roman"/>
          <w:bCs/>
          <w:color w:val="auto"/>
          <w:sz w:val="22"/>
          <w:szCs w:val="22"/>
        </w:rPr>
        <w:t>: Long-term Planning]</w:t>
      </w:r>
    </w:p>
    <w:p w14:paraId="6114FBED"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 xml:space="preserve">D.B.4.1. </w:t>
      </w:r>
      <w:r w:rsidRPr="00B2649F">
        <w:rPr>
          <w:rFonts w:ascii="Calibri" w:hAnsi="Calibri" w:cs="Times New Roman"/>
          <w:b/>
          <w:bCs/>
          <w:color w:val="auto"/>
          <w:sz w:val="22"/>
          <w:szCs w:val="22"/>
        </w:rPr>
        <w:tab/>
      </w:r>
      <w:r w:rsidRPr="00B2649F">
        <w:rPr>
          <w:rFonts w:ascii="Calibri" w:hAnsi="Calibri" w:cs="Times New Roman"/>
          <w:bCs/>
          <w:color w:val="auto"/>
          <w:sz w:val="22"/>
          <w:szCs w:val="22"/>
        </w:rPr>
        <w:t xml:space="preserve">Underfrequency trip settings of individual generating units greater than 20 MVA (gross nameplate rating) directly connected to the BES that trip above the Generator Underfrequency Trip Modeling curve in PRC-006-3 - Attachment 1. </w:t>
      </w:r>
    </w:p>
    <w:p w14:paraId="7D11A18A"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 xml:space="preserve">D.B.4.2. </w:t>
      </w:r>
      <w:r w:rsidRPr="00B2649F">
        <w:rPr>
          <w:rFonts w:ascii="Calibri" w:hAnsi="Calibri" w:cs="Times New Roman"/>
          <w:b/>
          <w:bCs/>
          <w:color w:val="auto"/>
          <w:sz w:val="22"/>
          <w:szCs w:val="22"/>
        </w:rPr>
        <w:tab/>
      </w:r>
      <w:r w:rsidRPr="00B2649F">
        <w:rPr>
          <w:rFonts w:ascii="Calibri" w:hAnsi="Calibri" w:cs="Times New Roman"/>
          <w:bCs/>
          <w:color w:val="auto"/>
          <w:sz w:val="22"/>
          <w:szCs w:val="22"/>
        </w:rPr>
        <w:t>Underfrequency trip settings of generating plants/facilities greater than 75 MVA (gross aggregate nameplate rating) directly connected to the BES that trip above the Generator Underfrequency Trip Modeling curve in PRC-006-3 - Attachment 1.</w:t>
      </w:r>
    </w:p>
    <w:p w14:paraId="286F214C"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 xml:space="preserve">D.B.4.3. </w:t>
      </w:r>
      <w:r w:rsidRPr="00B2649F">
        <w:rPr>
          <w:rFonts w:ascii="Calibri" w:hAnsi="Calibri" w:cs="Times New Roman"/>
          <w:b/>
          <w:bCs/>
          <w:color w:val="auto"/>
          <w:sz w:val="22"/>
          <w:szCs w:val="22"/>
        </w:rPr>
        <w:tab/>
      </w:r>
      <w:r w:rsidRPr="00B2649F">
        <w:rPr>
          <w:rFonts w:ascii="Calibri" w:hAnsi="Calibri" w:cs="Times New Roman"/>
          <w:bCs/>
          <w:color w:val="auto"/>
          <w:sz w:val="22"/>
          <w:szCs w:val="22"/>
        </w:rPr>
        <w:t>Underfrequency trip settings of any facility consisting of one or more units connected to the BES at a common bus with total generation above 75 MVA (gross nameplate rating) that trip above the Generator Underfrequency Trip Modeling curve in PRC-006-3 - Attachment 1.</w:t>
      </w:r>
    </w:p>
    <w:p w14:paraId="4A5D2551"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 xml:space="preserve">D.B.4.4. </w:t>
      </w:r>
      <w:r w:rsidRPr="00B2649F">
        <w:rPr>
          <w:rFonts w:ascii="Calibri" w:hAnsi="Calibri" w:cs="Times New Roman"/>
          <w:b/>
          <w:bCs/>
          <w:color w:val="auto"/>
          <w:sz w:val="22"/>
          <w:szCs w:val="22"/>
        </w:rPr>
        <w:tab/>
      </w:r>
      <w:r w:rsidRPr="00B2649F">
        <w:rPr>
          <w:rFonts w:ascii="Calibri" w:hAnsi="Calibri" w:cs="Times New Roman"/>
          <w:bCs/>
          <w:color w:val="auto"/>
          <w:sz w:val="22"/>
          <w:szCs w:val="22"/>
        </w:rPr>
        <w:t>Overfrequency trip settings of individual generating units greater than 20 MVA (gross nameplate rating) directly connected to the BES that trip below the Generator Overfrequency Trip Modeling curve in PRC-006-3 — Attachment 1.</w:t>
      </w:r>
    </w:p>
    <w:p w14:paraId="726D83EB"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D.B.4.5.</w:t>
      </w:r>
      <w:r w:rsidRPr="00B2649F">
        <w:rPr>
          <w:rFonts w:ascii="Calibri" w:hAnsi="Calibri" w:cs="Times New Roman"/>
          <w:b/>
          <w:bCs/>
          <w:color w:val="auto"/>
          <w:sz w:val="22"/>
          <w:szCs w:val="22"/>
        </w:rPr>
        <w:tab/>
        <w:t xml:space="preserve"> </w:t>
      </w:r>
      <w:r w:rsidRPr="00B2649F">
        <w:rPr>
          <w:rFonts w:ascii="Calibri" w:hAnsi="Calibri" w:cs="Times New Roman"/>
          <w:bCs/>
          <w:color w:val="auto"/>
          <w:sz w:val="22"/>
          <w:szCs w:val="22"/>
        </w:rPr>
        <w:t>Overfrequency trip settings of generating plants/facilities greater than 75 MVA (gross aggregate nameplate rating) directly connected to the BES that trip below the Generator Overfrequency Trip Modeling curve in PRC-006-3 — Attachment 1.</w:t>
      </w:r>
    </w:p>
    <w:p w14:paraId="6E6AB2FF"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D.B.4.6.</w:t>
      </w:r>
      <w:r w:rsidRPr="00B2649F">
        <w:rPr>
          <w:rFonts w:ascii="Calibri" w:hAnsi="Calibri" w:cs="Times New Roman"/>
          <w:bCs/>
          <w:color w:val="auto"/>
          <w:sz w:val="22"/>
          <w:szCs w:val="22"/>
        </w:rPr>
        <w:t xml:space="preserve"> </w:t>
      </w:r>
      <w:r w:rsidRPr="00B2649F">
        <w:rPr>
          <w:rFonts w:ascii="Calibri" w:hAnsi="Calibri" w:cs="Times New Roman"/>
          <w:bCs/>
          <w:color w:val="auto"/>
          <w:sz w:val="22"/>
          <w:szCs w:val="22"/>
        </w:rPr>
        <w:tab/>
        <w:t>Overfrequency trip settings of any facility consisting of one or more units connected to the BES at a common bus with total generation above 75 MVA (gross nameplate rating) that trip below the Generator Overfrequency Trip Modeling curve in PRC-006-3 — Attachment 1.</w:t>
      </w:r>
    </w:p>
    <w:p w14:paraId="0E61DEBF" w14:textId="77777777" w:rsidR="00B2649F" w:rsidRPr="00B2649F" w:rsidRDefault="00B2649F" w:rsidP="00B2649F">
      <w:pPr>
        <w:spacing w:before="120"/>
        <w:ind w:left="1890" w:hanging="900"/>
        <w:rPr>
          <w:rFonts w:ascii="Calibri" w:hAnsi="Calibri" w:cs="Times New Roman"/>
          <w:bCs/>
          <w:color w:val="auto"/>
          <w:sz w:val="22"/>
          <w:szCs w:val="22"/>
        </w:rPr>
      </w:pPr>
      <w:r w:rsidRPr="00B2649F">
        <w:rPr>
          <w:rFonts w:ascii="Calibri" w:hAnsi="Calibri" w:cs="Times New Roman"/>
          <w:b/>
          <w:bCs/>
          <w:color w:val="auto"/>
          <w:sz w:val="22"/>
          <w:szCs w:val="22"/>
        </w:rPr>
        <w:t>D.B.4.7.</w:t>
      </w:r>
      <w:r w:rsidRPr="00B2649F">
        <w:rPr>
          <w:rFonts w:ascii="Calibri" w:hAnsi="Calibri" w:cs="Times New Roman"/>
          <w:bCs/>
          <w:color w:val="auto"/>
          <w:sz w:val="22"/>
          <w:szCs w:val="22"/>
        </w:rPr>
        <w:t xml:space="preserve"> </w:t>
      </w:r>
      <w:r w:rsidRPr="00B2649F">
        <w:rPr>
          <w:rFonts w:ascii="Calibri" w:hAnsi="Calibri" w:cs="Times New Roman"/>
          <w:bCs/>
          <w:color w:val="auto"/>
          <w:sz w:val="22"/>
          <w:szCs w:val="22"/>
        </w:rPr>
        <w:tab/>
        <w:t>Any automatic Load restoration that impacts frequency stabilization and operates within the duration of the simulations run for the assessment.</w:t>
      </w:r>
    </w:p>
    <w:p w14:paraId="5BAAED79" w14:textId="77777777" w:rsidR="00B2649F" w:rsidRPr="00B2649F" w:rsidRDefault="00B2649F" w:rsidP="00B2649F">
      <w:pPr>
        <w:widowControl w:val="0"/>
        <w:rPr>
          <w:rFonts w:ascii="Calibri" w:hAnsi="Calibri" w:cs="Times New Roman"/>
          <w:b/>
          <w:bCs/>
          <w:sz w:val="22"/>
          <w:szCs w:val="22"/>
        </w:rPr>
      </w:pPr>
    </w:p>
    <w:p w14:paraId="0CE13C04" w14:textId="437147DC" w:rsidR="00B2649F" w:rsidRPr="00B2649F" w:rsidRDefault="00B2649F" w:rsidP="00B2649F">
      <w:pPr>
        <w:widowControl w:val="0"/>
        <w:rPr>
          <w:rFonts w:ascii="Calibri" w:hAnsi="Calibri" w:cs="Times New Roman"/>
          <w:b/>
          <w:bCs/>
          <w:sz w:val="22"/>
          <w:szCs w:val="22"/>
        </w:rPr>
      </w:pPr>
    </w:p>
    <w:p w14:paraId="37C82119" w14:textId="77777777" w:rsidR="00B2649F" w:rsidRPr="00B2649F" w:rsidRDefault="00B2649F" w:rsidP="00B2649F">
      <w:pPr>
        <w:widowControl w:val="0"/>
        <w:rPr>
          <w:rFonts w:ascii="Calibri" w:hAnsi="Calibri" w:cs="Times New Roman"/>
          <w:b/>
          <w:bCs/>
          <w:color w:val="264D74"/>
          <w:sz w:val="22"/>
          <w:szCs w:val="22"/>
        </w:rPr>
      </w:pPr>
      <w:r w:rsidRPr="00B2649F">
        <w:rPr>
          <w:rFonts w:ascii="Calibri" w:hAnsi="Calibri" w:cs="Times New Roman"/>
          <w:b/>
          <w:bCs/>
          <w:sz w:val="22"/>
          <w:szCs w:val="22"/>
        </w:rPr>
        <w:t xml:space="preserve">Registered Entity Response </w:t>
      </w:r>
      <w:r w:rsidRPr="00B2649F">
        <w:rPr>
          <w:rFonts w:ascii="Calibri" w:hAnsi="Calibri" w:cs="Times New Roman"/>
          <w:b/>
          <w:bCs/>
          <w:color w:val="FF0000"/>
          <w:sz w:val="22"/>
          <w:szCs w:val="22"/>
        </w:rPr>
        <w:t>(Required)</w:t>
      </w:r>
      <w:r w:rsidRPr="00B2649F">
        <w:rPr>
          <w:rFonts w:ascii="Calibri" w:hAnsi="Calibri" w:cs="Times New Roman"/>
          <w:b/>
          <w:bCs/>
          <w:sz w:val="22"/>
          <w:szCs w:val="22"/>
        </w:rPr>
        <w:t>:</w:t>
      </w:r>
      <w:r w:rsidRPr="00B2649F">
        <w:rPr>
          <w:rFonts w:ascii="Calibri" w:hAnsi="Calibri" w:cs="Times New Roman"/>
          <w:b/>
          <w:bCs/>
          <w:color w:val="264D74"/>
          <w:sz w:val="22"/>
          <w:szCs w:val="22"/>
        </w:rPr>
        <w:t xml:space="preserve"> </w:t>
      </w:r>
    </w:p>
    <w:p w14:paraId="13AA860A" w14:textId="77777777" w:rsidR="00B2649F" w:rsidRPr="00B2649F" w:rsidRDefault="00B2649F" w:rsidP="00B2649F">
      <w:pPr>
        <w:widowControl w:val="0"/>
        <w:rPr>
          <w:rFonts w:ascii="Calibri" w:hAnsi="Calibri" w:cs="Times New Roman"/>
          <w:b/>
          <w:bCs/>
          <w:sz w:val="22"/>
          <w:szCs w:val="22"/>
        </w:rPr>
      </w:pPr>
      <w:r w:rsidRPr="00B2649F">
        <w:rPr>
          <w:rFonts w:ascii="Calibri" w:hAnsi="Calibri" w:cs="Times New Roman"/>
          <w:b/>
          <w:bCs/>
          <w:sz w:val="22"/>
          <w:szCs w:val="22"/>
        </w:rPr>
        <w:lastRenderedPageBreak/>
        <w:t>Compliance Narrative:</w:t>
      </w:r>
    </w:p>
    <w:p w14:paraId="0FE4EBD4" w14:textId="77777777" w:rsidR="00B2649F" w:rsidRPr="00B2649F" w:rsidRDefault="00B2649F" w:rsidP="00B2649F">
      <w:pPr>
        <w:widowControl w:val="0"/>
        <w:rPr>
          <w:rFonts w:ascii="Calibri" w:eastAsia="Calibri" w:hAnsi="Calibri" w:cs="Times New Roman"/>
          <w:sz w:val="22"/>
          <w:szCs w:val="22"/>
        </w:rPr>
      </w:pPr>
      <w:r w:rsidRPr="00B2649F">
        <w:rPr>
          <w:rFonts w:ascii="Calibri" w:eastAsia="Calibri" w:hAnsi="Calibri" w:cs="Times New Roman"/>
          <w:sz w:val="22"/>
          <w:szCs w:val="22"/>
        </w:rPr>
        <w:t>Provide a brief explanation, in your own words, of how you comply with this Requirement. References to supplied evidence, including links to the appropriate page, are recommended.</w:t>
      </w:r>
    </w:p>
    <w:p w14:paraId="5C37CE59"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63F41E39"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27384E25" w14:textId="77777777" w:rsidR="00B2649F" w:rsidRPr="00B2649F" w:rsidRDefault="00B2649F" w:rsidP="00B2649F">
      <w:pPr>
        <w:widowControl w:val="0"/>
        <w:spacing w:line="266" w:lineRule="exact"/>
        <w:rPr>
          <w:rFonts w:ascii="Calibri" w:hAnsi="Calibri" w:cs="Times New Roman"/>
          <w:b/>
          <w:bCs/>
          <w:sz w:val="22"/>
          <w:szCs w:val="22"/>
        </w:rPr>
      </w:pPr>
    </w:p>
    <w:p w14:paraId="361AA853"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Evidence Requested</w:t>
      </w:r>
      <w:r w:rsidRPr="00B2649F">
        <w:rPr>
          <w:rFonts w:ascii="Calibri" w:hAnsi="Calibri"/>
          <w:sz w:val="22"/>
          <w:szCs w:val="22"/>
          <w:vertAlign w:val="superscript"/>
        </w:rPr>
        <w:t>i</w:t>
      </w:r>
      <w:r w:rsidRPr="00B2649F">
        <w:rPr>
          <w:rFonts w:ascii="Calibri" w:hAnsi="Calibri"/>
          <w:sz w:val="22"/>
          <w:szCs w:val="22"/>
        </w:rPr>
        <w:t>:</w:t>
      </w:r>
    </w:p>
    <w:tbl>
      <w:tblPr>
        <w:tblStyle w:val="TableGrid"/>
        <w:tblW w:w="0" w:type="auto"/>
        <w:shd w:val="clear" w:color="auto" w:fill="DCDCFF"/>
        <w:tblLook w:val="04A0" w:firstRow="1" w:lastRow="0" w:firstColumn="1" w:lastColumn="0" w:noHBand="0" w:noVBand="1"/>
      </w:tblPr>
      <w:tblGrid>
        <w:gridCol w:w="10790"/>
      </w:tblGrid>
      <w:tr w:rsidR="00B2649F" w:rsidRPr="00B2649F" w14:paraId="34371A11" w14:textId="77777777" w:rsidTr="006934F5">
        <w:tc>
          <w:tcPr>
            <w:tcW w:w="10790" w:type="dxa"/>
            <w:shd w:val="clear" w:color="auto" w:fill="DCDCFF"/>
          </w:tcPr>
          <w:p w14:paraId="37B84B8C" w14:textId="77777777" w:rsidR="00B2649F" w:rsidRPr="00B2649F" w:rsidRDefault="00B2649F" w:rsidP="006934F5">
            <w:pPr>
              <w:widowControl w:val="0"/>
              <w:tabs>
                <w:tab w:val="left" w:pos="0"/>
              </w:tabs>
              <w:rPr>
                <w:rFonts w:ascii="Calibri" w:hAnsi="Calibri" w:cs="Times New Roman"/>
                <w:b/>
                <w:sz w:val="22"/>
                <w:szCs w:val="22"/>
              </w:rPr>
            </w:pPr>
            <w:r w:rsidRPr="00B2649F">
              <w:rPr>
                <w:rFonts w:ascii="Calibri" w:hAnsi="Calibri" w:cs="Times New Roman"/>
                <w:b/>
                <w:bCs/>
                <w:color w:val="auto"/>
                <w:sz w:val="22"/>
                <w:szCs w:val="22"/>
              </w:rPr>
              <w:t xml:space="preserve">Provide the following evidence, or other evidence to demonstrate compliance. </w:t>
            </w:r>
          </w:p>
        </w:tc>
      </w:tr>
      <w:tr w:rsidR="00B2649F" w:rsidRPr="00B2649F" w14:paraId="4D8C541F" w14:textId="77777777" w:rsidTr="006934F5">
        <w:tc>
          <w:tcPr>
            <w:tcW w:w="10790" w:type="dxa"/>
            <w:shd w:val="clear" w:color="auto" w:fill="DCDCFF"/>
          </w:tcPr>
          <w:p w14:paraId="40EFE0B5" w14:textId="77777777" w:rsidR="00B2649F" w:rsidRPr="00B2649F" w:rsidRDefault="00B2649F" w:rsidP="006934F5">
            <w:pPr>
              <w:widowControl w:val="0"/>
              <w:jc w:val="both"/>
              <w:rPr>
                <w:rFonts w:ascii="Calibri" w:hAnsi="Calibri" w:cs="Times New Roman"/>
                <w:color w:val="auto"/>
                <w:sz w:val="22"/>
                <w:szCs w:val="22"/>
              </w:rPr>
            </w:pPr>
            <w:r w:rsidRPr="00B2649F">
              <w:rPr>
                <w:rFonts w:ascii="Calibri" w:hAnsi="Calibri" w:cs="Times New Roman"/>
                <w:color w:val="auto"/>
                <w:sz w:val="22"/>
                <w:szCs w:val="22"/>
              </w:rPr>
              <w:t>Dated evidence such as reports, dynamic simulation models and results, or other dated documentation which demonstrates participation in the design assessment.</w:t>
            </w:r>
          </w:p>
        </w:tc>
      </w:tr>
    </w:tbl>
    <w:p w14:paraId="1B841755" w14:textId="77777777" w:rsidR="00B2649F" w:rsidRPr="00B2649F" w:rsidRDefault="00B2649F" w:rsidP="00B2649F">
      <w:pPr>
        <w:widowControl w:val="0"/>
        <w:spacing w:line="266" w:lineRule="exact"/>
        <w:rPr>
          <w:rFonts w:ascii="Calibri" w:hAnsi="Calibri" w:cs="Times New Roman"/>
          <w:b/>
          <w:bCs/>
          <w:color w:val="auto"/>
          <w:sz w:val="22"/>
          <w:szCs w:val="22"/>
        </w:rPr>
      </w:pPr>
    </w:p>
    <w:p w14:paraId="357FEB33"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 xml:space="preserve">Registered Entity Evidence </w:t>
      </w:r>
      <w:r w:rsidRPr="00B2649F">
        <w:rPr>
          <w:rFonts w:ascii="Calibri" w:hAnsi="Calibri"/>
          <w:color w:val="FF0000"/>
          <w:sz w:val="22"/>
          <w:szCs w:val="22"/>
        </w:rPr>
        <w:t>(Required)</w:t>
      </w:r>
      <w:r w:rsidRPr="00B2649F">
        <w:rPr>
          <w:rFonts w:ascii="Calibri" w:hAnsi="Calibri"/>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2649F" w:rsidRPr="00B2649F" w14:paraId="431831DB" w14:textId="77777777" w:rsidTr="006934F5">
        <w:tc>
          <w:tcPr>
            <w:tcW w:w="10995" w:type="dxa"/>
            <w:gridSpan w:val="6"/>
            <w:shd w:val="clear" w:color="auto" w:fill="DCDCFF"/>
            <w:vAlign w:val="bottom"/>
          </w:tcPr>
          <w:p w14:paraId="076EDCC5" w14:textId="77777777" w:rsidR="00B2649F" w:rsidRPr="00B2649F" w:rsidRDefault="00B2649F" w:rsidP="006934F5">
            <w:pPr>
              <w:tabs>
                <w:tab w:val="left" w:pos="0"/>
              </w:tabs>
              <w:autoSpaceDE/>
              <w:autoSpaceDN/>
              <w:adjustRightInd/>
              <w:rPr>
                <w:rFonts w:ascii="Calibri" w:hAnsi="Calibri" w:cs="Times New Roman"/>
                <w:b/>
                <w:bCs/>
                <w:sz w:val="22"/>
                <w:szCs w:val="22"/>
              </w:rPr>
            </w:pPr>
            <w:r w:rsidRPr="00B2649F">
              <w:rPr>
                <w:rFonts w:ascii="Calibri" w:hAnsi="Calibr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B2649F" w:rsidRPr="00B2649F" w14:paraId="3A521E29" w14:textId="77777777" w:rsidTr="006934F5">
        <w:tc>
          <w:tcPr>
            <w:tcW w:w="2340" w:type="dxa"/>
            <w:shd w:val="clear" w:color="auto" w:fill="DCDCFF"/>
            <w:vAlign w:val="bottom"/>
          </w:tcPr>
          <w:p w14:paraId="123D728E"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File Name</w:t>
            </w:r>
          </w:p>
        </w:tc>
        <w:tc>
          <w:tcPr>
            <w:tcW w:w="2070" w:type="dxa"/>
            <w:shd w:val="clear" w:color="auto" w:fill="DCDCFF"/>
            <w:vAlign w:val="bottom"/>
          </w:tcPr>
          <w:p w14:paraId="5A607CD0"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Title</w:t>
            </w:r>
          </w:p>
        </w:tc>
        <w:tc>
          <w:tcPr>
            <w:tcW w:w="1130" w:type="dxa"/>
            <w:shd w:val="clear" w:color="auto" w:fill="DCDCFF"/>
            <w:vAlign w:val="bottom"/>
          </w:tcPr>
          <w:p w14:paraId="42A11F7D"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Revision or Version</w:t>
            </w:r>
          </w:p>
        </w:tc>
        <w:tc>
          <w:tcPr>
            <w:tcW w:w="1254" w:type="dxa"/>
            <w:shd w:val="clear" w:color="auto" w:fill="DCDCFF"/>
            <w:vAlign w:val="bottom"/>
          </w:tcPr>
          <w:p w14:paraId="3A41D5C7"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Date</w:t>
            </w:r>
          </w:p>
        </w:tc>
        <w:tc>
          <w:tcPr>
            <w:tcW w:w="1196" w:type="dxa"/>
            <w:shd w:val="clear" w:color="auto" w:fill="DCDCFF"/>
            <w:vAlign w:val="bottom"/>
          </w:tcPr>
          <w:p w14:paraId="0AB30531"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Relevant Page(s) or Section(s)</w:t>
            </w:r>
          </w:p>
        </w:tc>
        <w:tc>
          <w:tcPr>
            <w:tcW w:w="3005" w:type="dxa"/>
            <w:shd w:val="clear" w:color="auto" w:fill="DCDCFF"/>
            <w:vAlign w:val="bottom"/>
          </w:tcPr>
          <w:p w14:paraId="10DAF0BC"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Description of Applicability of Document</w:t>
            </w:r>
          </w:p>
        </w:tc>
      </w:tr>
      <w:tr w:rsidR="00B2649F" w:rsidRPr="00B2649F" w14:paraId="60EC1B40" w14:textId="77777777" w:rsidTr="006934F5">
        <w:tc>
          <w:tcPr>
            <w:tcW w:w="2340" w:type="dxa"/>
            <w:shd w:val="clear" w:color="auto" w:fill="CDFFCD"/>
          </w:tcPr>
          <w:p w14:paraId="7B5BD7C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0D718858"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57886179"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26104011"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58768F3C"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5761E070"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46C8F41B" w14:textId="77777777" w:rsidTr="006934F5">
        <w:tc>
          <w:tcPr>
            <w:tcW w:w="2340" w:type="dxa"/>
            <w:shd w:val="clear" w:color="auto" w:fill="CDFFCD"/>
          </w:tcPr>
          <w:p w14:paraId="5CDE5C09"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597DB3C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46672326"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7DBC4FAE"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3C49AF1C"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71CFAA66"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45718F18" w14:textId="77777777" w:rsidTr="006934F5">
        <w:tc>
          <w:tcPr>
            <w:tcW w:w="2340" w:type="dxa"/>
            <w:shd w:val="clear" w:color="auto" w:fill="CDFFCD"/>
          </w:tcPr>
          <w:p w14:paraId="26497CC3"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6C440D38"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09BC090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0DB2B90B"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1C71A5A1"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4EEBC1AB" w14:textId="77777777" w:rsidR="00B2649F" w:rsidRPr="00B2649F" w:rsidRDefault="00B2649F" w:rsidP="006934F5">
            <w:pPr>
              <w:autoSpaceDE/>
              <w:autoSpaceDN/>
              <w:adjustRightInd/>
              <w:jc w:val="both"/>
              <w:rPr>
                <w:rFonts w:ascii="Calibri" w:hAnsi="Calibri" w:cs="Times New Roman"/>
                <w:color w:val="auto"/>
                <w:sz w:val="22"/>
                <w:szCs w:val="22"/>
              </w:rPr>
            </w:pPr>
          </w:p>
        </w:tc>
      </w:tr>
    </w:tbl>
    <w:p w14:paraId="308B5A9F" w14:textId="77777777" w:rsidR="00B2649F" w:rsidRPr="00B2649F" w:rsidRDefault="00B2649F" w:rsidP="00B2649F">
      <w:pPr>
        <w:widowControl w:val="0"/>
        <w:rPr>
          <w:rFonts w:ascii="Calibri" w:hAnsi="Calibri" w:cs="Times New Roman"/>
          <w:sz w:val="22"/>
          <w:szCs w:val="22"/>
        </w:rPr>
      </w:pPr>
    </w:p>
    <w:p w14:paraId="6D204380" w14:textId="77777777" w:rsidR="00B2649F" w:rsidRPr="00B2649F" w:rsidRDefault="00B2649F" w:rsidP="00B2649F">
      <w:pPr>
        <w:pStyle w:val="RqtSection"/>
        <w:rPr>
          <w:rFonts w:ascii="Calibri" w:hAnsi="Calibri"/>
          <w:sz w:val="22"/>
          <w:szCs w:val="22"/>
        </w:rPr>
      </w:pPr>
      <w:r w:rsidRPr="00B2649F">
        <w:rPr>
          <w:rFonts w:ascii="Calibri" w:hAnsi="Calibri"/>
          <w:sz w:val="22"/>
          <w:szCs w:val="22"/>
        </w:rPr>
        <w:t xml:space="preserve">Audit Team Evidence Reviewed </w:t>
      </w:r>
      <w:r w:rsidRPr="00B2649F">
        <w:rPr>
          <w:rFonts w:ascii="Calibri" w:hAnsi="Calibri"/>
          <w:color w:val="FF0000"/>
          <w:sz w:val="22"/>
          <w:szCs w:val="22"/>
        </w:rPr>
        <w:t>(</w:t>
      </w:r>
      <w:r w:rsidRPr="00B2649F">
        <w:rPr>
          <w:rFonts w:ascii="Calibri" w:eastAsia="Calibri" w:hAnsi="Calibri"/>
          <w:color w:val="FF0000"/>
          <w:sz w:val="22"/>
          <w:szCs w:val="22"/>
        </w:rPr>
        <w:t>This section to be completed by the Compliance Enforcement Authority)</w:t>
      </w:r>
      <w:r w:rsidRPr="00B2649F">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B2649F" w:rsidRPr="00B2649F" w14:paraId="379531DD" w14:textId="77777777" w:rsidTr="006934F5">
        <w:tc>
          <w:tcPr>
            <w:tcW w:w="11016" w:type="dxa"/>
            <w:shd w:val="clear" w:color="auto" w:fill="auto"/>
          </w:tcPr>
          <w:p w14:paraId="09CA791E" w14:textId="77777777" w:rsidR="00B2649F" w:rsidRPr="00B2649F" w:rsidRDefault="00B2649F" w:rsidP="006934F5">
            <w:pPr>
              <w:widowControl w:val="0"/>
              <w:rPr>
                <w:rFonts w:ascii="Calibri" w:hAnsi="Calibri" w:cs="Times New Roman"/>
                <w:sz w:val="22"/>
                <w:szCs w:val="22"/>
              </w:rPr>
            </w:pPr>
          </w:p>
        </w:tc>
      </w:tr>
      <w:tr w:rsidR="00B2649F" w:rsidRPr="00B2649F" w14:paraId="27243FF2" w14:textId="77777777" w:rsidTr="006934F5">
        <w:tc>
          <w:tcPr>
            <w:tcW w:w="11016" w:type="dxa"/>
            <w:shd w:val="clear" w:color="auto" w:fill="auto"/>
          </w:tcPr>
          <w:p w14:paraId="71A6CD70" w14:textId="77777777" w:rsidR="00B2649F" w:rsidRPr="00B2649F" w:rsidRDefault="00B2649F" w:rsidP="006934F5">
            <w:pPr>
              <w:widowControl w:val="0"/>
              <w:rPr>
                <w:rFonts w:ascii="Calibri" w:hAnsi="Calibri" w:cs="Times New Roman"/>
                <w:sz w:val="22"/>
                <w:szCs w:val="22"/>
              </w:rPr>
            </w:pPr>
          </w:p>
        </w:tc>
      </w:tr>
      <w:tr w:rsidR="00B2649F" w:rsidRPr="00B2649F" w14:paraId="3FE9BB9A" w14:textId="77777777" w:rsidTr="006934F5">
        <w:tc>
          <w:tcPr>
            <w:tcW w:w="11016" w:type="dxa"/>
            <w:shd w:val="clear" w:color="auto" w:fill="auto"/>
          </w:tcPr>
          <w:p w14:paraId="34B5DCF0" w14:textId="77777777" w:rsidR="00B2649F" w:rsidRPr="00B2649F" w:rsidRDefault="00B2649F" w:rsidP="006934F5">
            <w:pPr>
              <w:widowControl w:val="0"/>
              <w:rPr>
                <w:rFonts w:ascii="Calibri" w:hAnsi="Calibri" w:cs="Times New Roman"/>
                <w:sz w:val="22"/>
                <w:szCs w:val="22"/>
              </w:rPr>
            </w:pPr>
          </w:p>
        </w:tc>
      </w:tr>
    </w:tbl>
    <w:p w14:paraId="04CEE9AD" w14:textId="77777777" w:rsidR="00B2649F" w:rsidRPr="00B2649F" w:rsidRDefault="00B2649F" w:rsidP="00B2649F">
      <w:pPr>
        <w:widowControl w:val="0"/>
        <w:rPr>
          <w:rFonts w:ascii="Calibri" w:hAnsi="Calibri" w:cs="Times New Roman"/>
          <w:sz w:val="22"/>
          <w:szCs w:val="22"/>
        </w:rPr>
      </w:pPr>
    </w:p>
    <w:p w14:paraId="10E74673" w14:textId="77777777" w:rsidR="00B2649F" w:rsidRPr="00B2649F" w:rsidRDefault="00B2649F" w:rsidP="00B2649F">
      <w:pPr>
        <w:pStyle w:val="RqtSection"/>
        <w:rPr>
          <w:rFonts w:ascii="Calibri" w:hAnsi="Calibri"/>
          <w:sz w:val="22"/>
          <w:szCs w:val="22"/>
          <w14:shadow w14:blurRad="50800" w14:dist="38100" w14:dir="2700000" w14:sx="100000" w14:sy="100000" w14:kx="0" w14:ky="0" w14:algn="tl">
            <w14:srgbClr w14:val="000000">
              <w14:alpha w14:val="60000"/>
            </w14:srgbClr>
          </w14:shadow>
        </w:rPr>
      </w:pPr>
      <w:r w:rsidRPr="00B2649F">
        <w:rPr>
          <w:rFonts w:ascii="Calibri" w:hAnsi="Calibri"/>
          <w:sz w:val="22"/>
          <w:szCs w:val="22"/>
        </w:rPr>
        <w:t>Compliance Assessment Approach Specific to PRC-006-3, D.B.4</w:t>
      </w:r>
    </w:p>
    <w:p w14:paraId="138670E3" w14:textId="77777777" w:rsidR="00B2649F" w:rsidRPr="00B2649F" w:rsidRDefault="00B2649F" w:rsidP="00B2649F">
      <w:pPr>
        <w:tabs>
          <w:tab w:val="left" w:pos="1080"/>
        </w:tabs>
        <w:rPr>
          <w:rFonts w:ascii="Calibri" w:hAnsi="Calibri" w:cs="Calibri"/>
          <w:iCs/>
          <w:sz w:val="22"/>
          <w:szCs w:val="22"/>
        </w:rPr>
      </w:pPr>
      <w:r w:rsidRPr="00B2649F">
        <w:rPr>
          <w:rFonts w:ascii="Calibri" w:hAnsi="Calibri"/>
          <w:b/>
          <w:i/>
          <w:color w:val="FF0000"/>
          <w:sz w:val="22"/>
          <w:szCs w:val="22"/>
        </w:rPr>
        <w:t>This section to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0065"/>
      </w:tblGrid>
      <w:tr w:rsidR="00B2649F" w:rsidRPr="00B2649F" w14:paraId="7954EAFE" w14:textId="77777777" w:rsidTr="006934F5">
        <w:tc>
          <w:tcPr>
            <w:tcW w:w="738" w:type="dxa"/>
            <w:shd w:val="clear" w:color="auto" w:fill="auto"/>
            <w:vAlign w:val="center"/>
          </w:tcPr>
          <w:p w14:paraId="27A57667" w14:textId="77777777" w:rsidR="00B2649F" w:rsidRPr="00B2649F" w:rsidRDefault="00B2649F" w:rsidP="006934F5">
            <w:pPr>
              <w:widowControl w:val="0"/>
              <w:spacing w:line="284" w:lineRule="exact"/>
              <w:jc w:val="center"/>
              <w:rPr>
                <w:rFonts w:ascii="Calibri" w:hAnsi="Calibri" w:cs="Times New Roman"/>
                <w:color w:val="auto"/>
                <w:sz w:val="22"/>
                <w:szCs w:val="22"/>
              </w:rPr>
            </w:pPr>
          </w:p>
        </w:tc>
        <w:tc>
          <w:tcPr>
            <w:tcW w:w="10278" w:type="dxa"/>
            <w:shd w:val="clear" w:color="auto" w:fill="DCDCFF"/>
          </w:tcPr>
          <w:p w14:paraId="11BC2144" w14:textId="77777777" w:rsidR="00B2649F" w:rsidRPr="00B2649F" w:rsidRDefault="00B2649F" w:rsidP="006934F5">
            <w:pPr>
              <w:widowControl w:val="0"/>
              <w:spacing w:line="284" w:lineRule="exact"/>
              <w:rPr>
                <w:rFonts w:ascii="Calibri" w:hAnsi="Calibri" w:cs="Times New Roman"/>
                <w:color w:val="auto"/>
                <w:sz w:val="22"/>
                <w:szCs w:val="22"/>
              </w:rPr>
            </w:pPr>
            <w:r w:rsidRPr="00B2649F">
              <w:rPr>
                <w:rFonts w:ascii="Calibri" w:hAnsi="Calibri" w:cs="Times New Roman"/>
                <w:color w:val="auto"/>
                <w:sz w:val="22"/>
                <w:szCs w:val="22"/>
              </w:rPr>
              <w:t xml:space="preserve">Participated in, and documented, a coordinated UFLS design assessment at least once every five years. </w:t>
            </w:r>
          </w:p>
        </w:tc>
      </w:tr>
      <w:tr w:rsidR="00B2649F" w:rsidRPr="00B2649F" w14:paraId="75BB7BEE" w14:textId="77777777" w:rsidTr="006934F5">
        <w:tc>
          <w:tcPr>
            <w:tcW w:w="738" w:type="dxa"/>
            <w:shd w:val="clear" w:color="auto" w:fill="auto"/>
            <w:vAlign w:val="center"/>
          </w:tcPr>
          <w:p w14:paraId="49C80271" w14:textId="77777777" w:rsidR="00B2649F" w:rsidRPr="00B2649F" w:rsidRDefault="00B2649F" w:rsidP="006934F5">
            <w:pPr>
              <w:widowControl w:val="0"/>
              <w:spacing w:line="284" w:lineRule="exact"/>
              <w:jc w:val="center"/>
              <w:rPr>
                <w:rFonts w:ascii="Calibri" w:hAnsi="Calibri" w:cs="Times New Roman"/>
                <w:color w:val="auto"/>
                <w:sz w:val="22"/>
                <w:szCs w:val="22"/>
              </w:rPr>
            </w:pPr>
          </w:p>
        </w:tc>
        <w:tc>
          <w:tcPr>
            <w:tcW w:w="10278" w:type="dxa"/>
            <w:shd w:val="clear" w:color="auto" w:fill="DCDCFF"/>
          </w:tcPr>
          <w:p w14:paraId="19127FBF" w14:textId="77777777" w:rsidR="00B2649F" w:rsidRPr="00B2649F" w:rsidRDefault="00B2649F" w:rsidP="006934F5">
            <w:pPr>
              <w:widowControl w:val="0"/>
              <w:spacing w:line="284" w:lineRule="exact"/>
              <w:rPr>
                <w:rFonts w:ascii="Calibri" w:hAnsi="Calibri" w:cs="Times New Roman"/>
                <w:color w:val="auto"/>
                <w:sz w:val="22"/>
                <w:szCs w:val="22"/>
              </w:rPr>
            </w:pPr>
            <w:r w:rsidRPr="00B2649F">
              <w:rPr>
                <w:rFonts w:ascii="Calibri" w:hAnsi="Calibri" w:cs="Times New Roman"/>
                <w:color w:val="auto"/>
                <w:sz w:val="22"/>
                <w:szCs w:val="22"/>
              </w:rPr>
              <w:t>Verify the design assessment determined through dynamic simulation whether the UFLS program design meets the performance characteristics in requirement D.B.3 for each planned island.</w:t>
            </w:r>
          </w:p>
        </w:tc>
      </w:tr>
      <w:tr w:rsidR="00B2649F" w:rsidRPr="00B2649F" w14:paraId="5132C19C" w14:textId="77777777" w:rsidTr="006934F5">
        <w:tc>
          <w:tcPr>
            <w:tcW w:w="11016" w:type="dxa"/>
            <w:gridSpan w:val="2"/>
            <w:shd w:val="clear" w:color="auto" w:fill="DCDCFF"/>
          </w:tcPr>
          <w:p w14:paraId="348E467C" w14:textId="615F53B4" w:rsidR="00B2649F" w:rsidRPr="002B7C3C" w:rsidRDefault="00B2649F" w:rsidP="00A63C9E">
            <w:pPr>
              <w:widowControl w:val="0"/>
              <w:tabs>
                <w:tab w:val="left" w:pos="0"/>
                <w:tab w:val="left" w:pos="801"/>
              </w:tabs>
              <w:rPr>
                <w:rFonts w:ascii="Calibri" w:hAnsi="Calibri" w:cs="Times New Roman"/>
                <w:bCs/>
                <w:iCs/>
                <w:color w:val="auto"/>
                <w:sz w:val="22"/>
                <w:szCs w:val="22"/>
              </w:rPr>
            </w:pPr>
            <w:r w:rsidRPr="00B2649F">
              <w:rPr>
                <w:rFonts w:ascii="Calibri" w:hAnsi="Calibri" w:cs="Times New Roman"/>
                <w:b/>
                <w:color w:val="auto"/>
                <w:sz w:val="22"/>
                <w:szCs w:val="22"/>
              </w:rPr>
              <w:t>Note to Auditor:</w:t>
            </w:r>
            <w:r w:rsidRPr="00B2649F">
              <w:rPr>
                <w:rFonts w:ascii="Calibri" w:hAnsi="Calibri" w:cs="Times New Roman"/>
                <w:bCs/>
                <w:color w:val="auto"/>
                <w:sz w:val="22"/>
                <w:szCs w:val="22"/>
              </w:rPr>
              <w:t xml:space="preserve"> </w:t>
            </w:r>
            <w:r w:rsidR="00A63C9E">
              <w:rPr>
                <w:rFonts w:ascii="Calibri" w:hAnsi="Calibri" w:cs="Times New Roman"/>
                <w:bCs/>
                <w:color w:val="auto"/>
                <w:sz w:val="22"/>
                <w:szCs w:val="22"/>
              </w:rPr>
              <w:t xml:space="preserve">UFLS Design Assessments are performed by the </w:t>
            </w:r>
            <w:r w:rsidR="00A63C9E" w:rsidRPr="00A63C9E">
              <w:rPr>
                <w:rFonts w:ascii="Calibri" w:hAnsi="Calibri" w:cs="Times New Roman"/>
                <w:color w:val="FF0000"/>
                <w:sz w:val="22"/>
                <w:szCs w:val="22"/>
              </w:rPr>
              <w:t>WECC Underfrequency Load Shedding Work Group</w:t>
            </w:r>
            <w:r w:rsidR="00A63C9E">
              <w:rPr>
                <w:rFonts w:ascii="Calibri" w:hAnsi="Calibri" w:cs="Times New Roman"/>
                <w:color w:val="FF0000"/>
                <w:sz w:val="22"/>
                <w:szCs w:val="22"/>
              </w:rPr>
              <w:t>. The</w:t>
            </w:r>
            <w:r w:rsidR="00A63C9E" w:rsidRPr="00A63C9E">
              <w:rPr>
                <w:rFonts w:ascii="Calibri" w:hAnsi="Calibri" w:cs="Times New Roman"/>
                <w:color w:val="FF0000"/>
                <w:sz w:val="22"/>
                <w:szCs w:val="22"/>
              </w:rPr>
              <w:t xml:space="preserve"> PC/PA must demonstrate participation in the assessment process</w:t>
            </w:r>
            <w:r w:rsidR="00A63C9E" w:rsidRPr="00A63C9E">
              <w:rPr>
                <w:rFonts w:ascii="Calibri" w:hAnsi="Calibri" w:cs="Times New Roman"/>
                <w:b/>
                <w:bCs/>
                <w:color w:val="FF0000"/>
                <w:sz w:val="22"/>
                <w:szCs w:val="22"/>
              </w:rPr>
              <w:t>.</w:t>
            </w:r>
            <w:r w:rsidRPr="00B2649F">
              <w:rPr>
                <w:rFonts w:ascii="Calibri" w:hAnsi="Calibri" w:cs="Times New Roman"/>
                <w:bCs/>
                <w:iCs/>
                <w:color w:val="auto"/>
                <w:sz w:val="22"/>
                <w:szCs w:val="22"/>
              </w:rPr>
              <w:t xml:space="preserve"> Responsibility for compliance with the content of the simulation model as specified in D.B.4.1 through D.B.4.7 will remain with the Planning Coordinators as specified in the NERC requirements of this standard.</w:t>
            </w:r>
          </w:p>
        </w:tc>
      </w:tr>
    </w:tbl>
    <w:p w14:paraId="233A7137" w14:textId="77777777" w:rsidR="00B2649F" w:rsidRPr="00B2649F" w:rsidRDefault="00B2649F" w:rsidP="00B2649F">
      <w:pPr>
        <w:widowControl w:val="0"/>
        <w:tabs>
          <w:tab w:val="left" w:pos="0"/>
        </w:tabs>
        <w:rPr>
          <w:rFonts w:ascii="Calibri" w:hAnsi="Calibri" w:cs="Times New Roman"/>
          <w:b/>
          <w:bCs/>
          <w:sz w:val="22"/>
          <w:szCs w:val="22"/>
        </w:rPr>
      </w:pPr>
    </w:p>
    <w:bookmarkStart w:id="6" w:name="DB4_Summary"/>
    <w:p w14:paraId="141601E8" w14:textId="4CC53755" w:rsidR="00B2649F" w:rsidRPr="00B2649F" w:rsidRDefault="00B2649F" w:rsidP="00B2649F">
      <w:pPr>
        <w:widowControl w:val="0"/>
        <w:tabs>
          <w:tab w:val="left" w:pos="0"/>
        </w:tabs>
        <w:spacing w:line="240" w:lineRule="atLeast"/>
        <w:rPr>
          <w:rFonts w:ascii="Calibri" w:hAnsi="Calibri" w:cs="Calibri"/>
          <w:b/>
          <w:bCs/>
          <w:color w:val="auto"/>
          <w:sz w:val="22"/>
          <w:szCs w:val="22"/>
        </w:rPr>
      </w:pPr>
      <w:r w:rsidRPr="00B2649F">
        <w:rPr>
          <w:rFonts w:ascii="Calibri" w:hAnsi="Calibri" w:cs="Calibri"/>
          <w:b/>
          <w:bCs/>
          <w:sz w:val="22"/>
          <w:szCs w:val="22"/>
        </w:rPr>
        <w:fldChar w:fldCharType="begin"/>
      </w:r>
      <w:r w:rsidRPr="00B2649F">
        <w:rPr>
          <w:rFonts w:ascii="Calibri" w:hAnsi="Calibri" w:cs="Calibri"/>
          <w:b/>
          <w:bCs/>
          <w:sz w:val="22"/>
          <w:szCs w:val="22"/>
        </w:rPr>
        <w:instrText>HYPERLINK  \l "FindingsTable"</w:instrText>
      </w:r>
      <w:r w:rsidRPr="00B2649F">
        <w:rPr>
          <w:rFonts w:ascii="Calibri" w:hAnsi="Calibri" w:cs="Calibri"/>
          <w:b/>
          <w:bCs/>
          <w:sz w:val="22"/>
          <w:szCs w:val="22"/>
        </w:rPr>
        <w:fldChar w:fldCharType="separate"/>
      </w:r>
      <w:r w:rsidRPr="00B2649F">
        <w:rPr>
          <w:rStyle w:val="Hyperlink"/>
          <w:rFonts w:ascii="Calibri" w:hAnsi="Calibri" w:cs="Calibri"/>
          <w:b/>
          <w:bCs/>
          <w:sz w:val="22"/>
          <w:szCs w:val="22"/>
        </w:rPr>
        <w:t>Compliance Summary:</w:t>
      </w:r>
      <w:r w:rsidRPr="00B2649F">
        <w:rPr>
          <w:rFonts w:ascii="Calibri" w:hAnsi="Calibri" w:cs="Calibri"/>
          <w:b/>
          <w:bCs/>
          <w:sz w:val="22"/>
          <w:szCs w:val="22"/>
        </w:rPr>
        <w:fldChar w:fldCharType="end"/>
      </w:r>
    </w:p>
    <w:bookmarkEnd w:id="6"/>
    <w:p w14:paraId="2B53DA3A"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(Finding Summary):</w:t>
      </w:r>
    </w:p>
    <w:p w14:paraId="4AE7BEB5"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78C0537"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11B0D232"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Primary Documents Supporting Finding:</w:t>
      </w:r>
    </w:p>
    <w:p w14:paraId="477C7904"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0D3B78C8"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color w:val="auto"/>
          <w:sz w:val="22"/>
          <w:szCs w:val="22"/>
        </w:rPr>
      </w:pPr>
    </w:p>
    <w:p w14:paraId="3D953A77" w14:textId="77777777" w:rsidR="00B2649F" w:rsidRPr="00B2649F" w:rsidRDefault="00B2649F" w:rsidP="00B2649F">
      <w:pPr>
        <w:widowControl w:val="0"/>
        <w:tabs>
          <w:tab w:val="left" w:pos="0"/>
        </w:tabs>
        <w:spacing w:line="240" w:lineRule="atLeast"/>
        <w:rPr>
          <w:rFonts w:ascii="Calibri" w:hAnsi="Calibri" w:cs="Calibri"/>
          <w:b/>
          <w:bCs/>
          <w:sz w:val="22"/>
          <w:szCs w:val="22"/>
        </w:rPr>
      </w:pPr>
    </w:p>
    <w:p w14:paraId="20F0CEB5" w14:textId="44E88FD8" w:rsidR="00B2649F" w:rsidRPr="00B2649F" w:rsidRDefault="00B2649F" w:rsidP="00B2649F">
      <w:pPr>
        <w:widowControl w:val="0"/>
        <w:tabs>
          <w:tab w:val="left" w:pos="0"/>
        </w:tabs>
        <w:spacing w:line="240" w:lineRule="atLeast"/>
        <w:rPr>
          <w:rFonts w:ascii="Calibri" w:hAnsi="Calibri" w:cs="Calibri"/>
          <w:b/>
          <w:bCs/>
          <w:color w:val="264D74"/>
          <w:sz w:val="22"/>
          <w:szCs w:val="22"/>
        </w:rPr>
      </w:pPr>
      <w:r w:rsidRPr="00B2649F">
        <w:rPr>
          <w:rFonts w:ascii="Calibri" w:hAnsi="Calibri" w:cs="Calibri"/>
          <w:b/>
          <w:bCs/>
          <w:sz w:val="22"/>
          <w:szCs w:val="22"/>
        </w:rPr>
        <w:t>Auditor Notes:</w:t>
      </w:r>
      <w:r w:rsidRPr="00B2649F">
        <w:rPr>
          <w:rFonts w:ascii="Calibri" w:hAnsi="Calibri" w:cs="Calibri"/>
          <w:b/>
          <w:bCs/>
          <w:color w:val="264D74"/>
          <w:sz w:val="22"/>
          <w:szCs w:val="22"/>
        </w:rPr>
        <w:t xml:space="preserve"> </w:t>
      </w:r>
    </w:p>
    <w:p w14:paraId="5136C9AC"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sz w:val="22"/>
          <w:szCs w:val="22"/>
        </w:rPr>
      </w:pPr>
    </w:p>
    <w:p w14:paraId="3DE3B61C"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0C8248F" w14:textId="77777777" w:rsidR="00EC387B" w:rsidRPr="00B2649F" w:rsidRDefault="00EC387B" w:rsidP="0016355C">
      <w:pPr>
        <w:rPr>
          <w:sz w:val="22"/>
          <w:szCs w:val="22"/>
        </w:rPr>
      </w:pPr>
    </w:p>
    <w:p w14:paraId="12421216" w14:textId="1C4CFE65" w:rsidR="009E2D65" w:rsidRPr="00B2649F" w:rsidRDefault="009E2D65" w:rsidP="0043250C">
      <w:pPr>
        <w:pStyle w:val="SectHead"/>
        <w:rPr>
          <w:sz w:val="22"/>
        </w:rPr>
      </w:pPr>
      <w:r w:rsidRPr="00B2649F">
        <w:rPr>
          <w:sz w:val="22"/>
        </w:rPr>
        <w:t>R6 Supporting Evidence and Documentation</w:t>
      </w:r>
    </w:p>
    <w:p w14:paraId="0BBC8414" w14:textId="212AA2C7" w:rsidR="009E2D65" w:rsidRPr="00B2649F" w:rsidRDefault="009E2D65" w:rsidP="009E2D65">
      <w:pPr>
        <w:pStyle w:val="RequirementText"/>
        <w:rPr>
          <w:i/>
        </w:rPr>
      </w:pPr>
      <w:r w:rsidRPr="00B2649F">
        <w:rPr>
          <w:b/>
        </w:rPr>
        <w:t>R6.</w:t>
      </w:r>
      <w:r w:rsidRPr="00B2649F">
        <w:rPr>
          <w:b/>
        </w:rPr>
        <w:tab/>
      </w:r>
      <w:r w:rsidR="00CC14ED" w:rsidRPr="00B2649F">
        <w:t xml:space="preserve">Each Planning Coordinator shall maintain a UFLS database containing data necessary to model its UFLS program for use in event analyses and assessments of the UFLS program at least once each calendar year, with no more than 15 months between maintenance activities. </w:t>
      </w:r>
    </w:p>
    <w:p w14:paraId="35465B17" w14:textId="77777777" w:rsidR="00CC14ED" w:rsidRPr="00B2649F" w:rsidRDefault="00CC14ED" w:rsidP="00CC14ED">
      <w:pPr>
        <w:rPr>
          <w:rFonts w:asciiTheme="minorHAnsi" w:hAnsiTheme="minorHAnsi" w:cs="Times New Roman"/>
          <w:b/>
          <w:sz w:val="22"/>
          <w:szCs w:val="22"/>
        </w:rPr>
      </w:pPr>
    </w:p>
    <w:p w14:paraId="3AA887D6" w14:textId="22B95853" w:rsidR="009E2D65" w:rsidRPr="00B2649F" w:rsidRDefault="009E2D65" w:rsidP="009E2D65">
      <w:pPr>
        <w:pStyle w:val="RequirementText"/>
        <w:rPr>
          <w:b/>
          <w:bCs/>
        </w:rPr>
      </w:pPr>
      <w:r w:rsidRPr="00B2649F">
        <w:rPr>
          <w:b/>
          <w:bCs/>
        </w:rPr>
        <w:t>M6.</w:t>
      </w:r>
      <w:r w:rsidRPr="00B2649F">
        <w:rPr>
          <w:b/>
          <w:bCs/>
        </w:rPr>
        <w:tab/>
      </w:r>
      <w:r w:rsidR="00CC14ED" w:rsidRPr="00B2649F">
        <w:t>Each Planning Coordinator shall have dated evidence such as a UFLS database, data requests, data input forms, or other dated documentation to show that it maintained a UFLS database for use in event analyses and assessments of the UFLS program per Requirement R6 at least once each calendar year, with no more than 15 months between maintenance activities.</w:t>
      </w:r>
    </w:p>
    <w:p w14:paraId="6E6FE9D7" w14:textId="77777777" w:rsidR="009E2D65" w:rsidRPr="00B2649F" w:rsidRDefault="009E2D65" w:rsidP="009E2D65">
      <w:pPr>
        <w:rPr>
          <w:rFonts w:asciiTheme="minorHAnsi" w:hAnsiTheme="minorHAnsi" w:cs="Times New Roman"/>
          <w:b/>
          <w:sz w:val="22"/>
          <w:szCs w:val="22"/>
        </w:rPr>
      </w:pPr>
    </w:p>
    <w:p w14:paraId="010441FC" w14:textId="77777777" w:rsidR="009E2D65" w:rsidRPr="00B2649F" w:rsidRDefault="009E2D65" w:rsidP="009E2D65">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Registered Entity Response </w:t>
      </w:r>
      <w:r w:rsidRPr="00B2649F">
        <w:rPr>
          <w:rFonts w:asciiTheme="minorHAnsi" w:hAnsiTheme="minorHAnsi" w:cs="Times New Roman"/>
          <w:b/>
          <w:bCs/>
          <w:color w:val="FF0000"/>
          <w:sz w:val="22"/>
          <w:szCs w:val="22"/>
        </w:rPr>
        <w:t>(Required)</w:t>
      </w:r>
      <w:r w:rsidRPr="00B2649F">
        <w:rPr>
          <w:rFonts w:asciiTheme="minorHAnsi" w:hAnsiTheme="minorHAnsi" w:cs="Times New Roman"/>
          <w:b/>
          <w:bCs/>
          <w:sz w:val="22"/>
          <w:szCs w:val="22"/>
        </w:rPr>
        <w:t>:</w:t>
      </w:r>
      <w:r w:rsidRPr="00B2649F">
        <w:rPr>
          <w:rFonts w:asciiTheme="minorHAnsi" w:hAnsiTheme="minorHAnsi" w:cs="Times New Roman"/>
          <w:b/>
          <w:bCs/>
          <w:color w:val="264D74"/>
          <w:sz w:val="22"/>
          <w:szCs w:val="22"/>
        </w:rPr>
        <w:t xml:space="preserve"> </w:t>
      </w:r>
    </w:p>
    <w:p w14:paraId="1B6404E4" w14:textId="77777777" w:rsidR="009E2D65" w:rsidRPr="00B2649F" w:rsidRDefault="009E2D65" w:rsidP="009E2D65">
      <w:pPr>
        <w:widowControl w:val="0"/>
        <w:rPr>
          <w:rFonts w:asciiTheme="minorHAnsi" w:hAnsiTheme="minorHAnsi" w:cs="Times New Roman"/>
          <w:b/>
          <w:bCs/>
          <w:sz w:val="22"/>
          <w:szCs w:val="22"/>
        </w:rPr>
      </w:pPr>
      <w:r w:rsidRPr="00B2649F">
        <w:rPr>
          <w:rFonts w:asciiTheme="minorHAnsi" w:hAnsiTheme="minorHAnsi" w:cs="Times New Roman"/>
          <w:b/>
          <w:bCs/>
          <w:sz w:val="22"/>
          <w:szCs w:val="22"/>
        </w:rPr>
        <w:t>Compliance Narrative:</w:t>
      </w:r>
    </w:p>
    <w:p w14:paraId="671C55F9" w14:textId="77777777" w:rsidR="009E2D65" w:rsidRPr="00B2649F" w:rsidRDefault="009E2D65" w:rsidP="009E2D65">
      <w:pPr>
        <w:widowControl w:val="0"/>
        <w:rPr>
          <w:rFonts w:asciiTheme="minorHAnsi" w:eastAsia="Calibri" w:hAnsiTheme="minorHAnsi" w:cs="Times New Roman"/>
          <w:sz w:val="22"/>
          <w:szCs w:val="22"/>
        </w:rPr>
      </w:pPr>
      <w:r w:rsidRPr="00B2649F">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1B312C"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F3A42F2"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9270F36" w14:textId="77777777" w:rsidR="009E2D65" w:rsidRPr="00B2649F" w:rsidRDefault="009E2D65" w:rsidP="009E2D65">
      <w:pPr>
        <w:widowControl w:val="0"/>
        <w:spacing w:line="266" w:lineRule="exact"/>
        <w:rPr>
          <w:rFonts w:asciiTheme="minorHAnsi" w:hAnsiTheme="minorHAnsi" w:cs="Times New Roman"/>
          <w:b/>
          <w:bCs/>
          <w:sz w:val="22"/>
          <w:szCs w:val="22"/>
        </w:rPr>
      </w:pPr>
    </w:p>
    <w:p w14:paraId="2A7F6788" w14:textId="77777777" w:rsidR="009E2D65" w:rsidRPr="00B2649F" w:rsidRDefault="009E2D65" w:rsidP="009E2D65">
      <w:pPr>
        <w:pStyle w:val="RqtSection"/>
        <w:rPr>
          <w:rFonts w:cstheme="minorHAnsi"/>
          <w:i/>
          <w:iCs/>
          <w:sz w:val="22"/>
          <w:szCs w:val="22"/>
        </w:rPr>
      </w:pPr>
      <w:r w:rsidRPr="00B2649F">
        <w:rPr>
          <w:sz w:val="22"/>
          <w:szCs w:val="22"/>
        </w:rPr>
        <w:t>Evidence Requested</w:t>
      </w:r>
      <w:r w:rsidRPr="00B2649F">
        <w:rPr>
          <w:sz w:val="22"/>
          <w:szCs w:val="22"/>
          <w:vertAlign w:val="superscript"/>
        </w:rPr>
        <w:t>i</w:t>
      </w:r>
      <w:r w:rsidRPr="00B2649F">
        <w:rPr>
          <w:sz w:val="22"/>
          <w:szCs w:val="22"/>
        </w:rPr>
        <w:t>:</w:t>
      </w:r>
    </w:p>
    <w:tbl>
      <w:tblPr>
        <w:tblStyle w:val="TableGrid"/>
        <w:tblW w:w="0" w:type="auto"/>
        <w:shd w:val="clear" w:color="auto" w:fill="DCDCFF"/>
        <w:tblLook w:val="04A0" w:firstRow="1" w:lastRow="0" w:firstColumn="1" w:lastColumn="0" w:noHBand="0" w:noVBand="1"/>
      </w:tblPr>
      <w:tblGrid>
        <w:gridCol w:w="10790"/>
      </w:tblGrid>
      <w:tr w:rsidR="009E2D65" w:rsidRPr="00B2649F" w14:paraId="2696C342" w14:textId="77777777" w:rsidTr="00944CC7">
        <w:tc>
          <w:tcPr>
            <w:tcW w:w="10790" w:type="dxa"/>
            <w:shd w:val="clear" w:color="auto" w:fill="DCDCFF"/>
          </w:tcPr>
          <w:p w14:paraId="74B388DF" w14:textId="77777777" w:rsidR="009E2D65" w:rsidRPr="00B2649F" w:rsidRDefault="009E2D65" w:rsidP="007C3A7E">
            <w:pPr>
              <w:widowControl w:val="0"/>
              <w:tabs>
                <w:tab w:val="left" w:pos="0"/>
              </w:tabs>
              <w:rPr>
                <w:rFonts w:asciiTheme="minorHAnsi" w:hAnsiTheme="minorHAnsi" w:cs="Times New Roman"/>
                <w:b/>
                <w:sz w:val="22"/>
                <w:szCs w:val="22"/>
              </w:rPr>
            </w:pPr>
            <w:r w:rsidRPr="00B2649F">
              <w:rPr>
                <w:rFonts w:asciiTheme="minorHAnsi" w:hAnsiTheme="minorHAnsi" w:cs="Times New Roman"/>
                <w:b/>
                <w:bCs/>
                <w:color w:val="auto"/>
                <w:sz w:val="22"/>
                <w:szCs w:val="22"/>
              </w:rPr>
              <w:t xml:space="preserve">Provide the following evidence, or other evidence to demonstrate compliance. </w:t>
            </w:r>
          </w:p>
        </w:tc>
      </w:tr>
      <w:tr w:rsidR="009E2D65" w:rsidRPr="00B2649F" w14:paraId="64A8A316" w14:textId="77777777" w:rsidTr="00944CC7">
        <w:tc>
          <w:tcPr>
            <w:tcW w:w="10790" w:type="dxa"/>
            <w:shd w:val="clear" w:color="auto" w:fill="DCDCFF"/>
          </w:tcPr>
          <w:p w14:paraId="00CD725A" w14:textId="672C2BE9" w:rsidR="009E2D65" w:rsidRPr="00B2649F" w:rsidRDefault="00944CC7" w:rsidP="006F3D2E">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Dated evidence</w:t>
            </w:r>
            <w:r w:rsidR="005F5ADF"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such as a UFLS database, data requests, data input forms, or other dated documentation to show that a </w:t>
            </w:r>
            <w:r w:rsidR="006F3D2E" w:rsidRPr="00B2649F">
              <w:rPr>
                <w:rFonts w:asciiTheme="minorHAnsi" w:hAnsiTheme="minorHAnsi" w:cs="Times New Roman"/>
                <w:color w:val="auto"/>
                <w:sz w:val="22"/>
                <w:szCs w:val="22"/>
              </w:rPr>
              <w:t xml:space="preserve">UFLS database containing data necessary to model your UFLS program for use in event analyses and assessments </w:t>
            </w:r>
            <w:r w:rsidRPr="00B2649F">
              <w:rPr>
                <w:rFonts w:asciiTheme="minorHAnsi" w:hAnsiTheme="minorHAnsi" w:cs="Times New Roman"/>
                <w:color w:val="auto"/>
                <w:sz w:val="22"/>
                <w:szCs w:val="22"/>
              </w:rPr>
              <w:t>was maintained for use in event analyses and assessments of the UFLS program per Requirement R6 at least once each calendar year, with no more than 15 months between maintenance activities.</w:t>
            </w:r>
          </w:p>
        </w:tc>
      </w:tr>
    </w:tbl>
    <w:p w14:paraId="6EBFC59F" w14:textId="77777777" w:rsidR="009E2D65" w:rsidRPr="00B2649F" w:rsidRDefault="009E2D65" w:rsidP="009E2D65">
      <w:pPr>
        <w:widowControl w:val="0"/>
        <w:spacing w:line="266" w:lineRule="exact"/>
        <w:rPr>
          <w:rFonts w:asciiTheme="minorHAnsi" w:hAnsiTheme="minorHAnsi" w:cs="Times New Roman"/>
          <w:b/>
          <w:bCs/>
          <w:color w:val="auto"/>
          <w:sz w:val="22"/>
          <w:szCs w:val="22"/>
        </w:rPr>
      </w:pPr>
    </w:p>
    <w:p w14:paraId="4E0D638A" w14:textId="77777777" w:rsidR="009E2D65" w:rsidRPr="00B2649F" w:rsidRDefault="009E2D65" w:rsidP="009E2D65">
      <w:pPr>
        <w:pStyle w:val="RqtSection"/>
        <w:rPr>
          <w:rFonts w:cstheme="minorHAnsi"/>
          <w:i/>
          <w:iCs/>
          <w:sz w:val="22"/>
          <w:szCs w:val="22"/>
        </w:rPr>
      </w:pPr>
      <w:r w:rsidRPr="00B2649F">
        <w:rPr>
          <w:sz w:val="22"/>
          <w:szCs w:val="22"/>
        </w:rPr>
        <w:t xml:space="preserve">Registered Entity Evidence </w:t>
      </w:r>
      <w:r w:rsidRPr="00B2649F">
        <w:rPr>
          <w:color w:val="FF0000"/>
          <w:sz w:val="22"/>
          <w:szCs w:val="22"/>
        </w:rPr>
        <w:t>(Required)</w:t>
      </w:r>
      <w:r w:rsidRPr="00B2649F">
        <w:rPr>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B2649F" w14:paraId="79F251E2" w14:textId="77777777" w:rsidTr="007C3A7E">
        <w:tc>
          <w:tcPr>
            <w:tcW w:w="10995" w:type="dxa"/>
            <w:gridSpan w:val="6"/>
            <w:shd w:val="clear" w:color="auto" w:fill="DCDCFF"/>
            <w:vAlign w:val="bottom"/>
          </w:tcPr>
          <w:p w14:paraId="72B08BDB" w14:textId="77777777" w:rsidR="009E2D65" w:rsidRPr="00B2649F" w:rsidRDefault="009E2D65" w:rsidP="007C3A7E">
            <w:pPr>
              <w:tabs>
                <w:tab w:val="left" w:pos="0"/>
              </w:tabs>
              <w:autoSpaceDE/>
              <w:autoSpaceDN/>
              <w:adjustRightInd/>
              <w:rPr>
                <w:rFonts w:asciiTheme="minorHAnsi" w:hAnsiTheme="minorHAnsi" w:cs="Times New Roman"/>
                <w:b/>
                <w:bCs/>
                <w:sz w:val="22"/>
                <w:szCs w:val="22"/>
              </w:rPr>
            </w:pPr>
            <w:r w:rsidRPr="00B2649F">
              <w:rPr>
                <w:rFonts w:asciiTheme="minorHAnsi" w:hAnsiTheme="minorHAns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9E2D65" w:rsidRPr="00B2649F" w14:paraId="4ACD28BC" w14:textId="77777777" w:rsidTr="007C3A7E">
        <w:tc>
          <w:tcPr>
            <w:tcW w:w="2340" w:type="dxa"/>
            <w:shd w:val="clear" w:color="auto" w:fill="DCDCFF"/>
            <w:vAlign w:val="bottom"/>
          </w:tcPr>
          <w:p w14:paraId="603C38B8"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File Name</w:t>
            </w:r>
          </w:p>
        </w:tc>
        <w:tc>
          <w:tcPr>
            <w:tcW w:w="2070" w:type="dxa"/>
            <w:shd w:val="clear" w:color="auto" w:fill="DCDCFF"/>
            <w:vAlign w:val="bottom"/>
          </w:tcPr>
          <w:p w14:paraId="0158E129"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Title</w:t>
            </w:r>
          </w:p>
        </w:tc>
        <w:tc>
          <w:tcPr>
            <w:tcW w:w="1130" w:type="dxa"/>
            <w:shd w:val="clear" w:color="auto" w:fill="DCDCFF"/>
            <w:vAlign w:val="bottom"/>
          </w:tcPr>
          <w:p w14:paraId="49C28E1A"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Revision or Version</w:t>
            </w:r>
          </w:p>
        </w:tc>
        <w:tc>
          <w:tcPr>
            <w:tcW w:w="1254" w:type="dxa"/>
            <w:shd w:val="clear" w:color="auto" w:fill="DCDCFF"/>
            <w:vAlign w:val="bottom"/>
          </w:tcPr>
          <w:p w14:paraId="47D25BBB"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Date</w:t>
            </w:r>
          </w:p>
        </w:tc>
        <w:tc>
          <w:tcPr>
            <w:tcW w:w="1196" w:type="dxa"/>
            <w:shd w:val="clear" w:color="auto" w:fill="DCDCFF"/>
            <w:vAlign w:val="bottom"/>
          </w:tcPr>
          <w:p w14:paraId="6C15E388"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Relevant Page(s) or Section(s)</w:t>
            </w:r>
          </w:p>
        </w:tc>
        <w:tc>
          <w:tcPr>
            <w:tcW w:w="3005" w:type="dxa"/>
            <w:shd w:val="clear" w:color="auto" w:fill="DCDCFF"/>
            <w:vAlign w:val="bottom"/>
          </w:tcPr>
          <w:p w14:paraId="1EC6C701"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Description of Applicability of Document</w:t>
            </w:r>
          </w:p>
        </w:tc>
      </w:tr>
      <w:tr w:rsidR="009E2D65" w:rsidRPr="00B2649F" w14:paraId="64D1AC0B" w14:textId="77777777" w:rsidTr="007C3A7E">
        <w:tc>
          <w:tcPr>
            <w:tcW w:w="2340" w:type="dxa"/>
            <w:shd w:val="clear" w:color="auto" w:fill="CDFFCD"/>
          </w:tcPr>
          <w:p w14:paraId="3BA0970E"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CFB70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C365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ADA26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3C8B2F"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FB45947"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219D9373" w14:textId="77777777" w:rsidTr="007C3A7E">
        <w:tc>
          <w:tcPr>
            <w:tcW w:w="2340" w:type="dxa"/>
            <w:shd w:val="clear" w:color="auto" w:fill="CDFFCD"/>
          </w:tcPr>
          <w:p w14:paraId="5AC2052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4B826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D59057"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0F2FEC"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AE5429"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DFAA85"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0C2B5D4F" w14:textId="77777777" w:rsidTr="007C3A7E">
        <w:tc>
          <w:tcPr>
            <w:tcW w:w="2340" w:type="dxa"/>
            <w:shd w:val="clear" w:color="auto" w:fill="CDFFCD"/>
          </w:tcPr>
          <w:p w14:paraId="352E623E"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7BB89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5716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BCD35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037BC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B15C37"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bl>
    <w:p w14:paraId="76A7636F" w14:textId="77777777" w:rsidR="009E2D65" w:rsidRPr="00B2649F" w:rsidRDefault="009E2D65" w:rsidP="009E2D65">
      <w:pPr>
        <w:widowControl w:val="0"/>
        <w:rPr>
          <w:rFonts w:asciiTheme="minorHAnsi" w:hAnsiTheme="minorHAnsi" w:cs="Times New Roman"/>
          <w:sz w:val="22"/>
          <w:szCs w:val="22"/>
        </w:rPr>
      </w:pPr>
    </w:p>
    <w:p w14:paraId="0E9E91F4" w14:textId="77777777" w:rsidR="009E2D65" w:rsidRPr="00B2649F" w:rsidRDefault="009E2D65" w:rsidP="009E2D65">
      <w:pPr>
        <w:pStyle w:val="RqtSection"/>
        <w:rPr>
          <w:sz w:val="22"/>
          <w:szCs w:val="22"/>
        </w:rPr>
      </w:pPr>
      <w:r w:rsidRPr="00B2649F">
        <w:rPr>
          <w:sz w:val="22"/>
          <w:szCs w:val="22"/>
        </w:rPr>
        <w:t xml:space="preserve">Audit Team Evidence Reviewed </w:t>
      </w:r>
      <w:r w:rsidRPr="00B2649F">
        <w:rPr>
          <w:color w:val="FF0000"/>
          <w:sz w:val="22"/>
          <w:szCs w:val="22"/>
        </w:rPr>
        <w:t>(</w:t>
      </w:r>
      <w:r w:rsidRPr="00B2649F">
        <w:rPr>
          <w:rFonts w:eastAsia="Calibri"/>
          <w:color w:val="FF0000"/>
          <w:sz w:val="22"/>
          <w:szCs w:val="22"/>
        </w:rPr>
        <w:t>This section to be completed by the Compliance Enforcement Authority)</w:t>
      </w:r>
      <w:r w:rsidRPr="00B2649F">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B2649F" w14:paraId="06E0DA78" w14:textId="77777777" w:rsidTr="007C3A7E">
        <w:tc>
          <w:tcPr>
            <w:tcW w:w="11016" w:type="dxa"/>
            <w:shd w:val="clear" w:color="auto" w:fill="auto"/>
          </w:tcPr>
          <w:p w14:paraId="7451F2E9" w14:textId="77777777" w:rsidR="009E2D65" w:rsidRPr="00B2649F" w:rsidRDefault="009E2D65" w:rsidP="007C3A7E">
            <w:pPr>
              <w:widowControl w:val="0"/>
              <w:rPr>
                <w:rFonts w:asciiTheme="minorHAnsi" w:hAnsiTheme="minorHAnsi" w:cs="Times New Roman"/>
                <w:sz w:val="22"/>
                <w:szCs w:val="22"/>
              </w:rPr>
            </w:pPr>
          </w:p>
        </w:tc>
      </w:tr>
      <w:tr w:rsidR="009E2D65" w:rsidRPr="00B2649F" w14:paraId="130DA5CC" w14:textId="77777777" w:rsidTr="007C3A7E">
        <w:tc>
          <w:tcPr>
            <w:tcW w:w="11016" w:type="dxa"/>
            <w:shd w:val="clear" w:color="auto" w:fill="auto"/>
          </w:tcPr>
          <w:p w14:paraId="7B29F0F3" w14:textId="77777777" w:rsidR="009E2D65" w:rsidRPr="00B2649F" w:rsidRDefault="009E2D65" w:rsidP="007C3A7E">
            <w:pPr>
              <w:widowControl w:val="0"/>
              <w:rPr>
                <w:rFonts w:asciiTheme="minorHAnsi" w:hAnsiTheme="minorHAnsi" w:cs="Times New Roman"/>
                <w:sz w:val="22"/>
                <w:szCs w:val="22"/>
              </w:rPr>
            </w:pPr>
          </w:p>
        </w:tc>
      </w:tr>
      <w:tr w:rsidR="009E2D65" w:rsidRPr="00B2649F" w14:paraId="0AE2DBAF" w14:textId="77777777" w:rsidTr="007C3A7E">
        <w:tc>
          <w:tcPr>
            <w:tcW w:w="11016" w:type="dxa"/>
            <w:shd w:val="clear" w:color="auto" w:fill="auto"/>
          </w:tcPr>
          <w:p w14:paraId="0D9E3EFB" w14:textId="77777777" w:rsidR="009E2D65" w:rsidRPr="00B2649F" w:rsidRDefault="009E2D65" w:rsidP="007C3A7E">
            <w:pPr>
              <w:widowControl w:val="0"/>
              <w:rPr>
                <w:rFonts w:asciiTheme="minorHAnsi" w:hAnsiTheme="minorHAnsi" w:cs="Times New Roman"/>
                <w:sz w:val="22"/>
                <w:szCs w:val="22"/>
              </w:rPr>
            </w:pPr>
          </w:p>
        </w:tc>
      </w:tr>
    </w:tbl>
    <w:p w14:paraId="3C127A67" w14:textId="77777777" w:rsidR="009E2D65" w:rsidRPr="00B2649F" w:rsidRDefault="009E2D65" w:rsidP="009E2D65">
      <w:pPr>
        <w:widowControl w:val="0"/>
        <w:rPr>
          <w:rFonts w:asciiTheme="minorHAnsi" w:hAnsiTheme="minorHAnsi" w:cs="Times New Roman"/>
          <w:sz w:val="22"/>
          <w:szCs w:val="22"/>
        </w:rPr>
      </w:pPr>
    </w:p>
    <w:p w14:paraId="2BEE933E" w14:textId="2FC42F34" w:rsidR="009E2D65" w:rsidRPr="00B2649F" w:rsidRDefault="009E2D65" w:rsidP="009E2D65">
      <w:pPr>
        <w:pStyle w:val="RqtSection"/>
        <w:rPr>
          <w:sz w:val="22"/>
          <w:szCs w:val="22"/>
        </w:rPr>
      </w:pPr>
      <w:r w:rsidRPr="00B2649F">
        <w:rPr>
          <w:sz w:val="22"/>
          <w:szCs w:val="22"/>
        </w:rPr>
        <w:t xml:space="preserve">Compliance Assessment Approach Specific to </w:t>
      </w:r>
      <w:r w:rsidR="00D7389A" w:rsidRPr="00B2649F">
        <w:rPr>
          <w:sz w:val="22"/>
          <w:szCs w:val="22"/>
        </w:rPr>
        <w:t>PRC-006-5</w:t>
      </w:r>
      <w:r w:rsidRPr="00B2649F">
        <w:rPr>
          <w:sz w:val="22"/>
          <w:szCs w:val="22"/>
        </w:rPr>
        <w:t xml:space="preserve"> R6</w:t>
      </w:r>
    </w:p>
    <w:p w14:paraId="7A93727C" w14:textId="77777777" w:rsidR="009E2D65" w:rsidRPr="00B2649F" w:rsidRDefault="009E2D65" w:rsidP="009E2D65">
      <w:pPr>
        <w:tabs>
          <w:tab w:val="left" w:pos="1080"/>
        </w:tabs>
        <w:rPr>
          <w:rFonts w:asciiTheme="minorHAnsi" w:hAnsiTheme="minorHAnsi"/>
          <w:b/>
          <w:i/>
          <w:color w:val="FF0000"/>
          <w:sz w:val="22"/>
          <w:szCs w:val="22"/>
        </w:rPr>
      </w:pPr>
      <w:r w:rsidRPr="00B2649F">
        <w:rPr>
          <w:rFonts w:asciiTheme="minorHAnsi" w:hAnsiTheme="minorHAnsi"/>
          <w:b/>
          <w:i/>
          <w:color w:val="FF0000"/>
          <w:sz w:val="22"/>
          <w:szCs w:val="22"/>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E55C31" w:rsidRPr="00B2649F" w14:paraId="687BF1C3" w14:textId="77777777" w:rsidTr="00033693">
        <w:tc>
          <w:tcPr>
            <w:tcW w:w="374" w:type="dxa"/>
            <w:tcBorders>
              <w:right w:val="nil"/>
            </w:tcBorders>
            <w:shd w:val="clear" w:color="auto" w:fill="DCDCFF"/>
          </w:tcPr>
          <w:p w14:paraId="7390E20A" w14:textId="77777777" w:rsidR="00E55C31" w:rsidRPr="00B2649F" w:rsidRDefault="00E55C31" w:rsidP="00033693">
            <w:pPr>
              <w:widowControl w:val="0"/>
              <w:tabs>
                <w:tab w:val="left" w:pos="0"/>
                <w:tab w:val="left" w:pos="900"/>
                <w:tab w:val="left" w:pos="6360"/>
              </w:tabs>
              <w:rPr>
                <w:rFonts w:asciiTheme="minorHAnsi" w:hAnsiTheme="minorHAnsi" w:cs="Times New Roman"/>
                <w:bCs/>
                <w:i/>
                <w:sz w:val="22"/>
                <w:szCs w:val="22"/>
              </w:rPr>
            </w:pPr>
          </w:p>
        </w:tc>
        <w:tc>
          <w:tcPr>
            <w:tcW w:w="10416" w:type="dxa"/>
            <w:tcBorders>
              <w:left w:val="nil"/>
              <w:bottom w:val="single" w:sz="4" w:space="0" w:color="auto"/>
            </w:tcBorders>
            <w:shd w:val="clear" w:color="auto" w:fill="DCDCFF"/>
          </w:tcPr>
          <w:p w14:paraId="183C9DBC" w14:textId="1E2AEBEF" w:rsidR="00E55C31" w:rsidRPr="00B2649F" w:rsidRDefault="00E55C31" w:rsidP="00D245BD">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Review the evidence to verify the </w:t>
            </w:r>
            <w:r w:rsidR="00D245BD" w:rsidRPr="00B2649F">
              <w:rPr>
                <w:rFonts w:asciiTheme="minorHAnsi" w:hAnsiTheme="minorHAnsi" w:cs="Times New Roman"/>
                <w:color w:val="auto"/>
                <w:sz w:val="22"/>
                <w:szCs w:val="22"/>
              </w:rPr>
              <w:t>e</w:t>
            </w:r>
            <w:r w:rsidRPr="00B2649F">
              <w:rPr>
                <w:rFonts w:asciiTheme="minorHAnsi" w:hAnsiTheme="minorHAnsi" w:cs="Times New Roman"/>
                <w:color w:val="auto"/>
                <w:sz w:val="22"/>
                <w:szCs w:val="22"/>
              </w:rPr>
              <w:t>ntity has:</w:t>
            </w:r>
          </w:p>
        </w:tc>
      </w:tr>
      <w:tr w:rsidR="00E55C31" w:rsidRPr="00B2649F" w14:paraId="45F704A3" w14:textId="77777777" w:rsidTr="00B157CA">
        <w:tc>
          <w:tcPr>
            <w:tcW w:w="374" w:type="dxa"/>
          </w:tcPr>
          <w:p w14:paraId="2B7FD64E" w14:textId="77777777" w:rsidR="00E55C31" w:rsidRPr="00B2649F" w:rsidRDefault="00E55C31"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624D2E53" w14:textId="38518D0B" w:rsidR="00E55C31" w:rsidRPr="00B2649F" w:rsidRDefault="00E55C31"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Maintained a UFLS database to model its UFLS program for use in event analyses and assessments of the UFLS program.</w:t>
            </w:r>
          </w:p>
        </w:tc>
      </w:tr>
      <w:tr w:rsidR="009E2D65" w:rsidRPr="00B2649F" w14:paraId="765D7C55" w14:textId="77777777" w:rsidTr="00B157CA">
        <w:tc>
          <w:tcPr>
            <w:tcW w:w="374" w:type="dxa"/>
          </w:tcPr>
          <w:p w14:paraId="2A4AFC45"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19BCAD9F" w14:textId="3307A279" w:rsidR="009E2D65" w:rsidRPr="00B2649F" w:rsidRDefault="00E55C31"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A </w:t>
            </w:r>
            <w:r w:rsidR="00B157CA" w:rsidRPr="00B2649F">
              <w:rPr>
                <w:rFonts w:asciiTheme="minorHAnsi" w:hAnsiTheme="minorHAnsi" w:cs="Times New Roman"/>
                <w:color w:val="auto"/>
                <w:sz w:val="22"/>
                <w:szCs w:val="22"/>
              </w:rPr>
              <w:t>database that includes model data sufficient to be effective when the entity is performing an event analysis or assessment of the UFLS program.</w:t>
            </w:r>
          </w:p>
        </w:tc>
      </w:tr>
      <w:tr w:rsidR="009E2D65" w:rsidRPr="00B2649F" w14:paraId="1C4320C7" w14:textId="77777777" w:rsidTr="00B157CA">
        <w:tc>
          <w:tcPr>
            <w:tcW w:w="374" w:type="dxa"/>
          </w:tcPr>
          <w:p w14:paraId="7B77C555"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3CDA42D8" w14:textId="46F0BFEB" w:rsidR="009E2D65" w:rsidRPr="00B2649F" w:rsidRDefault="00B157CA"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Documentation demonstrating the database was maintained at least once each calendar year but with no more than 15 months between maintenance activities.</w:t>
            </w:r>
          </w:p>
        </w:tc>
      </w:tr>
      <w:tr w:rsidR="009E2D65" w:rsidRPr="00B2649F" w14:paraId="304FE34A" w14:textId="77777777" w:rsidTr="00B157CA">
        <w:tc>
          <w:tcPr>
            <w:tcW w:w="10790" w:type="dxa"/>
            <w:gridSpan w:val="2"/>
            <w:shd w:val="clear" w:color="auto" w:fill="DCDCFF"/>
          </w:tcPr>
          <w:p w14:paraId="1A259EF5" w14:textId="23826EF5" w:rsidR="009E2D65" w:rsidRPr="00B2649F" w:rsidRDefault="009E2D65" w:rsidP="00B157CA">
            <w:pPr>
              <w:widowControl w:val="0"/>
              <w:tabs>
                <w:tab w:val="left" w:pos="0"/>
                <w:tab w:val="left" w:pos="801"/>
              </w:tabs>
              <w:rPr>
                <w:rFonts w:asciiTheme="minorHAnsi" w:hAnsiTheme="minorHAnsi" w:cs="Times New Roman"/>
                <w:bCs/>
                <w:color w:val="auto"/>
                <w:sz w:val="22"/>
                <w:szCs w:val="22"/>
              </w:rPr>
            </w:pPr>
            <w:r w:rsidRPr="00B2649F">
              <w:rPr>
                <w:rFonts w:asciiTheme="minorHAnsi" w:hAnsiTheme="minorHAnsi" w:cs="Times New Roman"/>
                <w:b/>
                <w:bCs/>
                <w:color w:val="auto"/>
                <w:sz w:val="22"/>
                <w:szCs w:val="22"/>
              </w:rPr>
              <w:t>Note to Auditor:</w:t>
            </w:r>
            <w:r w:rsidRPr="00B2649F">
              <w:rPr>
                <w:rFonts w:asciiTheme="minorHAnsi" w:hAnsiTheme="minorHAnsi" w:cs="Times New Roman"/>
                <w:bCs/>
                <w:color w:val="auto"/>
                <w:sz w:val="22"/>
                <w:szCs w:val="22"/>
              </w:rPr>
              <w:t xml:space="preserve"> </w:t>
            </w:r>
            <w:r w:rsidR="0043250C" w:rsidRPr="00B2649F">
              <w:rPr>
                <w:rFonts w:asciiTheme="minorHAnsi" w:hAnsiTheme="minorHAnsi" w:cs="Times New Roman"/>
                <w:bCs/>
                <w:color w:val="auto"/>
                <w:sz w:val="22"/>
                <w:szCs w:val="22"/>
              </w:rPr>
              <w:t xml:space="preserve"> </w:t>
            </w:r>
            <w:r w:rsidR="00B157CA" w:rsidRPr="00B2649F">
              <w:rPr>
                <w:rFonts w:asciiTheme="minorHAnsi" w:hAnsiTheme="minorHAnsi" w:cs="Times New Roman"/>
                <w:bCs/>
                <w:color w:val="auto"/>
                <w:sz w:val="22"/>
                <w:szCs w:val="22"/>
              </w:rPr>
              <w:t>Examples of “model data sufficient to be effective” can be subjective depending</w:t>
            </w:r>
            <w:r w:rsidR="00AE4FA8" w:rsidRPr="00B2649F">
              <w:rPr>
                <w:rFonts w:asciiTheme="minorHAnsi" w:hAnsiTheme="minorHAnsi" w:cs="Times New Roman"/>
                <w:bCs/>
                <w:color w:val="auto"/>
                <w:sz w:val="22"/>
                <w:szCs w:val="22"/>
              </w:rPr>
              <w:t xml:space="preserve"> on the size and scope of the Planning Coordinator</w:t>
            </w:r>
            <w:r w:rsidR="00B157CA" w:rsidRPr="00B2649F">
              <w:rPr>
                <w:rFonts w:asciiTheme="minorHAnsi" w:hAnsiTheme="minorHAnsi" w:cs="Times New Roman"/>
                <w:bCs/>
                <w:color w:val="auto"/>
                <w:sz w:val="22"/>
                <w:szCs w:val="22"/>
              </w:rPr>
              <w:t>’s area. Potential examples may include model data specified in the R4 sub-requirements.</w:t>
            </w:r>
          </w:p>
        </w:tc>
      </w:tr>
    </w:tbl>
    <w:p w14:paraId="03CF4FE6" w14:textId="77777777" w:rsidR="009E2D65" w:rsidRPr="00B2649F" w:rsidRDefault="009E2D65" w:rsidP="009E2D65">
      <w:pPr>
        <w:widowControl w:val="0"/>
        <w:tabs>
          <w:tab w:val="left" w:pos="0"/>
        </w:tabs>
        <w:rPr>
          <w:rFonts w:asciiTheme="minorHAnsi" w:hAnsiTheme="minorHAnsi" w:cs="Times New Roman"/>
          <w:b/>
          <w:bCs/>
          <w:sz w:val="22"/>
          <w:szCs w:val="22"/>
        </w:rPr>
      </w:pPr>
    </w:p>
    <w:bookmarkStart w:id="7" w:name="R6_Summary"/>
    <w:p w14:paraId="1C2555D7" w14:textId="77777777" w:rsidR="00EC387B" w:rsidRPr="00B2649F" w:rsidRDefault="00EC387B" w:rsidP="00EC387B">
      <w:pPr>
        <w:pStyle w:val="NoSpacing"/>
        <w:rPr>
          <w:b/>
          <w:u w:val="single"/>
        </w:rPr>
      </w:pPr>
      <w:r w:rsidRPr="00B2649F">
        <w:fldChar w:fldCharType="begin"/>
      </w:r>
      <w:r w:rsidRPr="00B2649F">
        <w:instrText xml:space="preserve"> HYPERLINK \l "FindingsTable" </w:instrText>
      </w:r>
      <w:r w:rsidRPr="00B2649F">
        <w:fldChar w:fldCharType="separate"/>
      </w:r>
      <w:r w:rsidRPr="00B2649F">
        <w:rPr>
          <w:rStyle w:val="Hyperlink"/>
          <w:b/>
        </w:rPr>
        <w:t>Compliance Summary:</w:t>
      </w:r>
      <w:r w:rsidRPr="00B2649F">
        <w:rPr>
          <w:rStyle w:val="Hyperlink"/>
          <w:b/>
          <w:color w:val="auto"/>
        </w:rPr>
        <w:fldChar w:fldCharType="end"/>
      </w:r>
    </w:p>
    <w:tbl>
      <w:tblPr>
        <w:tblStyle w:val="TableGrid"/>
        <w:tblW w:w="0" w:type="auto"/>
        <w:tblInd w:w="-95" w:type="dxa"/>
        <w:tblLook w:val="04A0" w:firstRow="1" w:lastRow="0" w:firstColumn="1" w:lastColumn="0" w:noHBand="0" w:noVBand="1"/>
      </w:tblPr>
      <w:tblGrid>
        <w:gridCol w:w="10885"/>
      </w:tblGrid>
      <w:tr w:rsidR="00EC387B" w:rsidRPr="00B2649F" w14:paraId="4D8882D5" w14:textId="77777777" w:rsidTr="00EC387B">
        <w:tc>
          <w:tcPr>
            <w:tcW w:w="10885" w:type="dxa"/>
            <w:tcBorders>
              <w:top w:val="single" w:sz="4" w:space="0" w:color="auto"/>
              <w:left w:val="single" w:sz="4" w:space="0" w:color="auto"/>
              <w:bottom w:val="single" w:sz="4" w:space="0" w:color="auto"/>
              <w:right w:val="single" w:sz="4" w:space="0" w:color="auto"/>
            </w:tcBorders>
          </w:tcPr>
          <w:bookmarkEnd w:id="7"/>
          <w:p w14:paraId="5F5AE3E2" w14:textId="77777777" w:rsidR="00EC387B" w:rsidRPr="00B2649F" w:rsidRDefault="00EC387B" w:rsidP="006934F5">
            <w:pPr>
              <w:pStyle w:val="NoSpacing"/>
            </w:pPr>
            <w:r w:rsidRPr="00B2649F">
              <w:t>Finding Summary:</w:t>
            </w:r>
          </w:p>
          <w:p w14:paraId="3CE53995" w14:textId="77777777" w:rsidR="00EC387B" w:rsidRPr="00B2649F" w:rsidRDefault="00EC387B" w:rsidP="006934F5">
            <w:pPr>
              <w:pStyle w:val="NoSpacing"/>
            </w:pPr>
          </w:p>
          <w:p w14:paraId="40DED2DC" w14:textId="77777777" w:rsidR="00EC387B" w:rsidRPr="00B2649F" w:rsidRDefault="00EC387B" w:rsidP="006934F5">
            <w:pPr>
              <w:pStyle w:val="NoSpacing"/>
            </w:pPr>
            <w:r w:rsidRPr="00B2649F">
              <w:t>Primary Documents Supporting Findings:</w:t>
            </w:r>
          </w:p>
          <w:p w14:paraId="3F4C1192" w14:textId="77777777" w:rsidR="00EC387B" w:rsidRPr="00B2649F" w:rsidRDefault="00EC387B" w:rsidP="006934F5">
            <w:pPr>
              <w:pStyle w:val="NoSpacing"/>
            </w:pPr>
          </w:p>
          <w:p w14:paraId="644AEB19" w14:textId="77777777" w:rsidR="00EC387B" w:rsidRPr="00B2649F" w:rsidRDefault="00EC387B" w:rsidP="006934F5">
            <w:pPr>
              <w:pStyle w:val="NoSpacing"/>
            </w:pPr>
          </w:p>
          <w:p w14:paraId="292A0EDA" w14:textId="77777777" w:rsidR="00EC387B" w:rsidRPr="00B2649F" w:rsidRDefault="00EC387B" w:rsidP="006934F5">
            <w:pPr>
              <w:pStyle w:val="NoSpacing"/>
              <w:rPr>
                <w:b/>
              </w:rPr>
            </w:pPr>
          </w:p>
        </w:tc>
      </w:tr>
    </w:tbl>
    <w:p w14:paraId="2C290B5A" w14:textId="77777777" w:rsidR="00EC387B" w:rsidRPr="00B2649F" w:rsidRDefault="00EC387B" w:rsidP="0016355C">
      <w:pPr>
        <w:rPr>
          <w:sz w:val="22"/>
          <w:szCs w:val="22"/>
        </w:rPr>
      </w:pPr>
    </w:p>
    <w:p w14:paraId="0868161F" w14:textId="77777777" w:rsidR="00EC387B" w:rsidRPr="00B2649F" w:rsidRDefault="00EC387B" w:rsidP="0016355C">
      <w:pPr>
        <w:rPr>
          <w:sz w:val="22"/>
          <w:szCs w:val="22"/>
        </w:rPr>
      </w:pPr>
    </w:p>
    <w:p w14:paraId="4338DF01" w14:textId="3DA54580" w:rsidR="009E2D65" w:rsidRPr="00B2649F" w:rsidRDefault="009E2D65" w:rsidP="009E2D65">
      <w:pPr>
        <w:pStyle w:val="RqtSection"/>
        <w:rPr>
          <w:color w:val="264D74"/>
          <w:sz w:val="22"/>
          <w:szCs w:val="22"/>
        </w:rPr>
      </w:pPr>
      <w:r w:rsidRPr="00B2649F">
        <w:rPr>
          <w:sz w:val="22"/>
          <w:szCs w:val="22"/>
        </w:rPr>
        <w:t>Auditor Notes:</w:t>
      </w:r>
      <w:r w:rsidRPr="00B2649F">
        <w:rPr>
          <w:color w:val="264D74"/>
          <w:sz w:val="22"/>
          <w:szCs w:val="22"/>
        </w:rPr>
        <w:t xml:space="preserve"> </w:t>
      </w:r>
    </w:p>
    <w:p w14:paraId="77D008E5"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02F229BD"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1F37E48B"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3E477AC5"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573DB2FA"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029800A0" w14:textId="77777777" w:rsidR="00EC387B" w:rsidRPr="00B2649F" w:rsidRDefault="00EC387B" w:rsidP="0016355C">
      <w:pPr>
        <w:rPr>
          <w:sz w:val="22"/>
          <w:szCs w:val="22"/>
        </w:rPr>
      </w:pPr>
    </w:p>
    <w:p w14:paraId="1F2BB8C2" w14:textId="16B39641" w:rsidR="009E2D65" w:rsidRPr="00B2649F" w:rsidRDefault="009E2D65" w:rsidP="0043250C">
      <w:pPr>
        <w:pStyle w:val="SectHead"/>
        <w:rPr>
          <w:sz w:val="22"/>
        </w:rPr>
      </w:pPr>
      <w:r w:rsidRPr="00B2649F">
        <w:rPr>
          <w:sz w:val="22"/>
        </w:rPr>
        <w:t>R7 Supporting Evidence and Documentation</w:t>
      </w:r>
    </w:p>
    <w:p w14:paraId="6B5BBD7F" w14:textId="786CBD68" w:rsidR="009E2D65" w:rsidRPr="00B2649F" w:rsidRDefault="009E2D65" w:rsidP="009E2D65">
      <w:pPr>
        <w:pStyle w:val="RequirementText"/>
      </w:pPr>
      <w:r w:rsidRPr="00B2649F">
        <w:rPr>
          <w:b/>
        </w:rPr>
        <w:t>R7.</w:t>
      </w:r>
      <w:r w:rsidRPr="00B2649F">
        <w:rPr>
          <w:b/>
        </w:rPr>
        <w:tab/>
      </w:r>
      <w:r w:rsidR="0041509D" w:rsidRPr="00B2649F">
        <w:t xml:space="preserve">Each Planning Coordinator shall provide its UFLS database containing data necessary to model its UFLS program to other Planning Coordinators within its Interconnection within 30 calendar days of a request. </w:t>
      </w:r>
    </w:p>
    <w:p w14:paraId="0FF60724" w14:textId="77777777" w:rsidR="009E2D65" w:rsidRPr="00B2649F" w:rsidRDefault="009E2D65" w:rsidP="009E2D65">
      <w:pPr>
        <w:rPr>
          <w:rFonts w:asciiTheme="minorHAnsi" w:hAnsiTheme="minorHAnsi" w:cs="Times New Roman"/>
          <w:b/>
          <w:sz w:val="22"/>
          <w:szCs w:val="22"/>
        </w:rPr>
      </w:pPr>
    </w:p>
    <w:p w14:paraId="6C7CB7B5" w14:textId="71656E0C" w:rsidR="009E2D65" w:rsidRPr="00B2649F" w:rsidRDefault="009E2D65" w:rsidP="009E2D65">
      <w:pPr>
        <w:pStyle w:val="RequirementText"/>
        <w:rPr>
          <w:b/>
          <w:bCs/>
        </w:rPr>
      </w:pPr>
      <w:r w:rsidRPr="00B2649F">
        <w:rPr>
          <w:b/>
          <w:bCs/>
        </w:rPr>
        <w:t>M7.</w:t>
      </w:r>
      <w:r w:rsidRPr="00B2649F">
        <w:rPr>
          <w:b/>
          <w:bCs/>
        </w:rPr>
        <w:tab/>
      </w:r>
      <w:r w:rsidR="0041509D" w:rsidRPr="00B2649F">
        <w:t xml:space="preserve">Each Planning Coordinator shall have dated evidence such as letters, memorandums, </w:t>
      </w:r>
      <w:r w:rsidR="00EF48C3" w:rsidRPr="00B2649F">
        <w:t>e-mails,</w:t>
      </w:r>
      <w:r w:rsidR="0041509D" w:rsidRPr="00B2649F">
        <w:t xml:space="preserve"> or other dated documentation that it provided their UFLS database to other Planning Coordinators within their Interconnection within 30 calendar days of a request per Requirement R7.</w:t>
      </w:r>
    </w:p>
    <w:p w14:paraId="07A08D79" w14:textId="77777777" w:rsidR="009E2D65" w:rsidRPr="00B2649F" w:rsidRDefault="009E2D65" w:rsidP="009E2D65">
      <w:pPr>
        <w:rPr>
          <w:rFonts w:asciiTheme="minorHAnsi" w:hAnsiTheme="minorHAnsi" w:cs="Times New Roman"/>
          <w:b/>
          <w:sz w:val="22"/>
          <w:szCs w:val="22"/>
        </w:rPr>
      </w:pPr>
    </w:p>
    <w:p w14:paraId="41A083CA" w14:textId="77777777" w:rsidR="009E2D65" w:rsidRPr="00B2649F" w:rsidRDefault="009E2D65" w:rsidP="009E2D65">
      <w:pPr>
        <w:rPr>
          <w:rFonts w:asciiTheme="minorHAnsi" w:hAnsiTheme="minorHAnsi" w:cs="Times New Roman"/>
          <w:b/>
          <w:sz w:val="22"/>
          <w:szCs w:val="22"/>
        </w:rPr>
      </w:pPr>
      <w:r w:rsidRPr="00B2649F">
        <w:rPr>
          <w:rFonts w:asciiTheme="minorHAnsi" w:hAnsiTheme="minorHAnsi" w:cs="Times New Roman"/>
          <w:b/>
          <w:sz w:val="22"/>
          <w:szCs w:val="22"/>
        </w:rPr>
        <w:t xml:space="preserve">Registered Entity Response </w:t>
      </w:r>
      <w:r w:rsidRPr="00B2649F">
        <w:rPr>
          <w:rFonts w:asciiTheme="minorHAnsi" w:hAnsiTheme="minorHAnsi" w:cs="Times New Roman"/>
          <w:b/>
          <w:color w:val="FF0000"/>
          <w:sz w:val="22"/>
          <w:szCs w:val="22"/>
        </w:rPr>
        <w:t>(Required)</w:t>
      </w:r>
      <w:r w:rsidRPr="00B2649F">
        <w:rPr>
          <w:rFonts w:asciiTheme="minorHAnsi" w:hAnsiTheme="minorHAnsi" w:cs="Times New Roman"/>
          <w:b/>
          <w:sz w:val="22"/>
          <w:szCs w:val="22"/>
        </w:rPr>
        <w:t xml:space="preserve">: </w:t>
      </w:r>
    </w:p>
    <w:p w14:paraId="4540C717" w14:textId="1FFE6EBE" w:rsidR="00D245BD" w:rsidRPr="00B2649F" w:rsidRDefault="009E2D65" w:rsidP="009E2D65">
      <w:pPr>
        <w:rPr>
          <w:rFonts w:asciiTheme="minorHAnsi" w:hAnsiTheme="minorHAnsi" w:cs="Times New Roman"/>
          <w:sz w:val="22"/>
          <w:szCs w:val="22"/>
        </w:rPr>
      </w:pPr>
      <w:r w:rsidRPr="00B2649F">
        <w:rPr>
          <w:rFonts w:asciiTheme="minorHAnsi" w:hAnsiTheme="minorHAnsi" w:cs="Times New Roman"/>
          <w:b/>
          <w:sz w:val="22"/>
          <w:szCs w:val="22"/>
        </w:rPr>
        <w:t xml:space="preserve">Question: </w:t>
      </w:r>
      <w:r w:rsidR="00CA5985" w:rsidRPr="00B2649F">
        <w:rPr>
          <w:rFonts w:asciiTheme="minorHAnsi" w:hAnsiTheme="minorHAnsi" w:cs="Times New Roman"/>
          <w:sz w:val="22"/>
          <w:szCs w:val="22"/>
        </w:rPr>
        <w:t>Did the entity receive a request to provi</w:t>
      </w:r>
      <w:r w:rsidR="00AE4FA8" w:rsidRPr="00B2649F">
        <w:rPr>
          <w:rFonts w:asciiTheme="minorHAnsi" w:hAnsiTheme="minorHAnsi" w:cs="Times New Roman"/>
          <w:sz w:val="22"/>
          <w:szCs w:val="22"/>
        </w:rPr>
        <w:t>de its UFLS database to other Planning Coordinator</w:t>
      </w:r>
      <w:r w:rsidR="00CA5985" w:rsidRPr="00B2649F">
        <w:rPr>
          <w:rFonts w:asciiTheme="minorHAnsi" w:hAnsiTheme="minorHAnsi" w:cs="Times New Roman"/>
          <w:sz w:val="22"/>
          <w:szCs w:val="22"/>
        </w:rPr>
        <w:t>s within its Interconnection</w:t>
      </w:r>
      <w:r w:rsidR="00D245BD" w:rsidRPr="00B2649F">
        <w:rPr>
          <w:rFonts w:asciiTheme="minorHAnsi" w:hAnsiTheme="minorHAnsi" w:cs="Times New Roman"/>
          <w:sz w:val="22"/>
          <w:szCs w:val="22"/>
        </w:rPr>
        <w:t>?</w:t>
      </w:r>
      <w:r w:rsidR="00CA5985" w:rsidRPr="00B2649F">
        <w:rPr>
          <w:rFonts w:asciiTheme="minorHAnsi" w:hAnsiTheme="minorHAnsi" w:cs="Times New Roman"/>
          <w:color w:val="auto"/>
          <w:sz w:val="22"/>
          <w:szCs w:val="22"/>
        </w:rPr>
        <w:t xml:space="preserve">           </w:t>
      </w:r>
      <w:r w:rsidRPr="00B2649F">
        <w:rPr>
          <w:rFonts w:asciiTheme="minorHAnsi" w:hAnsiTheme="minorHAnsi" w:cs="Times New Roman"/>
          <w:color w:val="auto"/>
          <w:sz w:val="22"/>
          <w:szCs w:val="22"/>
        </w:rPr>
        <w:t xml:space="preserve"> </w:t>
      </w:r>
      <w:r w:rsidR="00A03ED7" w:rsidRPr="00B2649F">
        <w:rPr>
          <w:rFonts w:asciiTheme="minorHAnsi" w:hAnsiTheme="minorHAnsi" w:cs="Times New Roman"/>
          <w:color w:val="auto"/>
          <w:sz w:val="22"/>
          <w:szCs w:val="22"/>
        </w:rPr>
        <w:t xml:space="preserve">   </w:t>
      </w:r>
      <w:sdt>
        <w:sdtPr>
          <w:rPr>
            <w:rFonts w:asciiTheme="minorHAnsi" w:hAnsiTheme="minorHAnsi" w:cs="Times New Roman"/>
            <w:sz w:val="22"/>
            <w:szCs w:val="22"/>
          </w:rPr>
          <w:id w:val="996532728"/>
          <w14:checkbox>
            <w14:checked w14:val="0"/>
            <w14:checkedState w14:val="2612" w14:font="MS Gothic"/>
            <w14:uncheckedState w14:val="2610" w14:font="MS Gothic"/>
          </w14:checkbox>
        </w:sdtPr>
        <w:sdtEndPr/>
        <w:sdtContent>
          <w:r w:rsidRPr="00B2649F">
            <w:rPr>
              <w:rFonts w:ascii="MS Gothic" w:eastAsia="MS Gothic" w:hAnsi="MS Gothic" w:cs="Times New Roman" w:hint="eastAsia"/>
              <w:sz w:val="22"/>
              <w:szCs w:val="22"/>
            </w:rPr>
            <w:t>☐</w:t>
          </w:r>
        </w:sdtContent>
      </w:sdt>
      <w:r w:rsidRPr="00B2649F">
        <w:rPr>
          <w:rFonts w:asciiTheme="minorHAnsi" w:hAnsiTheme="minorHAnsi" w:cs="Times New Roman"/>
          <w:sz w:val="22"/>
          <w:szCs w:val="22"/>
        </w:rPr>
        <w:t xml:space="preserve"> Yes   </w:t>
      </w:r>
      <w:sdt>
        <w:sdtPr>
          <w:rPr>
            <w:rFonts w:asciiTheme="minorHAnsi" w:hAnsiTheme="minorHAnsi" w:cs="Times New Roman"/>
            <w:sz w:val="22"/>
            <w:szCs w:val="22"/>
          </w:rPr>
          <w:id w:val="1409189118"/>
          <w14:checkbox>
            <w14:checked w14:val="0"/>
            <w14:checkedState w14:val="2612" w14:font="MS Gothic"/>
            <w14:uncheckedState w14:val="2610" w14:font="MS Gothic"/>
          </w14:checkbox>
        </w:sdtPr>
        <w:sdtEndPr/>
        <w:sdtContent>
          <w:r w:rsidRPr="00B2649F">
            <w:rPr>
              <w:rFonts w:ascii="MS Gothic" w:eastAsia="MS Gothic" w:hAnsi="MS Gothic" w:cs="Times New Roman" w:hint="eastAsia"/>
              <w:sz w:val="22"/>
              <w:szCs w:val="22"/>
            </w:rPr>
            <w:t>☐</w:t>
          </w:r>
        </w:sdtContent>
      </w:sdt>
      <w:r w:rsidRPr="00B2649F">
        <w:rPr>
          <w:rFonts w:asciiTheme="minorHAnsi" w:hAnsiTheme="minorHAnsi" w:cs="Times New Roman"/>
          <w:sz w:val="22"/>
          <w:szCs w:val="22"/>
        </w:rPr>
        <w:t xml:space="preserve"> No</w:t>
      </w:r>
    </w:p>
    <w:p w14:paraId="45ECAFC7" w14:textId="40485A04" w:rsidR="009E2D65" w:rsidRPr="00B2649F" w:rsidRDefault="00EC31CC" w:rsidP="009E2D65">
      <w:pPr>
        <w:rPr>
          <w:rFonts w:asciiTheme="minorHAnsi" w:hAnsiTheme="minorHAnsi" w:cs="Times New Roman"/>
          <w:sz w:val="22"/>
          <w:szCs w:val="22"/>
        </w:rPr>
      </w:pPr>
      <w:r w:rsidRPr="00B2649F">
        <w:rPr>
          <w:rFonts w:asciiTheme="minorHAnsi" w:hAnsiTheme="minorHAnsi" w:cs="Times New Roman"/>
          <w:sz w:val="22"/>
          <w:szCs w:val="22"/>
        </w:rPr>
        <w:t>[</w:t>
      </w:r>
      <w:r w:rsidR="00D245BD" w:rsidRPr="00B2649F">
        <w:rPr>
          <w:rFonts w:asciiTheme="minorHAnsi" w:hAnsiTheme="minorHAnsi" w:cs="Times New Roman"/>
          <w:sz w:val="22"/>
          <w:szCs w:val="22"/>
        </w:rPr>
        <w:t xml:space="preserve">If </w:t>
      </w:r>
      <w:r w:rsidRPr="00B2649F">
        <w:rPr>
          <w:rFonts w:asciiTheme="minorHAnsi" w:hAnsiTheme="minorHAnsi" w:cs="Times New Roman"/>
          <w:sz w:val="22"/>
          <w:szCs w:val="22"/>
        </w:rPr>
        <w:t>Yes</w:t>
      </w:r>
      <w:r w:rsidR="00D245BD" w:rsidRPr="00B2649F">
        <w:rPr>
          <w:rFonts w:asciiTheme="minorHAnsi" w:hAnsiTheme="minorHAnsi" w:cs="Times New Roman"/>
          <w:sz w:val="22"/>
          <w:szCs w:val="22"/>
        </w:rPr>
        <w:t>, provide a list of requests</w:t>
      </w:r>
      <w:r w:rsidRPr="00B2649F">
        <w:rPr>
          <w:rFonts w:asciiTheme="minorHAnsi" w:hAnsiTheme="minorHAnsi" w:cs="Times New Roman"/>
          <w:sz w:val="22"/>
          <w:szCs w:val="22"/>
        </w:rPr>
        <w:t xml:space="preserve"> and proceed to the Compliance Narrative section below. </w:t>
      </w:r>
      <w:r w:rsidR="00E36E29" w:rsidRPr="00B2649F">
        <w:rPr>
          <w:rFonts w:asciiTheme="minorHAnsi" w:hAnsiTheme="minorHAnsi" w:cs="Times New Roman"/>
          <w:sz w:val="22"/>
          <w:szCs w:val="22"/>
        </w:rPr>
        <w:t>If No, proceed to the Compliance Nar</w:t>
      </w:r>
      <w:r w:rsidR="00196BAB" w:rsidRPr="00B2649F">
        <w:rPr>
          <w:rFonts w:asciiTheme="minorHAnsi" w:hAnsiTheme="minorHAnsi" w:cs="Times New Roman"/>
          <w:sz w:val="22"/>
          <w:szCs w:val="22"/>
        </w:rPr>
        <w:t>r</w:t>
      </w:r>
      <w:r w:rsidR="00E36E29" w:rsidRPr="00B2649F">
        <w:rPr>
          <w:rFonts w:asciiTheme="minorHAnsi" w:hAnsiTheme="minorHAnsi" w:cs="Times New Roman"/>
          <w:sz w:val="22"/>
          <w:szCs w:val="22"/>
        </w:rPr>
        <w:t>ative section below.]</w:t>
      </w:r>
    </w:p>
    <w:p w14:paraId="63816146"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57DA87F"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0B609D1" w14:textId="77777777" w:rsidR="009E2D65" w:rsidRPr="00B2649F" w:rsidRDefault="009E2D65" w:rsidP="009E2D65">
      <w:pPr>
        <w:widowControl w:val="0"/>
        <w:tabs>
          <w:tab w:val="left" w:pos="0"/>
        </w:tabs>
        <w:rPr>
          <w:rFonts w:asciiTheme="minorHAnsi" w:hAnsiTheme="minorHAnsi" w:cs="Times New Roman"/>
          <w:b/>
          <w:bCs/>
          <w:sz w:val="22"/>
          <w:szCs w:val="22"/>
        </w:rPr>
      </w:pPr>
    </w:p>
    <w:p w14:paraId="12A39688" w14:textId="77777777" w:rsidR="009E2D65" w:rsidRPr="00B2649F" w:rsidRDefault="009E2D65" w:rsidP="009E2D65">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Registered Entity Response </w:t>
      </w:r>
      <w:r w:rsidRPr="00B2649F">
        <w:rPr>
          <w:rFonts w:asciiTheme="minorHAnsi" w:hAnsiTheme="minorHAnsi" w:cs="Times New Roman"/>
          <w:b/>
          <w:bCs/>
          <w:color w:val="FF0000"/>
          <w:sz w:val="22"/>
          <w:szCs w:val="22"/>
        </w:rPr>
        <w:t>(Required)</w:t>
      </w:r>
      <w:r w:rsidRPr="00B2649F">
        <w:rPr>
          <w:rFonts w:asciiTheme="minorHAnsi" w:hAnsiTheme="minorHAnsi" w:cs="Times New Roman"/>
          <w:b/>
          <w:bCs/>
          <w:sz w:val="22"/>
          <w:szCs w:val="22"/>
        </w:rPr>
        <w:t>:</w:t>
      </w:r>
      <w:r w:rsidRPr="00B2649F">
        <w:rPr>
          <w:rFonts w:asciiTheme="minorHAnsi" w:hAnsiTheme="minorHAnsi" w:cs="Times New Roman"/>
          <w:b/>
          <w:bCs/>
          <w:color w:val="264D74"/>
          <w:sz w:val="22"/>
          <w:szCs w:val="22"/>
        </w:rPr>
        <w:t xml:space="preserve"> </w:t>
      </w:r>
    </w:p>
    <w:p w14:paraId="28D29FC5" w14:textId="77777777" w:rsidR="009E2D65" w:rsidRPr="00B2649F" w:rsidRDefault="009E2D65" w:rsidP="009E2D65">
      <w:pPr>
        <w:widowControl w:val="0"/>
        <w:rPr>
          <w:rFonts w:asciiTheme="minorHAnsi" w:hAnsiTheme="minorHAnsi" w:cs="Times New Roman"/>
          <w:b/>
          <w:bCs/>
          <w:sz w:val="22"/>
          <w:szCs w:val="22"/>
        </w:rPr>
      </w:pPr>
      <w:r w:rsidRPr="00B2649F">
        <w:rPr>
          <w:rFonts w:asciiTheme="minorHAnsi" w:hAnsiTheme="minorHAnsi" w:cs="Times New Roman"/>
          <w:b/>
          <w:bCs/>
          <w:sz w:val="22"/>
          <w:szCs w:val="22"/>
        </w:rPr>
        <w:t>Compliance Narrative:</w:t>
      </w:r>
    </w:p>
    <w:p w14:paraId="33482388" w14:textId="77777777" w:rsidR="009E2D65" w:rsidRPr="00B2649F" w:rsidRDefault="009E2D65" w:rsidP="009E2D65">
      <w:pPr>
        <w:widowControl w:val="0"/>
        <w:rPr>
          <w:rFonts w:asciiTheme="minorHAnsi" w:eastAsia="Calibri" w:hAnsiTheme="minorHAnsi" w:cs="Times New Roman"/>
          <w:sz w:val="22"/>
          <w:szCs w:val="22"/>
        </w:rPr>
      </w:pPr>
      <w:r w:rsidRPr="00B2649F">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187DF83"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4968CE5"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EA7DAAD" w14:textId="77777777" w:rsidR="009E2D65" w:rsidRPr="00B2649F" w:rsidRDefault="009E2D65" w:rsidP="009E2D65">
      <w:pPr>
        <w:widowControl w:val="0"/>
        <w:spacing w:line="266" w:lineRule="exact"/>
        <w:rPr>
          <w:rFonts w:asciiTheme="minorHAnsi" w:hAnsiTheme="minorHAnsi" w:cs="Times New Roman"/>
          <w:b/>
          <w:bCs/>
          <w:sz w:val="22"/>
          <w:szCs w:val="22"/>
        </w:rPr>
      </w:pPr>
    </w:p>
    <w:p w14:paraId="287CDC24" w14:textId="77777777" w:rsidR="009E2D65" w:rsidRPr="00B2649F" w:rsidRDefault="009E2D65" w:rsidP="009E2D65">
      <w:pPr>
        <w:pStyle w:val="RqtSection"/>
        <w:rPr>
          <w:rFonts w:cstheme="minorHAnsi"/>
          <w:i/>
          <w:iCs/>
          <w:sz w:val="22"/>
          <w:szCs w:val="22"/>
        </w:rPr>
      </w:pPr>
      <w:r w:rsidRPr="00B2649F">
        <w:rPr>
          <w:sz w:val="22"/>
          <w:szCs w:val="22"/>
        </w:rPr>
        <w:t>Evidence Requested</w:t>
      </w:r>
      <w:r w:rsidRPr="00B2649F">
        <w:rPr>
          <w:sz w:val="22"/>
          <w:szCs w:val="22"/>
          <w:vertAlign w:val="superscript"/>
        </w:rPr>
        <w:t>i</w:t>
      </w:r>
      <w:r w:rsidRPr="00B2649F">
        <w:rPr>
          <w:sz w:val="22"/>
          <w:szCs w:val="22"/>
        </w:rPr>
        <w:t>:</w:t>
      </w:r>
    </w:p>
    <w:tbl>
      <w:tblPr>
        <w:tblStyle w:val="TableGrid"/>
        <w:tblW w:w="0" w:type="auto"/>
        <w:shd w:val="clear" w:color="auto" w:fill="DCDCFF"/>
        <w:tblLook w:val="04A0" w:firstRow="1" w:lastRow="0" w:firstColumn="1" w:lastColumn="0" w:noHBand="0" w:noVBand="1"/>
      </w:tblPr>
      <w:tblGrid>
        <w:gridCol w:w="10790"/>
      </w:tblGrid>
      <w:tr w:rsidR="009E2D65" w:rsidRPr="00B2649F" w14:paraId="401226B8" w14:textId="77777777" w:rsidTr="00944CC7">
        <w:tc>
          <w:tcPr>
            <w:tcW w:w="10790" w:type="dxa"/>
            <w:shd w:val="clear" w:color="auto" w:fill="DCDCFF"/>
          </w:tcPr>
          <w:p w14:paraId="59161AE2" w14:textId="77777777" w:rsidR="009E2D65" w:rsidRPr="00B2649F" w:rsidRDefault="009E2D65" w:rsidP="007C3A7E">
            <w:pPr>
              <w:widowControl w:val="0"/>
              <w:tabs>
                <w:tab w:val="left" w:pos="0"/>
              </w:tabs>
              <w:rPr>
                <w:rFonts w:asciiTheme="minorHAnsi" w:hAnsiTheme="minorHAnsi" w:cs="Times New Roman"/>
                <w:b/>
                <w:sz w:val="22"/>
                <w:szCs w:val="22"/>
              </w:rPr>
            </w:pPr>
            <w:r w:rsidRPr="00B2649F">
              <w:rPr>
                <w:rFonts w:asciiTheme="minorHAnsi" w:hAnsiTheme="minorHAnsi" w:cs="Times New Roman"/>
                <w:b/>
                <w:bCs/>
                <w:color w:val="auto"/>
                <w:sz w:val="22"/>
                <w:szCs w:val="22"/>
              </w:rPr>
              <w:t xml:space="preserve">Provide the following evidence, or other evidence to demonstrate compliance. </w:t>
            </w:r>
          </w:p>
        </w:tc>
      </w:tr>
      <w:tr w:rsidR="009E2D65" w:rsidRPr="00B2649F" w14:paraId="07099ECD" w14:textId="77777777" w:rsidTr="00944CC7">
        <w:tc>
          <w:tcPr>
            <w:tcW w:w="10790" w:type="dxa"/>
            <w:shd w:val="clear" w:color="auto" w:fill="DCDCFF"/>
          </w:tcPr>
          <w:p w14:paraId="136439C9" w14:textId="5632ED85" w:rsidR="009E2D65" w:rsidRPr="00B2649F" w:rsidRDefault="00944CC7" w:rsidP="00AE4FA8">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Dated evidence</w:t>
            </w:r>
            <w:r w:rsidR="00196BAB"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such as letters, memorandums, e-mails</w:t>
            </w:r>
            <w:r w:rsidR="00196BAB"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or other dated documentation that </w:t>
            </w:r>
            <w:r w:rsidR="00AE4FA8" w:rsidRPr="00B2649F">
              <w:rPr>
                <w:rFonts w:asciiTheme="minorHAnsi" w:hAnsiTheme="minorHAnsi" w:cs="Times New Roman"/>
                <w:color w:val="auto"/>
                <w:sz w:val="22"/>
                <w:szCs w:val="22"/>
              </w:rPr>
              <w:t>entity</w:t>
            </w:r>
            <w:r w:rsidRPr="00B2649F">
              <w:rPr>
                <w:rFonts w:asciiTheme="minorHAnsi" w:hAnsiTheme="minorHAnsi" w:cs="Times New Roman"/>
                <w:color w:val="auto"/>
                <w:sz w:val="22"/>
                <w:szCs w:val="22"/>
              </w:rPr>
              <w:t xml:space="preserve"> provided </w:t>
            </w:r>
            <w:r w:rsidR="00AE4FA8" w:rsidRPr="00B2649F">
              <w:rPr>
                <w:rFonts w:asciiTheme="minorHAnsi" w:hAnsiTheme="minorHAnsi" w:cs="Times New Roman"/>
                <w:color w:val="auto"/>
                <w:sz w:val="22"/>
                <w:szCs w:val="22"/>
              </w:rPr>
              <w:t>its</w:t>
            </w:r>
            <w:r w:rsidRPr="00B2649F">
              <w:rPr>
                <w:rFonts w:asciiTheme="minorHAnsi" w:hAnsiTheme="minorHAnsi" w:cs="Times New Roman"/>
                <w:color w:val="auto"/>
                <w:sz w:val="22"/>
                <w:szCs w:val="22"/>
              </w:rPr>
              <w:t xml:space="preserve"> UFLS database </w:t>
            </w:r>
            <w:r w:rsidR="006F3D2E" w:rsidRPr="00B2649F">
              <w:rPr>
                <w:rFonts w:asciiTheme="minorHAnsi" w:hAnsiTheme="minorHAnsi" w:cs="Times New Roman"/>
                <w:color w:val="auto"/>
                <w:sz w:val="22"/>
                <w:szCs w:val="22"/>
              </w:rPr>
              <w:t xml:space="preserve">containing data necessary to model </w:t>
            </w:r>
            <w:r w:rsidR="00AE4FA8" w:rsidRPr="00B2649F">
              <w:rPr>
                <w:rFonts w:asciiTheme="minorHAnsi" w:hAnsiTheme="minorHAnsi" w:cs="Times New Roman"/>
                <w:color w:val="auto"/>
                <w:sz w:val="22"/>
                <w:szCs w:val="22"/>
              </w:rPr>
              <w:t>its</w:t>
            </w:r>
            <w:r w:rsidR="006F3D2E" w:rsidRPr="00B2649F">
              <w:rPr>
                <w:rFonts w:asciiTheme="minorHAnsi" w:hAnsiTheme="minorHAnsi" w:cs="Times New Roman"/>
                <w:color w:val="auto"/>
                <w:sz w:val="22"/>
                <w:szCs w:val="22"/>
              </w:rPr>
              <w:t xml:space="preserve"> UFLS program </w:t>
            </w:r>
            <w:r w:rsidRPr="00B2649F">
              <w:rPr>
                <w:rFonts w:asciiTheme="minorHAnsi" w:hAnsiTheme="minorHAnsi" w:cs="Times New Roman"/>
                <w:color w:val="auto"/>
                <w:sz w:val="22"/>
                <w:szCs w:val="22"/>
              </w:rPr>
              <w:t>to other Planning Coordinators within their Interconnection within 30 calendar days of a request per Requirement R7.</w:t>
            </w:r>
          </w:p>
        </w:tc>
      </w:tr>
    </w:tbl>
    <w:p w14:paraId="285FDF1D" w14:textId="77777777" w:rsidR="009E2D65" w:rsidRPr="00B2649F" w:rsidRDefault="009E2D65" w:rsidP="009E2D65">
      <w:pPr>
        <w:widowControl w:val="0"/>
        <w:spacing w:line="266" w:lineRule="exact"/>
        <w:rPr>
          <w:rFonts w:asciiTheme="minorHAnsi" w:hAnsiTheme="minorHAnsi" w:cs="Times New Roman"/>
          <w:b/>
          <w:bCs/>
          <w:color w:val="auto"/>
          <w:sz w:val="22"/>
          <w:szCs w:val="22"/>
        </w:rPr>
      </w:pPr>
    </w:p>
    <w:p w14:paraId="00FF25CB" w14:textId="77777777" w:rsidR="009E2D65" w:rsidRPr="00B2649F" w:rsidRDefault="009E2D65" w:rsidP="009E2D65">
      <w:pPr>
        <w:pStyle w:val="RqtSection"/>
        <w:rPr>
          <w:rFonts w:cstheme="minorHAnsi"/>
          <w:i/>
          <w:iCs/>
          <w:sz w:val="22"/>
          <w:szCs w:val="22"/>
        </w:rPr>
      </w:pPr>
      <w:r w:rsidRPr="00B2649F">
        <w:rPr>
          <w:sz w:val="22"/>
          <w:szCs w:val="22"/>
        </w:rPr>
        <w:t xml:space="preserve">Registered Entity Evidence </w:t>
      </w:r>
      <w:r w:rsidRPr="00B2649F">
        <w:rPr>
          <w:color w:val="FF0000"/>
          <w:sz w:val="22"/>
          <w:szCs w:val="22"/>
        </w:rPr>
        <w:t>(Required)</w:t>
      </w:r>
      <w:r w:rsidRPr="00B2649F">
        <w:rPr>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B2649F" w14:paraId="22074BFF" w14:textId="77777777" w:rsidTr="007C3A7E">
        <w:tc>
          <w:tcPr>
            <w:tcW w:w="10995" w:type="dxa"/>
            <w:gridSpan w:val="6"/>
            <w:shd w:val="clear" w:color="auto" w:fill="DCDCFF"/>
            <w:vAlign w:val="bottom"/>
          </w:tcPr>
          <w:p w14:paraId="57599072" w14:textId="77777777" w:rsidR="009E2D65" w:rsidRPr="00B2649F" w:rsidRDefault="009E2D65" w:rsidP="007C3A7E">
            <w:pPr>
              <w:tabs>
                <w:tab w:val="left" w:pos="0"/>
              </w:tabs>
              <w:autoSpaceDE/>
              <w:autoSpaceDN/>
              <w:adjustRightInd/>
              <w:rPr>
                <w:rFonts w:asciiTheme="minorHAnsi" w:hAnsiTheme="minorHAnsi" w:cs="Times New Roman"/>
                <w:b/>
                <w:bCs/>
                <w:sz w:val="22"/>
                <w:szCs w:val="22"/>
              </w:rPr>
            </w:pPr>
            <w:r w:rsidRPr="00B2649F">
              <w:rPr>
                <w:rFonts w:asciiTheme="minorHAnsi" w:hAnsiTheme="minorHAns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9E2D65" w:rsidRPr="00B2649F" w14:paraId="2EE9ED14" w14:textId="77777777" w:rsidTr="007C3A7E">
        <w:tc>
          <w:tcPr>
            <w:tcW w:w="2340" w:type="dxa"/>
            <w:shd w:val="clear" w:color="auto" w:fill="DCDCFF"/>
            <w:vAlign w:val="bottom"/>
          </w:tcPr>
          <w:p w14:paraId="0CFB27C4"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File Name</w:t>
            </w:r>
          </w:p>
        </w:tc>
        <w:tc>
          <w:tcPr>
            <w:tcW w:w="2070" w:type="dxa"/>
            <w:shd w:val="clear" w:color="auto" w:fill="DCDCFF"/>
            <w:vAlign w:val="bottom"/>
          </w:tcPr>
          <w:p w14:paraId="1A31518A"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Title</w:t>
            </w:r>
          </w:p>
        </w:tc>
        <w:tc>
          <w:tcPr>
            <w:tcW w:w="1130" w:type="dxa"/>
            <w:shd w:val="clear" w:color="auto" w:fill="DCDCFF"/>
            <w:vAlign w:val="bottom"/>
          </w:tcPr>
          <w:p w14:paraId="7111CB9C"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Revision or Version</w:t>
            </w:r>
          </w:p>
        </w:tc>
        <w:tc>
          <w:tcPr>
            <w:tcW w:w="1254" w:type="dxa"/>
            <w:shd w:val="clear" w:color="auto" w:fill="DCDCFF"/>
            <w:vAlign w:val="bottom"/>
          </w:tcPr>
          <w:p w14:paraId="52BD0D84"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Date</w:t>
            </w:r>
          </w:p>
        </w:tc>
        <w:tc>
          <w:tcPr>
            <w:tcW w:w="1196" w:type="dxa"/>
            <w:shd w:val="clear" w:color="auto" w:fill="DCDCFF"/>
            <w:vAlign w:val="bottom"/>
          </w:tcPr>
          <w:p w14:paraId="39BC65E2"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Relevant Page(s) or Section(s)</w:t>
            </w:r>
          </w:p>
        </w:tc>
        <w:tc>
          <w:tcPr>
            <w:tcW w:w="3005" w:type="dxa"/>
            <w:shd w:val="clear" w:color="auto" w:fill="DCDCFF"/>
            <w:vAlign w:val="bottom"/>
          </w:tcPr>
          <w:p w14:paraId="0B9D5C48"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Description of Applicability of Document</w:t>
            </w:r>
          </w:p>
        </w:tc>
      </w:tr>
      <w:tr w:rsidR="009E2D65" w:rsidRPr="00B2649F" w14:paraId="220A6829" w14:textId="77777777" w:rsidTr="007C3A7E">
        <w:tc>
          <w:tcPr>
            <w:tcW w:w="2340" w:type="dxa"/>
            <w:shd w:val="clear" w:color="auto" w:fill="CDFFCD"/>
          </w:tcPr>
          <w:p w14:paraId="5F38F793"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77E9E0B"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81C51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72ECE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F83DAE"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63002B"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3F857DA3" w14:textId="77777777" w:rsidTr="007C3A7E">
        <w:tc>
          <w:tcPr>
            <w:tcW w:w="2340" w:type="dxa"/>
            <w:shd w:val="clear" w:color="auto" w:fill="CDFFCD"/>
          </w:tcPr>
          <w:p w14:paraId="044AAE03"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0256A6"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4C2E29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7A9A5C"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80926B"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7DC1E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53B30A91" w14:textId="77777777" w:rsidTr="007C3A7E">
        <w:tc>
          <w:tcPr>
            <w:tcW w:w="2340" w:type="dxa"/>
            <w:shd w:val="clear" w:color="auto" w:fill="CDFFCD"/>
          </w:tcPr>
          <w:p w14:paraId="7F31A1A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13F397"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74B302"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0434AE"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65F91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10AC6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bl>
    <w:p w14:paraId="16A92F06" w14:textId="77777777" w:rsidR="009E2D65" w:rsidRPr="00B2649F" w:rsidRDefault="009E2D65" w:rsidP="009E2D65">
      <w:pPr>
        <w:widowControl w:val="0"/>
        <w:rPr>
          <w:rFonts w:asciiTheme="minorHAnsi" w:hAnsiTheme="minorHAnsi" w:cs="Times New Roman"/>
          <w:sz w:val="22"/>
          <w:szCs w:val="22"/>
        </w:rPr>
      </w:pPr>
    </w:p>
    <w:p w14:paraId="4DD60477" w14:textId="77777777" w:rsidR="00385BAA" w:rsidRPr="00B2649F" w:rsidRDefault="00385BAA" w:rsidP="009E2D65">
      <w:pPr>
        <w:widowControl w:val="0"/>
        <w:rPr>
          <w:rFonts w:asciiTheme="minorHAnsi" w:hAnsiTheme="minorHAnsi" w:cs="Times New Roman"/>
          <w:sz w:val="22"/>
          <w:szCs w:val="22"/>
        </w:rPr>
      </w:pPr>
    </w:p>
    <w:p w14:paraId="737DC48E" w14:textId="77777777" w:rsidR="009E2D65" w:rsidRPr="00B2649F" w:rsidRDefault="009E2D65" w:rsidP="009E2D65">
      <w:pPr>
        <w:pStyle w:val="RqtSection"/>
        <w:rPr>
          <w:sz w:val="22"/>
          <w:szCs w:val="22"/>
        </w:rPr>
      </w:pPr>
      <w:r w:rsidRPr="00B2649F">
        <w:rPr>
          <w:sz w:val="22"/>
          <w:szCs w:val="22"/>
        </w:rPr>
        <w:t xml:space="preserve">Audit Team Evidence Reviewed </w:t>
      </w:r>
      <w:r w:rsidRPr="00B2649F">
        <w:rPr>
          <w:color w:val="FF0000"/>
          <w:sz w:val="22"/>
          <w:szCs w:val="22"/>
        </w:rPr>
        <w:t>(</w:t>
      </w:r>
      <w:r w:rsidRPr="00B2649F">
        <w:rPr>
          <w:rFonts w:eastAsia="Calibri"/>
          <w:color w:val="FF0000"/>
          <w:sz w:val="22"/>
          <w:szCs w:val="22"/>
        </w:rPr>
        <w:t>This section to be completed by the Compliance Enforcement Authority)</w:t>
      </w:r>
      <w:r w:rsidRPr="00B2649F">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B2649F" w14:paraId="4F0F17FA" w14:textId="77777777" w:rsidTr="007C3A7E">
        <w:tc>
          <w:tcPr>
            <w:tcW w:w="11016" w:type="dxa"/>
            <w:shd w:val="clear" w:color="auto" w:fill="auto"/>
          </w:tcPr>
          <w:p w14:paraId="3AEA7173" w14:textId="77777777" w:rsidR="009E2D65" w:rsidRPr="00B2649F" w:rsidRDefault="009E2D65" w:rsidP="007C3A7E">
            <w:pPr>
              <w:widowControl w:val="0"/>
              <w:rPr>
                <w:rFonts w:asciiTheme="minorHAnsi" w:hAnsiTheme="minorHAnsi" w:cs="Times New Roman"/>
                <w:sz w:val="22"/>
                <w:szCs w:val="22"/>
              </w:rPr>
            </w:pPr>
          </w:p>
        </w:tc>
      </w:tr>
      <w:tr w:rsidR="009E2D65" w:rsidRPr="00B2649F" w14:paraId="5418A474" w14:textId="77777777" w:rsidTr="007C3A7E">
        <w:tc>
          <w:tcPr>
            <w:tcW w:w="11016" w:type="dxa"/>
            <w:shd w:val="clear" w:color="auto" w:fill="auto"/>
          </w:tcPr>
          <w:p w14:paraId="1117AB70" w14:textId="77777777" w:rsidR="009E2D65" w:rsidRPr="00B2649F" w:rsidRDefault="009E2D65" w:rsidP="007C3A7E">
            <w:pPr>
              <w:widowControl w:val="0"/>
              <w:rPr>
                <w:rFonts w:asciiTheme="minorHAnsi" w:hAnsiTheme="minorHAnsi" w:cs="Times New Roman"/>
                <w:sz w:val="22"/>
                <w:szCs w:val="22"/>
              </w:rPr>
            </w:pPr>
          </w:p>
        </w:tc>
      </w:tr>
      <w:tr w:rsidR="009E2D65" w:rsidRPr="00B2649F" w14:paraId="0825AD4C" w14:textId="77777777" w:rsidTr="007C3A7E">
        <w:tc>
          <w:tcPr>
            <w:tcW w:w="11016" w:type="dxa"/>
            <w:shd w:val="clear" w:color="auto" w:fill="auto"/>
          </w:tcPr>
          <w:p w14:paraId="5069DBE4" w14:textId="77777777" w:rsidR="009E2D65" w:rsidRPr="00B2649F" w:rsidRDefault="009E2D65" w:rsidP="007C3A7E">
            <w:pPr>
              <w:widowControl w:val="0"/>
              <w:rPr>
                <w:rFonts w:asciiTheme="minorHAnsi" w:hAnsiTheme="minorHAnsi" w:cs="Times New Roman"/>
                <w:sz w:val="22"/>
                <w:szCs w:val="22"/>
              </w:rPr>
            </w:pPr>
          </w:p>
        </w:tc>
      </w:tr>
    </w:tbl>
    <w:p w14:paraId="2875EC91" w14:textId="77777777" w:rsidR="009E2D65" w:rsidRPr="00B2649F" w:rsidRDefault="009E2D65" w:rsidP="009E2D65">
      <w:pPr>
        <w:widowControl w:val="0"/>
        <w:rPr>
          <w:rFonts w:asciiTheme="minorHAnsi" w:hAnsiTheme="minorHAnsi" w:cs="Times New Roman"/>
          <w:sz w:val="22"/>
          <w:szCs w:val="22"/>
        </w:rPr>
      </w:pPr>
    </w:p>
    <w:p w14:paraId="4F0133BE" w14:textId="79A0AFEC" w:rsidR="009E2D65" w:rsidRPr="00B2649F" w:rsidRDefault="009E2D65" w:rsidP="009E2D65">
      <w:pPr>
        <w:pStyle w:val="RqtSection"/>
        <w:rPr>
          <w:sz w:val="22"/>
          <w:szCs w:val="22"/>
        </w:rPr>
      </w:pPr>
      <w:r w:rsidRPr="00B2649F">
        <w:rPr>
          <w:sz w:val="22"/>
          <w:szCs w:val="22"/>
        </w:rPr>
        <w:t xml:space="preserve">Compliance Assessment Approach Specific to </w:t>
      </w:r>
      <w:r w:rsidR="00D7389A" w:rsidRPr="00B2649F">
        <w:rPr>
          <w:sz w:val="22"/>
          <w:szCs w:val="22"/>
        </w:rPr>
        <w:t>PRC-006-5</w:t>
      </w:r>
      <w:r w:rsidRPr="00B2649F">
        <w:rPr>
          <w:sz w:val="22"/>
          <w:szCs w:val="22"/>
        </w:rPr>
        <w:t xml:space="preserve"> R7</w:t>
      </w:r>
    </w:p>
    <w:p w14:paraId="7C2ADB48" w14:textId="77777777" w:rsidR="009E2D65" w:rsidRPr="00B2649F" w:rsidRDefault="009E2D65" w:rsidP="009E2D65">
      <w:pPr>
        <w:tabs>
          <w:tab w:val="left" w:pos="1080"/>
        </w:tabs>
        <w:rPr>
          <w:rFonts w:asciiTheme="minorHAnsi" w:hAnsiTheme="minorHAnsi"/>
          <w:b/>
          <w:i/>
          <w:color w:val="FF0000"/>
          <w:sz w:val="22"/>
          <w:szCs w:val="22"/>
        </w:rPr>
      </w:pPr>
      <w:r w:rsidRPr="00B2649F">
        <w:rPr>
          <w:rFonts w:asciiTheme="minorHAnsi" w:hAnsiTheme="minorHAnsi"/>
          <w:b/>
          <w:i/>
          <w:color w:val="FF0000"/>
          <w:sz w:val="22"/>
          <w:szCs w:val="22"/>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B2649F" w14:paraId="690BF8A3" w14:textId="77777777" w:rsidTr="00CA5985">
        <w:tc>
          <w:tcPr>
            <w:tcW w:w="374" w:type="dxa"/>
            <w:tcBorders>
              <w:right w:val="nil"/>
            </w:tcBorders>
            <w:shd w:val="clear" w:color="auto" w:fill="DCDCFF"/>
          </w:tcPr>
          <w:p w14:paraId="132B6281"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left w:val="nil"/>
              <w:bottom w:val="single" w:sz="4" w:space="0" w:color="auto"/>
            </w:tcBorders>
            <w:shd w:val="clear" w:color="auto" w:fill="DCDCFF"/>
          </w:tcPr>
          <w:p w14:paraId="026EA065" w14:textId="25ED5A0A" w:rsidR="009E2D65" w:rsidRPr="00B2649F" w:rsidRDefault="00CA5985" w:rsidP="00D245BD">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Review the evidence to verify the </w:t>
            </w:r>
            <w:r w:rsidR="00D245BD" w:rsidRPr="00B2649F">
              <w:rPr>
                <w:rFonts w:asciiTheme="minorHAnsi" w:hAnsiTheme="minorHAnsi" w:cs="Times New Roman"/>
                <w:color w:val="auto"/>
                <w:sz w:val="22"/>
                <w:szCs w:val="22"/>
              </w:rPr>
              <w:t>e</w:t>
            </w:r>
            <w:r w:rsidRPr="00B2649F">
              <w:rPr>
                <w:rFonts w:asciiTheme="minorHAnsi" w:hAnsiTheme="minorHAnsi" w:cs="Times New Roman"/>
                <w:color w:val="auto"/>
                <w:sz w:val="22"/>
                <w:szCs w:val="22"/>
              </w:rPr>
              <w:t>ntity has:</w:t>
            </w:r>
          </w:p>
        </w:tc>
      </w:tr>
      <w:tr w:rsidR="009E2D65" w:rsidRPr="00B2649F" w14:paraId="1EE70DD3" w14:textId="77777777" w:rsidTr="00CA5985">
        <w:tc>
          <w:tcPr>
            <w:tcW w:w="374" w:type="dxa"/>
          </w:tcPr>
          <w:p w14:paraId="2F30546A"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6C233CF9" w14:textId="5DF69473" w:rsidR="009E2D65" w:rsidRPr="00B2649F" w:rsidRDefault="00CA5985"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Dated request(s) received from other P</w:t>
            </w:r>
            <w:r w:rsidR="00FA405E" w:rsidRPr="00B2649F">
              <w:rPr>
                <w:rFonts w:asciiTheme="minorHAnsi" w:hAnsiTheme="minorHAnsi" w:cs="Times New Roman"/>
                <w:color w:val="auto"/>
                <w:sz w:val="22"/>
                <w:szCs w:val="22"/>
              </w:rPr>
              <w:t xml:space="preserve">lanning </w:t>
            </w:r>
            <w:r w:rsidRPr="00B2649F">
              <w:rPr>
                <w:rFonts w:asciiTheme="minorHAnsi" w:hAnsiTheme="minorHAnsi" w:cs="Times New Roman"/>
                <w:color w:val="auto"/>
                <w:sz w:val="22"/>
                <w:szCs w:val="22"/>
              </w:rPr>
              <w:t>C</w:t>
            </w:r>
            <w:r w:rsidR="00FA405E" w:rsidRPr="00B2649F">
              <w:rPr>
                <w:rFonts w:asciiTheme="minorHAnsi" w:hAnsiTheme="minorHAnsi" w:cs="Times New Roman"/>
                <w:color w:val="auto"/>
                <w:sz w:val="22"/>
                <w:szCs w:val="22"/>
              </w:rPr>
              <w:t>oordinator</w:t>
            </w:r>
            <w:r w:rsidRPr="00B2649F">
              <w:rPr>
                <w:rFonts w:asciiTheme="minorHAnsi" w:hAnsiTheme="minorHAnsi" w:cs="Times New Roman"/>
                <w:color w:val="auto"/>
                <w:sz w:val="22"/>
                <w:szCs w:val="22"/>
              </w:rPr>
              <w:t>s within its Interconnection.</w:t>
            </w:r>
          </w:p>
        </w:tc>
      </w:tr>
      <w:tr w:rsidR="009E2D65" w:rsidRPr="00B2649F" w14:paraId="6BA034A4" w14:textId="77777777" w:rsidTr="00CA5985">
        <w:tc>
          <w:tcPr>
            <w:tcW w:w="374" w:type="dxa"/>
          </w:tcPr>
          <w:p w14:paraId="210A2AC0"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1E16CC16" w14:textId="097F5E13" w:rsidR="009E2D65" w:rsidRPr="00B2649F" w:rsidRDefault="00CA5985"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Dated response(s) providing the requested UFLS database.</w:t>
            </w:r>
          </w:p>
        </w:tc>
      </w:tr>
      <w:tr w:rsidR="009E2D65" w:rsidRPr="00B2649F" w14:paraId="1DDA88E4" w14:textId="77777777" w:rsidTr="00CA5985">
        <w:tc>
          <w:tcPr>
            <w:tcW w:w="374" w:type="dxa"/>
          </w:tcPr>
          <w:p w14:paraId="7C1070CF"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1DC4B182" w14:textId="40CA85D7" w:rsidR="009E2D65" w:rsidRPr="00B2649F" w:rsidRDefault="00CA5985"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Provided a </w:t>
            </w:r>
            <w:r w:rsidR="00B91BF9" w:rsidRPr="00B2649F">
              <w:rPr>
                <w:rFonts w:asciiTheme="minorHAnsi" w:hAnsiTheme="minorHAnsi" w:cs="Times New Roman"/>
                <w:color w:val="auto"/>
                <w:sz w:val="22"/>
                <w:szCs w:val="22"/>
              </w:rPr>
              <w:t>response within</w:t>
            </w:r>
            <w:r w:rsidRPr="00B2649F">
              <w:rPr>
                <w:rFonts w:asciiTheme="minorHAnsi" w:hAnsiTheme="minorHAnsi" w:cs="Times New Roman"/>
                <w:color w:val="auto"/>
                <w:sz w:val="22"/>
                <w:szCs w:val="22"/>
              </w:rPr>
              <w:t xml:space="preserve"> 30 calendar days of the request.</w:t>
            </w:r>
          </w:p>
        </w:tc>
      </w:tr>
      <w:tr w:rsidR="009E2D65" w:rsidRPr="00B2649F" w14:paraId="021EAA2F" w14:textId="77777777" w:rsidTr="00CA5985">
        <w:tc>
          <w:tcPr>
            <w:tcW w:w="10790" w:type="dxa"/>
            <w:gridSpan w:val="2"/>
            <w:shd w:val="clear" w:color="auto" w:fill="DCDCFF"/>
          </w:tcPr>
          <w:p w14:paraId="268CC999" w14:textId="6454FFF8" w:rsidR="009E2D65" w:rsidRPr="00B2649F" w:rsidRDefault="009E2D65" w:rsidP="00CA5985">
            <w:pPr>
              <w:widowControl w:val="0"/>
              <w:tabs>
                <w:tab w:val="left" w:pos="0"/>
                <w:tab w:val="left" w:pos="801"/>
              </w:tabs>
              <w:rPr>
                <w:rFonts w:asciiTheme="minorHAnsi" w:hAnsiTheme="minorHAnsi" w:cs="Times New Roman"/>
                <w:bCs/>
                <w:color w:val="auto"/>
                <w:sz w:val="22"/>
                <w:szCs w:val="22"/>
              </w:rPr>
            </w:pPr>
            <w:r w:rsidRPr="00B2649F">
              <w:rPr>
                <w:rFonts w:asciiTheme="minorHAnsi" w:hAnsiTheme="minorHAnsi" w:cs="Times New Roman"/>
                <w:b/>
                <w:bCs/>
                <w:color w:val="auto"/>
                <w:sz w:val="22"/>
                <w:szCs w:val="22"/>
              </w:rPr>
              <w:t>Note to Auditor:</w:t>
            </w:r>
            <w:r w:rsidR="00B312E3">
              <w:rPr>
                <w:rFonts w:asciiTheme="minorHAnsi" w:hAnsiTheme="minorHAnsi" w:cs="Times New Roman"/>
                <w:b/>
                <w:bCs/>
                <w:color w:val="auto"/>
                <w:sz w:val="22"/>
                <w:szCs w:val="22"/>
              </w:rPr>
              <w:t xml:space="preserve"> In WECC due to the role of the  WECC Underfrequency Load Shedding Work Group, PC to PC data requests should be rare, but possible.</w:t>
            </w:r>
          </w:p>
        </w:tc>
      </w:tr>
    </w:tbl>
    <w:p w14:paraId="6D737801" w14:textId="77777777" w:rsidR="009E2D65" w:rsidRPr="00B2649F" w:rsidRDefault="009E2D65" w:rsidP="009E2D65">
      <w:pPr>
        <w:widowControl w:val="0"/>
        <w:tabs>
          <w:tab w:val="left" w:pos="0"/>
        </w:tabs>
        <w:rPr>
          <w:rFonts w:asciiTheme="minorHAnsi" w:hAnsiTheme="minorHAnsi" w:cs="Times New Roman"/>
          <w:b/>
          <w:bCs/>
          <w:sz w:val="22"/>
          <w:szCs w:val="22"/>
        </w:rPr>
      </w:pPr>
    </w:p>
    <w:bookmarkStart w:id="8" w:name="R7_Summary"/>
    <w:p w14:paraId="5A44E290" w14:textId="77777777" w:rsidR="008415A1" w:rsidRPr="00B2649F" w:rsidRDefault="008415A1" w:rsidP="008415A1">
      <w:pPr>
        <w:pStyle w:val="NoSpacing"/>
        <w:rPr>
          <w:b/>
          <w:u w:val="single"/>
        </w:rPr>
      </w:pPr>
      <w:r w:rsidRPr="00B2649F">
        <w:fldChar w:fldCharType="begin"/>
      </w:r>
      <w:r w:rsidRPr="00B2649F">
        <w:instrText xml:space="preserve"> HYPERLINK \l "FindingsTable" </w:instrText>
      </w:r>
      <w:r w:rsidRPr="00B2649F">
        <w:fldChar w:fldCharType="separate"/>
      </w:r>
      <w:r w:rsidRPr="00B2649F">
        <w:rPr>
          <w:rStyle w:val="Hyperlink"/>
          <w:b/>
        </w:rPr>
        <w:t>Compliance Summary:</w:t>
      </w:r>
      <w:r w:rsidRPr="00B2649F">
        <w:rPr>
          <w:rStyle w:val="Hyperlink"/>
          <w:b/>
          <w:color w:val="auto"/>
        </w:rPr>
        <w:fldChar w:fldCharType="end"/>
      </w:r>
    </w:p>
    <w:tbl>
      <w:tblPr>
        <w:tblStyle w:val="TableGrid"/>
        <w:tblW w:w="0" w:type="auto"/>
        <w:tblInd w:w="-95" w:type="dxa"/>
        <w:tblLook w:val="04A0" w:firstRow="1" w:lastRow="0" w:firstColumn="1" w:lastColumn="0" w:noHBand="0" w:noVBand="1"/>
      </w:tblPr>
      <w:tblGrid>
        <w:gridCol w:w="10885"/>
      </w:tblGrid>
      <w:tr w:rsidR="008415A1" w:rsidRPr="00B2649F" w14:paraId="3ADB58F3" w14:textId="77777777" w:rsidTr="008415A1">
        <w:tc>
          <w:tcPr>
            <w:tcW w:w="10885" w:type="dxa"/>
            <w:tcBorders>
              <w:top w:val="single" w:sz="4" w:space="0" w:color="auto"/>
              <w:left w:val="single" w:sz="4" w:space="0" w:color="auto"/>
              <w:bottom w:val="single" w:sz="4" w:space="0" w:color="auto"/>
              <w:right w:val="single" w:sz="4" w:space="0" w:color="auto"/>
            </w:tcBorders>
          </w:tcPr>
          <w:bookmarkEnd w:id="8"/>
          <w:p w14:paraId="1FB48289" w14:textId="77777777" w:rsidR="008415A1" w:rsidRPr="00B2649F" w:rsidRDefault="008415A1" w:rsidP="006934F5">
            <w:pPr>
              <w:pStyle w:val="NoSpacing"/>
            </w:pPr>
            <w:r w:rsidRPr="00B2649F">
              <w:t>Finding Summary:</w:t>
            </w:r>
          </w:p>
          <w:p w14:paraId="6B007B89" w14:textId="77777777" w:rsidR="008415A1" w:rsidRPr="00B2649F" w:rsidRDefault="008415A1" w:rsidP="006934F5">
            <w:pPr>
              <w:pStyle w:val="NoSpacing"/>
            </w:pPr>
          </w:p>
          <w:p w14:paraId="0C9038B3" w14:textId="77777777" w:rsidR="008415A1" w:rsidRPr="00B2649F" w:rsidRDefault="008415A1" w:rsidP="006934F5">
            <w:pPr>
              <w:pStyle w:val="NoSpacing"/>
            </w:pPr>
            <w:r w:rsidRPr="00B2649F">
              <w:t>Primary Documents Supporting Findings:</w:t>
            </w:r>
          </w:p>
          <w:p w14:paraId="13DBDD4F" w14:textId="77777777" w:rsidR="008415A1" w:rsidRPr="00B2649F" w:rsidRDefault="008415A1" w:rsidP="006934F5">
            <w:pPr>
              <w:pStyle w:val="NoSpacing"/>
            </w:pPr>
          </w:p>
          <w:p w14:paraId="74C5CE9A" w14:textId="77777777" w:rsidR="008415A1" w:rsidRPr="00B2649F" w:rsidRDefault="008415A1" w:rsidP="006934F5">
            <w:pPr>
              <w:pStyle w:val="NoSpacing"/>
            </w:pPr>
          </w:p>
          <w:p w14:paraId="6393DEE8" w14:textId="77777777" w:rsidR="008415A1" w:rsidRPr="00B2649F" w:rsidRDefault="008415A1" w:rsidP="006934F5">
            <w:pPr>
              <w:pStyle w:val="NoSpacing"/>
              <w:rPr>
                <w:b/>
              </w:rPr>
            </w:pPr>
          </w:p>
        </w:tc>
      </w:tr>
    </w:tbl>
    <w:p w14:paraId="45578EED" w14:textId="77777777" w:rsidR="008415A1" w:rsidRPr="00B2649F" w:rsidRDefault="008415A1" w:rsidP="0016355C">
      <w:pPr>
        <w:rPr>
          <w:sz w:val="22"/>
          <w:szCs w:val="22"/>
        </w:rPr>
      </w:pPr>
    </w:p>
    <w:p w14:paraId="31530DCB" w14:textId="77777777" w:rsidR="008415A1" w:rsidRPr="00B2649F" w:rsidRDefault="008415A1" w:rsidP="0016355C">
      <w:pPr>
        <w:rPr>
          <w:sz w:val="22"/>
          <w:szCs w:val="22"/>
        </w:rPr>
      </w:pPr>
    </w:p>
    <w:p w14:paraId="01CFC1A5" w14:textId="4B12F523" w:rsidR="009E2D65" w:rsidRPr="00B2649F" w:rsidRDefault="009E2D65" w:rsidP="009E2D65">
      <w:pPr>
        <w:pStyle w:val="RqtSection"/>
        <w:rPr>
          <w:color w:val="264D74"/>
          <w:sz w:val="22"/>
          <w:szCs w:val="22"/>
        </w:rPr>
      </w:pPr>
      <w:r w:rsidRPr="00B2649F">
        <w:rPr>
          <w:sz w:val="22"/>
          <w:szCs w:val="22"/>
        </w:rPr>
        <w:t>Auditor Notes:</w:t>
      </w:r>
      <w:r w:rsidRPr="00B2649F">
        <w:rPr>
          <w:color w:val="264D74"/>
          <w:sz w:val="22"/>
          <w:szCs w:val="22"/>
        </w:rPr>
        <w:t xml:space="preserve"> </w:t>
      </w:r>
    </w:p>
    <w:p w14:paraId="1A448420"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518D8768"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3D909213"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6E40AEF4"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4284AE7E"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229E8D8B" w14:textId="77777777" w:rsidR="004B3269" w:rsidRPr="00B2649F" w:rsidRDefault="004B3269" w:rsidP="0016355C">
      <w:pPr>
        <w:rPr>
          <w:sz w:val="22"/>
          <w:szCs w:val="22"/>
        </w:rPr>
      </w:pPr>
    </w:p>
    <w:p w14:paraId="2EC4947F" w14:textId="4CBA5012" w:rsidR="009E2D65" w:rsidRPr="00B2649F" w:rsidRDefault="009E2D65" w:rsidP="0043250C">
      <w:pPr>
        <w:pStyle w:val="SectHead"/>
        <w:rPr>
          <w:sz w:val="22"/>
        </w:rPr>
      </w:pPr>
      <w:r w:rsidRPr="00B2649F">
        <w:rPr>
          <w:sz w:val="22"/>
        </w:rPr>
        <w:t>R8 Supporting Evidence and Documentation</w:t>
      </w:r>
    </w:p>
    <w:p w14:paraId="46819B90" w14:textId="6C962D9A" w:rsidR="009E2D65" w:rsidRPr="00B2649F" w:rsidRDefault="009E2D65" w:rsidP="009E2D65">
      <w:pPr>
        <w:pStyle w:val="RequirementText"/>
      </w:pPr>
      <w:r w:rsidRPr="00B2649F">
        <w:rPr>
          <w:b/>
        </w:rPr>
        <w:t>R8.</w:t>
      </w:r>
      <w:r w:rsidRPr="00B2649F">
        <w:rPr>
          <w:b/>
        </w:rPr>
        <w:tab/>
      </w:r>
      <w:r w:rsidR="009D6CD7" w:rsidRPr="00B2649F">
        <w:t xml:space="preserve">Each UFLS entity shall provide data to its Planning Coordinator(s) according to the format and schedule specified by the Planning Coordinator(s) to support maintenance of each Planning Coordinator’s UFLS database. </w:t>
      </w:r>
    </w:p>
    <w:p w14:paraId="6CE5353F" w14:textId="77777777" w:rsidR="009E2D65" w:rsidRPr="00B2649F" w:rsidRDefault="009E2D65" w:rsidP="009E2D65">
      <w:pPr>
        <w:rPr>
          <w:rFonts w:asciiTheme="minorHAnsi" w:hAnsiTheme="minorHAnsi" w:cs="Times New Roman"/>
          <w:b/>
          <w:sz w:val="22"/>
          <w:szCs w:val="22"/>
        </w:rPr>
      </w:pPr>
    </w:p>
    <w:p w14:paraId="3038B53D" w14:textId="6327B1C4" w:rsidR="009E2D65" w:rsidRPr="00B2649F" w:rsidRDefault="009E2D65" w:rsidP="009E2D65">
      <w:pPr>
        <w:pStyle w:val="RequirementText"/>
        <w:rPr>
          <w:b/>
          <w:bCs/>
        </w:rPr>
      </w:pPr>
      <w:r w:rsidRPr="00B2649F">
        <w:rPr>
          <w:b/>
          <w:bCs/>
        </w:rPr>
        <w:t>M8.</w:t>
      </w:r>
      <w:r w:rsidRPr="00B2649F">
        <w:rPr>
          <w:b/>
          <w:bCs/>
        </w:rPr>
        <w:tab/>
      </w:r>
      <w:r w:rsidR="009D6CD7" w:rsidRPr="00B2649F">
        <w:t>Each UFLS Entity shall have dated evidence such as responses to data requests, spreadsheets, letters or other dated documentation that it provided data to its Planning Coordinator according to the format and schedule specified by the Planning Coordinator to support maintenance of the UFLS database per Requirement R8.</w:t>
      </w:r>
    </w:p>
    <w:p w14:paraId="0A8DA8AD" w14:textId="77777777" w:rsidR="009E2D65" w:rsidRPr="00B2649F" w:rsidRDefault="009E2D65" w:rsidP="009E2D65">
      <w:pPr>
        <w:rPr>
          <w:rFonts w:asciiTheme="minorHAnsi" w:hAnsiTheme="minorHAnsi" w:cs="Times New Roman"/>
          <w:b/>
          <w:sz w:val="22"/>
          <w:szCs w:val="22"/>
        </w:rPr>
      </w:pPr>
    </w:p>
    <w:p w14:paraId="3441A25D" w14:textId="77777777" w:rsidR="009E2D65" w:rsidRPr="00B2649F" w:rsidRDefault="009E2D65" w:rsidP="009E2D65">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Registered Entity Response </w:t>
      </w:r>
      <w:r w:rsidRPr="00B2649F">
        <w:rPr>
          <w:rFonts w:asciiTheme="minorHAnsi" w:hAnsiTheme="minorHAnsi" w:cs="Times New Roman"/>
          <w:b/>
          <w:bCs/>
          <w:color w:val="FF0000"/>
          <w:sz w:val="22"/>
          <w:szCs w:val="22"/>
        </w:rPr>
        <w:t>(Required)</w:t>
      </w:r>
      <w:r w:rsidRPr="00B2649F">
        <w:rPr>
          <w:rFonts w:asciiTheme="minorHAnsi" w:hAnsiTheme="minorHAnsi" w:cs="Times New Roman"/>
          <w:b/>
          <w:bCs/>
          <w:sz w:val="22"/>
          <w:szCs w:val="22"/>
        </w:rPr>
        <w:t>:</w:t>
      </w:r>
      <w:r w:rsidRPr="00B2649F">
        <w:rPr>
          <w:rFonts w:asciiTheme="minorHAnsi" w:hAnsiTheme="minorHAnsi" w:cs="Times New Roman"/>
          <w:b/>
          <w:bCs/>
          <w:color w:val="264D74"/>
          <w:sz w:val="22"/>
          <w:szCs w:val="22"/>
        </w:rPr>
        <w:t xml:space="preserve"> </w:t>
      </w:r>
    </w:p>
    <w:p w14:paraId="54FE8A73" w14:textId="77777777" w:rsidR="009E2D65" w:rsidRPr="00B2649F" w:rsidRDefault="009E2D65" w:rsidP="009E2D65">
      <w:pPr>
        <w:widowControl w:val="0"/>
        <w:rPr>
          <w:rFonts w:asciiTheme="minorHAnsi" w:hAnsiTheme="minorHAnsi" w:cs="Times New Roman"/>
          <w:b/>
          <w:bCs/>
          <w:sz w:val="22"/>
          <w:szCs w:val="22"/>
        </w:rPr>
      </w:pPr>
      <w:r w:rsidRPr="00B2649F">
        <w:rPr>
          <w:rFonts w:asciiTheme="minorHAnsi" w:hAnsiTheme="minorHAnsi" w:cs="Times New Roman"/>
          <w:b/>
          <w:bCs/>
          <w:sz w:val="22"/>
          <w:szCs w:val="22"/>
        </w:rPr>
        <w:t>Compliance Narrative:</w:t>
      </w:r>
    </w:p>
    <w:p w14:paraId="44122E40" w14:textId="77777777" w:rsidR="009E2D65" w:rsidRPr="00B2649F" w:rsidRDefault="009E2D65" w:rsidP="009E2D65">
      <w:pPr>
        <w:widowControl w:val="0"/>
        <w:rPr>
          <w:rFonts w:asciiTheme="minorHAnsi" w:eastAsia="Calibri" w:hAnsiTheme="minorHAnsi" w:cs="Times New Roman"/>
          <w:sz w:val="22"/>
          <w:szCs w:val="22"/>
        </w:rPr>
      </w:pPr>
      <w:r w:rsidRPr="00B2649F">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852A3D"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7B22998"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8F29858" w14:textId="77777777" w:rsidR="009E2D65" w:rsidRPr="00B2649F" w:rsidRDefault="009E2D65" w:rsidP="009E2D65">
      <w:pPr>
        <w:widowControl w:val="0"/>
        <w:spacing w:line="266" w:lineRule="exact"/>
        <w:rPr>
          <w:rFonts w:asciiTheme="minorHAnsi" w:hAnsiTheme="minorHAnsi" w:cs="Times New Roman"/>
          <w:b/>
          <w:bCs/>
          <w:sz w:val="22"/>
          <w:szCs w:val="22"/>
        </w:rPr>
      </w:pPr>
    </w:p>
    <w:p w14:paraId="5DCB1FA4" w14:textId="77777777" w:rsidR="009E2D65" w:rsidRPr="00B2649F" w:rsidRDefault="009E2D65" w:rsidP="009E2D65">
      <w:pPr>
        <w:pStyle w:val="RqtSection"/>
        <w:rPr>
          <w:rFonts w:cstheme="minorHAnsi"/>
          <w:i/>
          <w:iCs/>
          <w:sz w:val="22"/>
          <w:szCs w:val="22"/>
        </w:rPr>
      </w:pPr>
      <w:r w:rsidRPr="00B2649F">
        <w:rPr>
          <w:sz w:val="22"/>
          <w:szCs w:val="22"/>
        </w:rPr>
        <w:t>Evidence Requested</w:t>
      </w:r>
      <w:r w:rsidRPr="00B2649F">
        <w:rPr>
          <w:sz w:val="22"/>
          <w:szCs w:val="22"/>
          <w:vertAlign w:val="superscript"/>
        </w:rPr>
        <w:t>i</w:t>
      </w:r>
      <w:r w:rsidRPr="00B2649F">
        <w:rPr>
          <w:sz w:val="22"/>
          <w:szCs w:val="22"/>
        </w:rPr>
        <w:t>:</w:t>
      </w:r>
    </w:p>
    <w:tbl>
      <w:tblPr>
        <w:tblStyle w:val="TableGrid"/>
        <w:tblW w:w="0" w:type="auto"/>
        <w:shd w:val="clear" w:color="auto" w:fill="DCDCFF"/>
        <w:tblLook w:val="04A0" w:firstRow="1" w:lastRow="0" w:firstColumn="1" w:lastColumn="0" w:noHBand="0" w:noVBand="1"/>
      </w:tblPr>
      <w:tblGrid>
        <w:gridCol w:w="10790"/>
      </w:tblGrid>
      <w:tr w:rsidR="009E2D65" w:rsidRPr="00B2649F" w14:paraId="41056D42" w14:textId="77777777" w:rsidTr="00066C39">
        <w:tc>
          <w:tcPr>
            <w:tcW w:w="10790" w:type="dxa"/>
            <w:shd w:val="clear" w:color="auto" w:fill="DCDCFF"/>
          </w:tcPr>
          <w:p w14:paraId="5489AED8" w14:textId="77777777" w:rsidR="009E2D65" w:rsidRPr="00B2649F" w:rsidRDefault="009E2D65" w:rsidP="007C3A7E">
            <w:pPr>
              <w:widowControl w:val="0"/>
              <w:tabs>
                <w:tab w:val="left" w:pos="0"/>
              </w:tabs>
              <w:rPr>
                <w:rFonts w:asciiTheme="minorHAnsi" w:hAnsiTheme="minorHAnsi" w:cs="Times New Roman"/>
                <w:b/>
                <w:sz w:val="22"/>
                <w:szCs w:val="22"/>
              </w:rPr>
            </w:pPr>
            <w:r w:rsidRPr="00B2649F">
              <w:rPr>
                <w:rFonts w:asciiTheme="minorHAnsi" w:hAnsiTheme="minorHAnsi" w:cs="Times New Roman"/>
                <w:b/>
                <w:bCs/>
                <w:color w:val="auto"/>
                <w:sz w:val="22"/>
                <w:szCs w:val="22"/>
              </w:rPr>
              <w:t xml:space="preserve">Provide the following evidence, or other evidence to demonstrate compliance. </w:t>
            </w:r>
          </w:p>
        </w:tc>
      </w:tr>
      <w:tr w:rsidR="0029528D" w:rsidRPr="00B2649F" w14:paraId="449D45E0" w14:textId="77777777" w:rsidTr="00066C39">
        <w:tc>
          <w:tcPr>
            <w:tcW w:w="10790" w:type="dxa"/>
            <w:shd w:val="clear" w:color="auto" w:fill="DCDCFF"/>
          </w:tcPr>
          <w:p w14:paraId="3B5846B4" w14:textId="608E7E16" w:rsidR="0029528D" w:rsidRPr="00B2649F" w:rsidRDefault="0029528D" w:rsidP="00974AE9">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The format and schedule specified by the Planning Coordinator to receive data to support maintenance of the Planning Coordinator’s UFLS database.</w:t>
            </w:r>
          </w:p>
        </w:tc>
      </w:tr>
      <w:tr w:rsidR="009E2D65" w:rsidRPr="00B2649F" w14:paraId="359FB16F" w14:textId="77777777" w:rsidTr="00066C39">
        <w:tc>
          <w:tcPr>
            <w:tcW w:w="10790" w:type="dxa"/>
            <w:shd w:val="clear" w:color="auto" w:fill="DCDCFF"/>
          </w:tcPr>
          <w:p w14:paraId="083D602F" w14:textId="0E2ED5F6" w:rsidR="009E2D65" w:rsidRPr="00B2649F" w:rsidRDefault="00066C39" w:rsidP="00974AE9">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lastRenderedPageBreak/>
              <w:t>Dated evidence</w:t>
            </w:r>
            <w:r w:rsidR="00196BAB"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such as responses to data requests, spreadsheets, </w:t>
            </w:r>
            <w:r w:rsidR="00EF48C3" w:rsidRPr="00B2649F">
              <w:rPr>
                <w:rFonts w:asciiTheme="minorHAnsi" w:hAnsiTheme="minorHAnsi" w:cs="Times New Roman"/>
                <w:color w:val="auto"/>
                <w:sz w:val="22"/>
                <w:szCs w:val="22"/>
              </w:rPr>
              <w:t>letters,</w:t>
            </w:r>
            <w:r w:rsidRPr="00B2649F">
              <w:rPr>
                <w:rFonts w:asciiTheme="minorHAnsi" w:hAnsiTheme="minorHAnsi" w:cs="Times New Roman"/>
                <w:color w:val="auto"/>
                <w:sz w:val="22"/>
                <w:szCs w:val="22"/>
              </w:rPr>
              <w:t xml:space="preserve"> or other dated documentation that </w:t>
            </w:r>
            <w:r w:rsidR="00974AE9" w:rsidRPr="00B2649F">
              <w:rPr>
                <w:rFonts w:asciiTheme="minorHAnsi" w:hAnsiTheme="minorHAnsi" w:cs="Times New Roman"/>
                <w:color w:val="auto"/>
                <w:sz w:val="22"/>
                <w:szCs w:val="22"/>
              </w:rPr>
              <w:t>entity</w:t>
            </w:r>
            <w:r w:rsidRPr="00B2649F">
              <w:rPr>
                <w:rFonts w:asciiTheme="minorHAnsi" w:hAnsiTheme="minorHAnsi" w:cs="Times New Roman"/>
                <w:color w:val="auto"/>
                <w:sz w:val="22"/>
                <w:szCs w:val="22"/>
              </w:rPr>
              <w:t xml:space="preserve"> provided data to </w:t>
            </w:r>
            <w:r w:rsidR="00974AE9" w:rsidRPr="00B2649F">
              <w:rPr>
                <w:rFonts w:asciiTheme="minorHAnsi" w:hAnsiTheme="minorHAnsi" w:cs="Times New Roman"/>
                <w:color w:val="auto"/>
                <w:sz w:val="22"/>
                <w:szCs w:val="22"/>
              </w:rPr>
              <w:t>its</w:t>
            </w:r>
            <w:r w:rsidRPr="00B2649F">
              <w:rPr>
                <w:rFonts w:asciiTheme="minorHAnsi" w:hAnsiTheme="minorHAnsi" w:cs="Times New Roman"/>
                <w:color w:val="auto"/>
                <w:sz w:val="22"/>
                <w:szCs w:val="22"/>
              </w:rPr>
              <w:t xml:space="preserve"> Planning Coordinator according to the format and schedule specified by </w:t>
            </w:r>
            <w:r w:rsidR="00974AE9" w:rsidRPr="00B2649F">
              <w:rPr>
                <w:rFonts w:asciiTheme="minorHAnsi" w:hAnsiTheme="minorHAnsi" w:cs="Times New Roman"/>
                <w:color w:val="auto"/>
                <w:sz w:val="22"/>
                <w:szCs w:val="22"/>
              </w:rPr>
              <w:t>the</w:t>
            </w:r>
            <w:r w:rsidRPr="00B2649F">
              <w:rPr>
                <w:rFonts w:asciiTheme="minorHAnsi" w:hAnsiTheme="minorHAnsi" w:cs="Times New Roman"/>
                <w:color w:val="auto"/>
                <w:sz w:val="22"/>
                <w:szCs w:val="22"/>
              </w:rPr>
              <w:t xml:space="preserve"> Planning Coordinator to support maintenance of </w:t>
            </w:r>
            <w:r w:rsidR="00974AE9" w:rsidRPr="00B2649F">
              <w:rPr>
                <w:rFonts w:asciiTheme="minorHAnsi" w:hAnsiTheme="minorHAnsi" w:cs="Times New Roman"/>
                <w:color w:val="auto"/>
                <w:sz w:val="22"/>
                <w:szCs w:val="22"/>
              </w:rPr>
              <w:t>the</w:t>
            </w:r>
            <w:r w:rsidR="006753E4" w:rsidRPr="00B2649F">
              <w:rPr>
                <w:rFonts w:asciiTheme="minorHAnsi" w:hAnsiTheme="minorHAnsi" w:cs="Times New Roman"/>
                <w:color w:val="auto"/>
                <w:sz w:val="22"/>
                <w:szCs w:val="22"/>
              </w:rPr>
              <w:t xml:space="preserve"> Planning Coordinator’s UFLS database. </w:t>
            </w:r>
          </w:p>
        </w:tc>
      </w:tr>
    </w:tbl>
    <w:p w14:paraId="40E9AA56" w14:textId="77777777" w:rsidR="009E2D65" w:rsidRPr="00B2649F" w:rsidRDefault="009E2D65" w:rsidP="009E2D65">
      <w:pPr>
        <w:widowControl w:val="0"/>
        <w:spacing w:line="266" w:lineRule="exact"/>
        <w:rPr>
          <w:rFonts w:asciiTheme="minorHAnsi" w:hAnsiTheme="minorHAnsi" w:cs="Times New Roman"/>
          <w:b/>
          <w:bCs/>
          <w:color w:val="auto"/>
          <w:sz w:val="22"/>
          <w:szCs w:val="22"/>
        </w:rPr>
      </w:pPr>
    </w:p>
    <w:p w14:paraId="5F387C15" w14:textId="77777777" w:rsidR="009E2D65" w:rsidRPr="00B2649F" w:rsidRDefault="009E2D65" w:rsidP="009E2D65">
      <w:pPr>
        <w:pStyle w:val="RqtSection"/>
        <w:rPr>
          <w:rFonts w:cstheme="minorHAnsi"/>
          <w:i/>
          <w:iCs/>
          <w:sz w:val="22"/>
          <w:szCs w:val="22"/>
        </w:rPr>
      </w:pPr>
      <w:r w:rsidRPr="00B2649F">
        <w:rPr>
          <w:sz w:val="22"/>
          <w:szCs w:val="22"/>
        </w:rPr>
        <w:t xml:space="preserve">Registered Entity Evidence </w:t>
      </w:r>
      <w:r w:rsidRPr="00B2649F">
        <w:rPr>
          <w:color w:val="FF0000"/>
          <w:sz w:val="22"/>
          <w:szCs w:val="22"/>
        </w:rPr>
        <w:t>(Required)</w:t>
      </w:r>
      <w:r w:rsidRPr="00B2649F">
        <w:rPr>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B2649F" w14:paraId="4DAD49BC" w14:textId="77777777" w:rsidTr="007C3A7E">
        <w:tc>
          <w:tcPr>
            <w:tcW w:w="10995" w:type="dxa"/>
            <w:gridSpan w:val="6"/>
            <w:shd w:val="clear" w:color="auto" w:fill="DCDCFF"/>
            <w:vAlign w:val="bottom"/>
          </w:tcPr>
          <w:p w14:paraId="14FD1F7A" w14:textId="77777777" w:rsidR="009E2D65" w:rsidRPr="00B2649F" w:rsidRDefault="009E2D65" w:rsidP="007C3A7E">
            <w:pPr>
              <w:tabs>
                <w:tab w:val="left" w:pos="0"/>
              </w:tabs>
              <w:autoSpaceDE/>
              <w:autoSpaceDN/>
              <w:adjustRightInd/>
              <w:rPr>
                <w:rFonts w:asciiTheme="minorHAnsi" w:hAnsiTheme="minorHAnsi" w:cs="Times New Roman"/>
                <w:b/>
                <w:bCs/>
                <w:sz w:val="22"/>
                <w:szCs w:val="22"/>
              </w:rPr>
            </w:pPr>
            <w:r w:rsidRPr="00B2649F">
              <w:rPr>
                <w:rFonts w:asciiTheme="minorHAnsi" w:hAnsiTheme="minorHAns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9E2D65" w:rsidRPr="00B2649F" w14:paraId="17108752" w14:textId="77777777" w:rsidTr="007C3A7E">
        <w:tc>
          <w:tcPr>
            <w:tcW w:w="2340" w:type="dxa"/>
            <w:shd w:val="clear" w:color="auto" w:fill="DCDCFF"/>
            <w:vAlign w:val="bottom"/>
          </w:tcPr>
          <w:p w14:paraId="0BF296E7"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File Name</w:t>
            </w:r>
          </w:p>
        </w:tc>
        <w:tc>
          <w:tcPr>
            <w:tcW w:w="2070" w:type="dxa"/>
            <w:shd w:val="clear" w:color="auto" w:fill="DCDCFF"/>
            <w:vAlign w:val="bottom"/>
          </w:tcPr>
          <w:p w14:paraId="7493DB14"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Title</w:t>
            </w:r>
          </w:p>
        </w:tc>
        <w:tc>
          <w:tcPr>
            <w:tcW w:w="1130" w:type="dxa"/>
            <w:shd w:val="clear" w:color="auto" w:fill="DCDCFF"/>
            <w:vAlign w:val="bottom"/>
          </w:tcPr>
          <w:p w14:paraId="67489330"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Revision or Version</w:t>
            </w:r>
          </w:p>
        </w:tc>
        <w:tc>
          <w:tcPr>
            <w:tcW w:w="1254" w:type="dxa"/>
            <w:shd w:val="clear" w:color="auto" w:fill="DCDCFF"/>
            <w:vAlign w:val="bottom"/>
          </w:tcPr>
          <w:p w14:paraId="66437B44"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Date</w:t>
            </w:r>
          </w:p>
        </w:tc>
        <w:tc>
          <w:tcPr>
            <w:tcW w:w="1196" w:type="dxa"/>
            <w:shd w:val="clear" w:color="auto" w:fill="DCDCFF"/>
            <w:vAlign w:val="bottom"/>
          </w:tcPr>
          <w:p w14:paraId="45DCCFF2"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Relevant Page(s) or Section(s)</w:t>
            </w:r>
          </w:p>
        </w:tc>
        <w:tc>
          <w:tcPr>
            <w:tcW w:w="3005" w:type="dxa"/>
            <w:shd w:val="clear" w:color="auto" w:fill="DCDCFF"/>
            <w:vAlign w:val="bottom"/>
          </w:tcPr>
          <w:p w14:paraId="43225480"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Description of Applicability of Document</w:t>
            </w:r>
          </w:p>
        </w:tc>
      </w:tr>
      <w:tr w:rsidR="009E2D65" w:rsidRPr="00B2649F" w14:paraId="5C41F66E" w14:textId="77777777" w:rsidTr="007C3A7E">
        <w:tc>
          <w:tcPr>
            <w:tcW w:w="2340" w:type="dxa"/>
            <w:shd w:val="clear" w:color="auto" w:fill="CDFFCD"/>
          </w:tcPr>
          <w:p w14:paraId="70241FF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EA4182"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FF3DE"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9B44BF"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A91699"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D4C2CC"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572ACD95" w14:textId="77777777" w:rsidTr="007C3A7E">
        <w:tc>
          <w:tcPr>
            <w:tcW w:w="2340" w:type="dxa"/>
            <w:shd w:val="clear" w:color="auto" w:fill="CDFFCD"/>
          </w:tcPr>
          <w:p w14:paraId="6997D092"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295F7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40E7D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B0B347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E8B024"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BA390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7C68BCEC" w14:textId="77777777" w:rsidTr="007C3A7E">
        <w:tc>
          <w:tcPr>
            <w:tcW w:w="2340" w:type="dxa"/>
            <w:shd w:val="clear" w:color="auto" w:fill="CDFFCD"/>
          </w:tcPr>
          <w:p w14:paraId="201DB9A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F67099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E6BC5F"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D540F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28E20C"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74BC4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bl>
    <w:p w14:paraId="5924999A" w14:textId="77777777" w:rsidR="009E2D65" w:rsidRPr="00B2649F" w:rsidRDefault="009E2D65" w:rsidP="009E2D65">
      <w:pPr>
        <w:widowControl w:val="0"/>
        <w:rPr>
          <w:rFonts w:asciiTheme="minorHAnsi" w:hAnsiTheme="minorHAnsi" w:cs="Times New Roman"/>
          <w:sz w:val="22"/>
          <w:szCs w:val="22"/>
        </w:rPr>
      </w:pPr>
    </w:p>
    <w:p w14:paraId="6C258A20" w14:textId="77777777" w:rsidR="009E2D65" w:rsidRPr="00B2649F" w:rsidRDefault="009E2D65" w:rsidP="009E2D65">
      <w:pPr>
        <w:pStyle w:val="RqtSection"/>
        <w:rPr>
          <w:sz w:val="22"/>
          <w:szCs w:val="22"/>
        </w:rPr>
      </w:pPr>
      <w:r w:rsidRPr="00B2649F">
        <w:rPr>
          <w:sz w:val="22"/>
          <w:szCs w:val="22"/>
        </w:rPr>
        <w:t xml:space="preserve">Audit Team Evidence Reviewed </w:t>
      </w:r>
      <w:r w:rsidRPr="00B2649F">
        <w:rPr>
          <w:color w:val="FF0000"/>
          <w:sz w:val="22"/>
          <w:szCs w:val="22"/>
        </w:rPr>
        <w:t>(</w:t>
      </w:r>
      <w:r w:rsidRPr="00B2649F">
        <w:rPr>
          <w:rFonts w:eastAsia="Calibri"/>
          <w:color w:val="FF0000"/>
          <w:sz w:val="22"/>
          <w:szCs w:val="22"/>
        </w:rPr>
        <w:t>This section to be completed by the Compliance Enforcement Authority)</w:t>
      </w:r>
      <w:r w:rsidRPr="00B2649F">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B2649F" w14:paraId="28C22AFA" w14:textId="77777777" w:rsidTr="007C3A7E">
        <w:tc>
          <w:tcPr>
            <w:tcW w:w="11016" w:type="dxa"/>
            <w:shd w:val="clear" w:color="auto" w:fill="auto"/>
          </w:tcPr>
          <w:p w14:paraId="7730DE04" w14:textId="77777777" w:rsidR="009E2D65" w:rsidRPr="00B2649F" w:rsidRDefault="009E2D65" w:rsidP="007C3A7E">
            <w:pPr>
              <w:widowControl w:val="0"/>
              <w:rPr>
                <w:rFonts w:asciiTheme="minorHAnsi" w:hAnsiTheme="minorHAnsi" w:cs="Times New Roman"/>
                <w:sz w:val="22"/>
                <w:szCs w:val="22"/>
              </w:rPr>
            </w:pPr>
          </w:p>
        </w:tc>
      </w:tr>
      <w:tr w:rsidR="009E2D65" w:rsidRPr="00B2649F" w14:paraId="21C845D4" w14:textId="77777777" w:rsidTr="007C3A7E">
        <w:tc>
          <w:tcPr>
            <w:tcW w:w="11016" w:type="dxa"/>
            <w:shd w:val="clear" w:color="auto" w:fill="auto"/>
          </w:tcPr>
          <w:p w14:paraId="3BF78579" w14:textId="77777777" w:rsidR="009E2D65" w:rsidRPr="00B2649F" w:rsidRDefault="009E2D65" w:rsidP="007C3A7E">
            <w:pPr>
              <w:widowControl w:val="0"/>
              <w:rPr>
                <w:rFonts w:asciiTheme="minorHAnsi" w:hAnsiTheme="minorHAnsi" w:cs="Times New Roman"/>
                <w:sz w:val="22"/>
                <w:szCs w:val="22"/>
              </w:rPr>
            </w:pPr>
          </w:p>
        </w:tc>
      </w:tr>
      <w:tr w:rsidR="009E2D65" w:rsidRPr="00B2649F" w14:paraId="756AFD36" w14:textId="77777777" w:rsidTr="007C3A7E">
        <w:tc>
          <w:tcPr>
            <w:tcW w:w="11016" w:type="dxa"/>
            <w:shd w:val="clear" w:color="auto" w:fill="auto"/>
          </w:tcPr>
          <w:p w14:paraId="1B2BABD0" w14:textId="77777777" w:rsidR="009E2D65" w:rsidRPr="00B2649F" w:rsidRDefault="009E2D65" w:rsidP="007C3A7E">
            <w:pPr>
              <w:widowControl w:val="0"/>
              <w:rPr>
                <w:rFonts w:asciiTheme="minorHAnsi" w:hAnsiTheme="minorHAnsi" w:cs="Times New Roman"/>
                <w:sz w:val="22"/>
                <w:szCs w:val="22"/>
              </w:rPr>
            </w:pPr>
          </w:p>
        </w:tc>
      </w:tr>
    </w:tbl>
    <w:p w14:paraId="2480F8BB" w14:textId="77777777" w:rsidR="009E2D65" w:rsidRPr="00B2649F" w:rsidRDefault="009E2D65" w:rsidP="009E2D65">
      <w:pPr>
        <w:widowControl w:val="0"/>
        <w:rPr>
          <w:rFonts w:asciiTheme="minorHAnsi" w:hAnsiTheme="minorHAnsi" w:cs="Times New Roman"/>
          <w:sz w:val="22"/>
          <w:szCs w:val="22"/>
        </w:rPr>
      </w:pPr>
    </w:p>
    <w:p w14:paraId="02D2D802" w14:textId="1834A283" w:rsidR="009E2D65" w:rsidRPr="00B2649F" w:rsidRDefault="009E2D65" w:rsidP="009E2D65">
      <w:pPr>
        <w:pStyle w:val="RqtSection"/>
        <w:rPr>
          <w:sz w:val="22"/>
          <w:szCs w:val="22"/>
        </w:rPr>
      </w:pPr>
      <w:r w:rsidRPr="00B2649F">
        <w:rPr>
          <w:sz w:val="22"/>
          <w:szCs w:val="22"/>
        </w:rPr>
        <w:t xml:space="preserve">Compliance Assessment Approach Specific to </w:t>
      </w:r>
      <w:r w:rsidR="00D7389A" w:rsidRPr="00B2649F">
        <w:rPr>
          <w:sz w:val="22"/>
          <w:szCs w:val="22"/>
        </w:rPr>
        <w:t>PRC-006-5</w:t>
      </w:r>
      <w:r w:rsidRPr="00B2649F">
        <w:rPr>
          <w:sz w:val="22"/>
          <w:szCs w:val="22"/>
        </w:rPr>
        <w:t xml:space="preserve"> R8</w:t>
      </w:r>
    </w:p>
    <w:p w14:paraId="6DB56F6F" w14:textId="77777777" w:rsidR="009E2D65" w:rsidRPr="00B2649F" w:rsidRDefault="009E2D65" w:rsidP="009E2D65">
      <w:pPr>
        <w:tabs>
          <w:tab w:val="left" w:pos="1080"/>
        </w:tabs>
        <w:rPr>
          <w:rFonts w:asciiTheme="minorHAnsi" w:hAnsiTheme="minorHAnsi"/>
          <w:b/>
          <w:i/>
          <w:color w:val="FF0000"/>
          <w:sz w:val="22"/>
          <w:szCs w:val="22"/>
        </w:rPr>
      </w:pPr>
      <w:r w:rsidRPr="00B2649F">
        <w:rPr>
          <w:rFonts w:asciiTheme="minorHAnsi" w:hAnsiTheme="minorHAnsi"/>
          <w:b/>
          <w:i/>
          <w:color w:val="FF0000"/>
          <w:sz w:val="22"/>
          <w:szCs w:val="22"/>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B2649F" w14:paraId="450F0530" w14:textId="77777777" w:rsidTr="00CA5985">
        <w:tc>
          <w:tcPr>
            <w:tcW w:w="374" w:type="dxa"/>
            <w:tcBorders>
              <w:right w:val="nil"/>
            </w:tcBorders>
            <w:shd w:val="clear" w:color="auto" w:fill="DCDCFF"/>
          </w:tcPr>
          <w:p w14:paraId="6480E3B2"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left w:val="nil"/>
              <w:bottom w:val="single" w:sz="4" w:space="0" w:color="auto"/>
            </w:tcBorders>
            <w:shd w:val="clear" w:color="auto" w:fill="DCDCFF"/>
          </w:tcPr>
          <w:p w14:paraId="3FAC037F" w14:textId="5860594A" w:rsidR="009E2D65" w:rsidRPr="00B2649F" w:rsidRDefault="00CA5985" w:rsidP="00D245BD">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Review the evidence to verify the </w:t>
            </w:r>
            <w:r w:rsidR="00D245BD" w:rsidRPr="00B2649F">
              <w:rPr>
                <w:rFonts w:asciiTheme="minorHAnsi" w:hAnsiTheme="minorHAnsi" w:cs="Times New Roman"/>
                <w:color w:val="auto"/>
                <w:sz w:val="22"/>
                <w:szCs w:val="22"/>
              </w:rPr>
              <w:t>e</w:t>
            </w:r>
            <w:r w:rsidRPr="00B2649F">
              <w:rPr>
                <w:rFonts w:asciiTheme="minorHAnsi" w:hAnsiTheme="minorHAnsi" w:cs="Times New Roman"/>
                <w:color w:val="auto"/>
                <w:sz w:val="22"/>
                <w:szCs w:val="22"/>
              </w:rPr>
              <w:t>ntity has:</w:t>
            </w:r>
          </w:p>
        </w:tc>
      </w:tr>
      <w:tr w:rsidR="009E2D65" w:rsidRPr="00B2649F" w14:paraId="72F33BB9" w14:textId="77777777" w:rsidTr="00CA5985">
        <w:tc>
          <w:tcPr>
            <w:tcW w:w="374" w:type="dxa"/>
          </w:tcPr>
          <w:p w14:paraId="4C634A05"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181B8613" w14:textId="75087818" w:rsidR="009E2D65" w:rsidRPr="00B2649F" w:rsidRDefault="00CA5985" w:rsidP="00947E3C">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Dated documentation the data was provided to the P</w:t>
            </w:r>
            <w:r w:rsidR="00974AE9" w:rsidRPr="00B2649F">
              <w:rPr>
                <w:rFonts w:asciiTheme="minorHAnsi" w:hAnsiTheme="minorHAnsi" w:cs="Times New Roman"/>
                <w:color w:val="auto"/>
                <w:sz w:val="22"/>
                <w:szCs w:val="22"/>
              </w:rPr>
              <w:t xml:space="preserve">lanning </w:t>
            </w:r>
            <w:r w:rsidRPr="00B2649F">
              <w:rPr>
                <w:rFonts w:asciiTheme="minorHAnsi" w:hAnsiTheme="minorHAnsi" w:cs="Times New Roman"/>
                <w:color w:val="auto"/>
                <w:sz w:val="22"/>
                <w:szCs w:val="22"/>
              </w:rPr>
              <w:t>C</w:t>
            </w:r>
            <w:r w:rsidR="00974AE9" w:rsidRPr="00B2649F">
              <w:rPr>
                <w:rFonts w:asciiTheme="minorHAnsi" w:hAnsiTheme="minorHAnsi" w:cs="Times New Roman"/>
                <w:color w:val="auto"/>
                <w:sz w:val="22"/>
                <w:szCs w:val="22"/>
              </w:rPr>
              <w:t>oordinator</w:t>
            </w:r>
            <w:r w:rsidRPr="00B2649F">
              <w:rPr>
                <w:rFonts w:asciiTheme="minorHAnsi" w:hAnsiTheme="minorHAnsi" w:cs="Times New Roman"/>
                <w:color w:val="auto"/>
                <w:sz w:val="22"/>
                <w:szCs w:val="22"/>
              </w:rPr>
              <w:t xml:space="preserve"> in the format specified and in accordance with the established schedule</w:t>
            </w:r>
            <w:r w:rsidR="00BC43D4" w:rsidRPr="00B2649F">
              <w:rPr>
                <w:rFonts w:asciiTheme="minorHAnsi" w:hAnsiTheme="minorHAnsi" w:cs="Times New Roman"/>
                <w:color w:val="auto"/>
                <w:sz w:val="22"/>
                <w:szCs w:val="22"/>
              </w:rPr>
              <w:t>.</w:t>
            </w:r>
          </w:p>
        </w:tc>
      </w:tr>
      <w:tr w:rsidR="009E2D65" w:rsidRPr="00B2649F" w14:paraId="49DE1B31" w14:textId="77777777" w:rsidTr="00CA5985">
        <w:tc>
          <w:tcPr>
            <w:tcW w:w="10790" w:type="dxa"/>
            <w:gridSpan w:val="2"/>
            <w:shd w:val="clear" w:color="auto" w:fill="DCDCFF"/>
          </w:tcPr>
          <w:p w14:paraId="1D81E7BA" w14:textId="0725C7CA" w:rsidR="00CA5985" w:rsidRPr="00B2649F" w:rsidRDefault="009E2D65" w:rsidP="00CA5985">
            <w:pPr>
              <w:widowControl w:val="0"/>
              <w:tabs>
                <w:tab w:val="left" w:pos="0"/>
                <w:tab w:val="left" w:pos="801"/>
              </w:tabs>
              <w:rPr>
                <w:rFonts w:asciiTheme="minorHAnsi" w:hAnsiTheme="minorHAnsi" w:cs="Times New Roman"/>
                <w:bCs/>
                <w:color w:val="auto"/>
                <w:sz w:val="22"/>
                <w:szCs w:val="22"/>
              </w:rPr>
            </w:pPr>
            <w:r w:rsidRPr="00B2649F">
              <w:rPr>
                <w:rFonts w:asciiTheme="minorHAnsi" w:hAnsiTheme="minorHAnsi" w:cs="Times New Roman"/>
                <w:b/>
                <w:bCs/>
                <w:color w:val="auto"/>
                <w:sz w:val="22"/>
                <w:szCs w:val="22"/>
              </w:rPr>
              <w:t>Note to Auditor:</w:t>
            </w:r>
            <w:r w:rsidRPr="00B2649F">
              <w:rPr>
                <w:rFonts w:asciiTheme="minorHAnsi" w:hAnsiTheme="minorHAnsi" w:cs="Times New Roman"/>
                <w:bCs/>
                <w:color w:val="auto"/>
                <w:sz w:val="22"/>
                <w:szCs w:val="22"/>
              </w:rPr>
              <w:t xml:space="preserve"> </w:t>
            </w:r>
            <w:r w:rsidR="0043250C" w:rsidRPr="00B2649F">
              <w:rPr>
                <w:rFonts w:asciiTheme="minorHAnsi" w:hAnsiTheme="minorHAnsi" w:cs="Times New Roman"/>
                <w:bCs/>
                <w:color w:val="auto"/>
                <w:sz w:val="22"/>
                <w:szCs w:val="22"/>
              </w:rPr>
              <w:t xml:space="preserve"> </w:t>
            </w:r>
            <w:r w:rsidR="00CA5985" w:rsidRPr="00B2649F">
              <w:rPr>
                <w:rFonts w:asciiTheme="minorHAnsi" w:hAnsiTheme="minorHAnsi" w:cs="Times New Roman"/>
                <w:bCs/>
                <w:color w:val="auto"/>
                <w:sz w:val="22"/>
                <w:szCs w:val="22"/>
              </w:rPr>
              <w:t>A UFLS entity is an entity responsible for the ownership, operation, or control of UFLS equipment as required by the UFLS program established by the P</w:t>
            </w:r>
            <w:r w:rsidR="00974AE9" w:rsidRPr="00B2649F">
              <w:rPr>
                <w:rFonts w:asciiTheme="minorHAnsi" w:hAnsiTheme="minorHAnsi" w:cs="Times New Roman"/>
                <w:bCs/>
                <w:color w:val="auto"/>
                <w:sz w:val="22"/>
                <w:szCs w:val="22"/>
              </w:rPr>
              <w:t xml:space="preserve">lanning </w:t>
            </w:r>
            <w:r w:rsidR="00B91BF9" w:rsidRPr="00B2649F">
              <w:rPr>
                <w:rFonts w:asciiTheme="minorHAnsi" w:hAnsiTheme="minorHAnsi" w:cs="Times New Roman"/>
                <w:bCs/>
                <w:color w:val="auto"/>
                <w:sz w:val="22"/>
                <w:szCs w:val="22"/>
              </w:rPr>
              <w:t>Coordinators</w:t>
            </w:r>
            <w:r w:rsidR="00CA5985" w:rsidRPr="00B2649F">
              <w:rPr>
                <w:rFonts w:asciiTheme="minorHAnsi" w:hAnsiTheme="minorHAnsi" w:cs="Times New Roman"/>
                <w:bCs/>
                <w:color w:val="auto"/>
                <w:sz w:val="22"/>
                <w:szCs w:val="22"/>
              </w:rPr>
              <w:t>. UFLS entities shall be identified in R3.</w:t>
            </w:r>
          </w:p>
          <w:p w14:paraId="1BA37C66" w14:textId="77777777" w:rsidR="00CA5985" w:rsidRPr="00B2649F" w:rsidRDefault="00CA5985" w:rsidP="00CA5985">
            <w:pPr>
              <w:widowControl w:val="0"/>
              <w:tabs>
                <w:tab w:val="left" w:pos="0"/>
                <w:tab w:val="left" w:pos="801"/>
              </w:tabs>
              <w:rPr>
                <w:rFonts w:asciiTheme="minorHAnsi" w:hAnsiTheme="minorHAnsi" w:cs="Times New Roman"/>
                <w:bCs/>
                <w:color w:val="auto"/>
                <w:sz w:val="22"/>
                <w:szCs w:val="22"/>
              </w:rPr>
            </w:pPr>
          </w:p>
          <w:p w14:paraId="0A2846B4" w14:textId="25290E69" w:rsidR="00CA5985" w:rsidRPr="00B2649F" w:rsidRDefault="00CA5985" w:rsidP="00CA5985">
            <w:pPr>
              <w:widowControl w:val="0"/>
              <w:tabs>
                <w:tab w:val="left" w:pos="0"/>
                <w:tab w:val="left" w:pos="801"/>
              </w:tabs>
              <w:rPr>
                <w:rFonts w:asciiTheme="minorHAnsi" w:hAnsiTheme="minorHAnsi" w:cs="Times New Roman"/>
                <w:bCs/>
                <w:color w:val="auto"/>
                <w:sz w:val="22"/>
                <w:szCs w:val="22"/>
              </w:rPr>
            </w:pPr>
          </w:p>
          <w:p w14:paraId="7CA78255" w14:textId="77777777" w:rsidR="009E2D65" w:rsidRDefault="00CA5985" w:rsidP="00CA5985">
            <w:pPr>
              <w:widowControl w:val="0"/>
              <w:tabs>
                <w:tab w:val="left" w:pos="0"/>
                <w:tab w:val="left" w:pos="801"/>
              </w:tabs>
              <w:rPr>
                <w:rFonts w:asciiTheme="minorHAnsi" w:hAnsiTheme="minorHAnsi" w:cs="Times New Roman"/>
                <w:bCs/>
                <w:color w:val="auto"/>
                <w:sz w:val="22"/>
                <w:szCs w:val="22"/>
              </w:rPr>
            </w:pPr>
            <w:r w:rsidRPr="00B2649F">
              <w:rPr>
                <w:rFonts w:asciiTheme="minorHAnsi" w:hAnsiTheme="minorHAnsi" w:cs="Times New Roman"/>
                <w:bCs/>
                <w:color w:val="auto"/>
                <w:sz w:val="22"/>
                <w:szCs w:val="22"/>
              </w:rPr>
              <w:t>If the UFLS entity states it notified the P</w:t>
            </w:r>
            <w:r w:rsidR="00974AE9" w:rsidRPr="00B2649F">
              <w:rPr>
                <w:rFonts w:asciiTheme="minorHAnsi" w:hAnsiTheme="minorHAnsi" w:cs="Times New Roman"/>
                <w:bCs/>
                <w:color w:val="auto"/>
                <w:sz w:val="22"/>
                <w:szCs w:val="22"/>
              </w:rPr>
              <w:t xml:space="preserve">lanning </w:t>
            </w:r>
            <w:r w:rsidRPr="00B2649F">
              <w:rPr>
                <w:rFonts w:asciiTheme="minorHAnsi" w:hAnsiTheme="minorHAnsi" w:cs="Times New Roman"/>
                <w:bCs/>
                <w:color w:val="auto"/>
                <w:sz w:val="22"/>
                <w:szCs w:val="22"/>
              </w:rPr>
              <w:t>C</w:t>
            </w:r>
            <w:r w:rsidR="00974AE9" w:rsidRPr="00B2649F">
              <w:rPr>
                <w:rFonts w:asciiTheme="minorHAnsi" w:hAnsiTheme="minorHAnsi" w:cs="Times New Roman"/>
                <w:bCs/>
                <w:color w:val="auto"/>
                <w:sz w:val="22"/>
                <w:szCs w:val="22"/>
              </w:rPr>
              <w:t>oordinator</w:t>
            </w:r>
            <w:r w:rsidRPr="00B2649F">
              <w:rPr>
                <w:rFonts w:asciiTheme="minorHAnsi" w:hAnsiTheme="minorHAnsi" w:cs="Times New Roman"/>
                <w:bCs/>
                <w:color w:val="auto"/>
                <w:sz w:val="22"/>
                <w:szCs w:val="22"/>
              </w:rPr>
              <w:t xml:space="preserve"> of no changes to its data since i</w:t>
            </w:r>
            <w:r w:rsidR="00974AE9" w:rsidRPr="00B2649F">
              <w:rPr>
                <w:rFonts w:asciiTheme="minorHAnsi" w:hAnsiTheme="minorHAnsi" w:cs="Times New Roman"/>
                <w:bCs/>
                <w:color w:val="auto"/>
                <w:sz w:val="22"/>
                <w:szCs w:val="22"/>
              </w:rPr>
              <w:t>ts last submission</w:t>
            </w:r>
            <w:r w:rsidR="00196BAB" w:rsidRPr="00B2649F">
              <w:rPr>
                <w:rFonts w:asciiTheme="minorHAnsi" w:hAnsiTheme="minorHAnsi" w:cs="Times New Roman"/>
                <w:bCs/>
                <w:color w:val="auto"/>
                <w:sz w:val="22"/>
                <w:szCs w:val="22"/>
              </w:rPr>
              <w:t>,</w:t>
            </w:r>
            <w:r w:rsidR="00974AE9" w:rsidRPr="00B2649F">
              <w:rPr>
                <w:rFonts w:asciiTheme="minorHAnsi" w:hAnsiTheme="minorHAnsi" w:cs="Times New Roman"/>
                <w:bCs/>
                <w:color w:val="auto"/>
                <w:sz w:val="22"/>
                <w:szCs w:val="22"/>
              </w:rPr>
              <w:t xml:space="preserve"> verify the Planning Coordinator</w:t>
            </w:r>
            <w:r w:rsidRPr="00B2649F">
              <w:rPr>
                <w:rFonts w:asciiTheme="minorHAnsi" w:hAnsiTheme="minorHAnsi" w:cs="Times New Roman"/>
                <w:bCs/>
                <w:color w:val="auto"/>
                <w:sz w:val="22"/>
                <w:szCs w:val="22"/>
              </w:rPr>
              <w:t>’s “format and schedule” allows for this type of submission.</w:t>
            </w:r>
          </w:p>
          <w:p w14:paraId="4D1F1C00" w14:textId="77777777" w:rsidR="002B7C3C" w:rsidRDefault="002B7C3C" w:rsidP="00CA5985">
            <w:pPr>
              <w:widowControl w:val="0"/>
              <w:tabs>
                <w:tab w:val="left" w:pos="0"/>
                <w:tab w:val="left" w:pos="801"/>
              </w:tabs>
              <w:rPr>
                <w:rFonts w:asciiTheme="minorHAnsi" w:hAnsiTheme="minorHAnsi" w:cs="Times New Roman"/>
                <w:bCs/>
                <w:color w:val="auto"/>
                <w:sz w:val="22"/>
                <w:szCs w:val="22"/>
              </w:rPr>
            </w:pPr>
          </w:p>
          <w:p w14:paraId="00E0C47A" w14:textId="0DA16AD4" w:rsidR="002B7C3C" w:rsidRPr="00B2649F" w:rsidRDefault="002B7C3C" w:rsidP="00CA5985">
            <w:pPr>
              <w:widowControl w:val="0"/>
              <w:tabs>
                <w:tab w:val="left" w:pos="0"/>
                <w:tab w:val="left" w:pos="801"/>
              </w:tabs>
              <w:rPr>
                <w:rFonts w:asciiTheme="minorHAnsi" w:hAnsiTheme="minorHAnsi" w:cs="Times New Roman"/>
                <w:bCs/>
                <w:color w:val="auto"/>
                <w:sz w:val="22"/>
                <w:szCs w:val="22"/>
              </w:rPr>
            </w:pPr>
            <w:r>
              <w:rPr>
                <w:rFonts w:asciiTheme="minorHAnsi" w:hAnsiTheme="minorHAnsi" w:cs="Times New Roman"/>
                <w:bCs/>
                <w:color w:val="auto"/>
                <w:sz w:val="22"/>
                <w:szCs w:val="22"/>
              </w:rPr>
              <w:t>WECC entities may communicate this data through a process initiated by the WECC Underfrequency Load Shed Working Group and the PRC-006-WECC-CRT-3 Reporting Forms.</w:t>
            </w:r>
          </w:p>
        </w:tc>
      </w:tr>
    </w:tbl>
    <w:p w14:paraId="68C5FA58" w14:textId="77777777" w:rsidR="009E2D65" w:rsidRPr="00B2649F" w:rsidRDefault="009E2D65" w:rsidP="009E2D65">
      <w:pPr>
        <w:widowControl w:val="0"/>
        <w:tabs>
          <w:tab w:val="left" w:pos="0"/>
        </w:tabs>
        <w:rPr>
          <w:rFonts w:asciiTheme="minorHAnsi" w:hAnsiTheme="minorHAnsi" w:cs="Times New Roman"/>
          <w:b/>
          <w:bCs/>
          <w:sz w:val="22"/>
          <w:szCs w:val="22"/>
        </w:rPr>
      </w:pPr>
    </w:p>
    <w:bookmarkStart w:id="9" w:name="R8_Summary"/>
    <w:p w14:paraId="1BB974B0" w14:textId="77777777" w:rsidR="008415A1" w:rsidRPr="00B2649F" w:rsidRDefault="008415A1" w:rsidP="008415A1">
      <w:pPr>
        <w:pStyle w:val="NoSpacing"/>
        <w:rPr>
          <w:b/>
          <w:u w:val="single"/>
        </w:rPr>
      </w:pPr>
      <w:r w:rsidRPr="00B2649F">
        <w:fldChar w:fldCharType="begin"/>
      </w:r>
      <w:r w:rsidRPr="00B2649F">
        <w:instrText xml:space="preserve"> HYPERLINK \l "FindingsTable" </w:instrText>
      </w:r>
      <w:r w:rsidRPr="00B2649F">
        <w:fldChar w:fldCharType="separate"/>
      </w:r>
      <w:r w:rsidRPr="00B2649F">
        <w:rPr>
          <w:rStyle w:val="Hyperlink"/>
          <w:b/>
        </w:rPr>
        <w:t>Compliance Summary:</w:t>
      </w:r>
      <w:r w:rsidRPr="00B2649F">
        <w:rPr>
          <w:rStyle w:val="Hyperlink"/>
          <w:b/>
          <w:color w:val="auto"/>
        </w:rPr>
        <w:fldChar w:fldCharType="end"/>
      </w:r>
    </w:p>
    <w:tbl>
      <w:tblPr>
        <w:tblStyle w:val="TableGrid"/>
        <w:tblW w:w="0" w:type="auto"/>
        <w:tblInd w:w="-95" w:type="dxa"/>
        <w:tblLook w:val="04A0" w:firstRow="1" w:lastRow="0" w:firstColumn="1" w:lastColumn="0" w:noHBand="0" w:noVBand="1"/>
      </w:tblPr>
      <w:tblGrid>
        <w:gridCol w:w="10885"/>
      </w:tblGrid>
      <w:tr w:rsidR="008415A1" w:rsidRPr="00B2649F" w14:paraId="274E620D" w14:textId="77777777" w:rsidTr="008415A1">
        <w:tc>
          <w:tcPr>
            <w:tcW w:w="10885" w:type="dxa"/>
            <w:tcBorders>
              <w:top w:val="single" w:sz="4" w:space="0" w:color="auto"/>
              <w:left w:val="single" w:sz="4" w:space="0" w:color="auto"/>
              <w:bottom w:val="single" w:sz="4" w:space="0" w:color="auto"/>
              <w:right w:val="single" w:sz="4" w:space="0" w:color="auto"/>
            </w:tcBorders>
          </w:tcPr>
          <w:bookmarkEnd w:id="9"/>
          <w:p w14:paraId="34BE3ADC" w14:textId="77777777" w:rsidR="008415A1" w:rsidRPr="00B2649F" w:rsidRDefault="008415A1" w:rsidP="006934F5">
            <w:pPr>
              <w:pStyle w:val="NoSpacing"/>
            </w:pPr>
            <w:r w:rsidRPr="00B2649F">
              <w:t>Finding Summary:</w:t>
            </w:r>
          </w:p>
          <w:p w14:paraId="00E4E93C" w14:textId="77777777" w:rsidR="008415A1" w:rsidRPr="00B2649F" w:rsidRDefault="008415A1" w:rsidP="006934F5">
            <w:pPr>
              <w:pStyle w:val="NoSpacing"/>
            </w:pPr>
          </w:p>
          <w:p w14:paraId="68D45812" w14:textId="77777777" w:rsidR="008415A1" w:rsidRPr="00B2649F" w:rsidRDefault="008415A1" w:rsidP="006934F5">
            <w:pPr>
              <w:pStyle w:val="NoSpacing"/>
            </w:pPr>
            <w:r w:rsidRPr="00B2649F">
              <w:t>Primary Documents Supporting Findings:</w:t>
            </w:r>
          </w:p>
          <w:p w14:paraId="35438A00" w14:textId="77777777" w:rsidR="008415A1" w:rsidRPr="00B2649F" w:rsidRDefault="008415A1" w:rsidP="006934F5">
            <w:pPr>
              <w:pStyle w:val="NoSpacing"/>
            </w:pPr>
          </w:p>
          <w:p w14:paraId="7B11F0AC" w14:textId="77777777" w:rsidR="008415A1" w:rsidRPr="00B2649F" w:rsidRDefault="008415A1" w:rsidP="006934F5">
            <w:pPr>
              <w:pStyle w:val="NoSpacing"/>
            </w:pPr>
          </w:p>
          <w:p w14:paraId="7A4AEC0B" w14:textId="77777777" w:rsidR="008415A1" w:rsidRPr="00B2649F" w:rsidRDefault="008415A1" w:rsidP="006934F5">
            <w:pPr>
              <w:pStyle w:val="NoSpacing"/>
              <w:rPr>
                <w:b/>
              </w:rPr>
            </w:pPr>
          </w:p>
        </w:tc>
      </w:tr>
    </w:tbl>
    <w:p w14:paraId="6CA8F6E4" w14:textId="77777777" w:rsidR="008415A1" w:rsidRPr="00B2649F" w:rsidRDefault="008415A1" w:rsidP="0016355C">
      <w:pPr>
        <w:rPr>
          <w:sz w:val="22"/>
          <w:szCs w:val="22"/>
        </w:rPr>
      </w:pPr>
    </w:p>
    <w:p w14:paraId="1119896A" w14:textId="77777777" w:rsidR="008415A1" w:rsidRPr="00B2649F" w:rsidRDefault="008415A1" w:rsidP="0016355C">
      <w:pPr>
        <w:rPr>
          <w:sz w:val="22"/>
          <w:szCs w:val="22"/>
        </w:rPr>
      </w:pPr>
    </w:p>
    <w:p w14:paraId="0E21FB95" w14:textId="291476AD" w:rsidR="009E2D65" w:rsidRPr="00B2649F" w:rsidRDefault="009E2D65" w:rsidP="009E2D65">
      <w:pPr>
        <w:pStyle w:val="RqtSection"/>
        <w:rPr>
          <w:color w:val="264D74"/>
          <w:sz w:val="22"/>
          <w:szCs w:val="22"/>
        </w:rPr>
      </w:pPr>
      <w:r w:rsidRPr="00B2649F">
        <w:rPr>
          <w:sz w:val="22"/>
          <w:szCs w:val="22"/>
        </w:rPr>
        <w:t>Auditor Notes:</w:t>
      </w:r>
      <w:r w:rsidRPr="00B2649F">
        <w:rPr>
          <w:color w:val="264D74"/>
          <w:sz w:val="22"/>
          <w:szCs w:val="22"/>
        </w:rPr>
        <w:t xml:space="preserve"> </w:t>
      </w:r>
    </w:p>
    <w:p w14:paraId="48BD2F09"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1CC2570B"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6692149D"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0D2DC027"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2F3147F9"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64BA0BAE" w14:textId="77777777" w:rsidR="004B3269" w:rsidRPr="00B2649F" w:rsidRDefault="004B3269" w:rsidP="0016355C">
      <w:pPr>
        <w:rPr>
          <w:sz w:val="22"/>
          <w:szCs w:val="22"/>
        </w:rPr>
      </w:pPr>
    </w:p>
    <w:p w14:paraId="659408A7" w14:textId="37A8E084" w:rsidR="009E2D65" w:rsidRPr="00B2649F" w:rsidRDefault="009E2D65" w:rsidP="0043250C">
      <w:pPr>
        <w:pStyle w:val="SectHead"/>
        <w:rPr>
          <w:sz w:val="22"/>
        </w:rPr>
      </w:pPr>
      <w:r w:rsidRPr="00B2649F">
        <w:rPr>
          <w:sz w:val="22"/>
        </w:rPr>
        <w:t>R9 Supporting Evidence and Documentation</w:t>
      </w:r>
    </w:p>
    <w:p w14:paraId="7B1CDF35" w14:textId="034E5EE7" w:rsidR="009E2D65" w:rsidRPr="00B2649F" w:rsidRDefault="009E2D65" w:rsidP="009D6CD7">
      <w:pPr>
        <w:pStyle w:val="RequirementText"/>
      </w:pPr>
      <w:r w:rsidRPr="00B2649F">
        <w:rPr>
          <w:b/>
        </w:rPr>
        <w:t>R9.</w:t>
      </w:r>
      <w:r w:rsidRPr="00B2649F">
        <w:rPr>
          <w:b/>
        </w:rPr>
        <w:tab/>
      </w:r>
      <w:r w:rsidR="009D6CD7" w:rsidRPr="00B2649F">
        <w:t xml:space="preserve">Each UFLS entity shall provide automatic tripping of Load in accordance with the UFLS program design and schedule for implementation, including any Corrective Action Plan, as determined by its Planning Coordinator(s) in each Planning Coordinator area in which it owns assets. </w:t>
      </w:r>
    </w:p>
    <w:p w14:paraId="7F65A186" w14:textId="77777777" w:rsidR="009E2D65" w:rsidRPr="00B2649F" w:rsidRDefault="009E2D65" w:rsidP="009E2D65">
      <w:pPr>
        <w:rPr>
          <w:rFonts w:asciiTheme="minorHAnsi" w:hAnsiTheme="minorHAnsi" w:cs="Times New Roman"/>
          <w:b/>
          <w:sz w:val="22"/>
          <w:szCs w:val="22"/>
        </w:rPr>
      </w:pPr>
    </w:p>
    <w:p w14:paraId="78F28E48" w14:textId="3D224AA9" w:rsidR="009E2D65" w:rsidRPr="00B2649F" w:rsidRDefault="009E2D65" w:rsidP="009E2D65">
      <w:pPr>
        <w:pStyle w:val="RequirementText"/>
        <w:rPr>
          <w:b/>
          <w:bCs/>
        </w:rPr>
      </w:pPr>
      <w:r w:rsidRPr="00B2649F">
        <w:rPr>
          <w:b/>
          <w:bCs/>
        </w:rPr>
        <w:t>M9.</w:t>
      </w:r>
      <w:r w:rsidRPr="00B2649F">
        <w:rPr>
          <w:b/>
          <w:bCs/>
        </w:rPr>
        <w:tab/>
      </w:r>
      <w:r w:rsidR="009D6CD7" w:rsidRPr="00B2649F">
        <w:t>Each UFLS Entity shall have dated evidence such as spreadsheets summarizing feeder load armed with UFLS relays, spreadsheets with UFLS relay settings, or other dated documentation that it provided automatic tripping of load in accordance with the UFLS program design and schedule for implementation , including any Corrective Action Plan, per Requirement R9.</w:t>
      </w:r>
    </w:p>
    <w:p w14:paraId="0C49630F" w14:textId="77777777" w:rsidR="009E2D65" w:rsidRPr="00B2649F" w:rsidRDefault="009E2D65" w:rsidP="009E2D65">
      <w:pPr>
        <w:rPr>
          <w:rFonts w:asciiTheme="minorHAnsi" w:hAnsiTheme="minorHAnsi" w:cs="Times New Roman"/>
          <w:b/>
          <w:sz w:val="22"/>
          <w:szCs w:val="22"/>
        </w:rPr>
      </w:pPr>
    </w:p>
    <w:p w14:paraId="40D87906" w14:textId="77777777" w:rsidR="009E2D65" w:rsidRPr="00B2649F" w:rsidRDefault="009E2D65" w:rsidP="009E2D65">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Registered Entity Response </w:t>
      </w:r>
      <w:r w:rsidRPr="00B2649F">
        <w:rPr>
          <w:rFonts w:asciiTheme="minorHAnsi" w:hAnsiTheme="minorHAnsi" w:cs="Times New Roman"/>
          <w:b/>
          <w:bCs/>
          <w:color w:val="FF0000"/>
          <w:sz w:val="22"/>
          <w:szCs w:val="22"/>
        </w:rPr>
        <w:t>(Required)</w:t>
      </w:r>
      <w:r w:rsidRPr="00B2649F">
        <w:rPr>
          <w:rFonts w:asciiTheme="minorHAnsi" w:hAnsiTheme="minorHAnsi" w:cs="Times New Roman"/>
          <w:b/>
          <w:bCs/>
          <w:sz w:val="22"/>
          <w:szCs w:val="22"/>
        </w:rPr>
        <w:t>:</w:t>
      </w:r>
      <w:r w:rsidRPr="00B2649F">
        <w:rPr>
          <w:rFonts w:asciiTheme="minorHAnsi" w:hAnsiTheme="minorHAnsi" w:cs="Times New Roman"/>
          <w:b/>
          <w:bCs/>
          <w:color w:val="264D74"/>
          <w:sz w:val="22"/>
          <w:szCs w:val="22"/>
        </w:rPr>
        <w:t xml:space="preserve"> </w:t>
      </w:r>
    </w:p>
    <w:p w14:paraId="4BA7B205" w14:textId="77777777" w:rsidR="009E2D65" w:rsidRPr="00B2649F" w:rsidRDefault="009E2D65" w:rsidP="009E2D65">
      <w:pPr>
        <w:widowControl w:val="0"/>
        <w:rPr>
          <w:rFonts w:asciiTheme="minorHAnsi" w:hAnsiTheme="minorHAnsi" w:cs="Times New Roman"/>
          <w:b/>
          <w:bCs/>
          <w:sz w:val="22"/>
          <w:szCs w:val="22"/>
        </w:rPr>
      </w:pPr>
      <w:r w:rsidRPr="00B2649F">
        <w:rPr>
          <w:rFonts w:asciiTheme="minorHAnsi" w:hAnsiTheme="minorHAnsi" w:cs="Times New Roman"/>
          <w:b/>
          <w:bCs/>
          <w:sz w:val="22"/>
          <w:szCs w:val="22"/>
        </w:rPr>
        <w:t>Compliance Narrative:</w:t>
      </w:r>
    </w:p>
    <w:p w14:paraId="7B6557A8" w14:textId="77777777" w:rsidR="009E2D65" w:rsidRPr="00B2649F" w:rsidRDefault="009E2D65" w:rsidP="009E2D65">
      <w:pPr>
        <w:widowControl w:val="0"/>
        <w:rPr>
          <w:rFonts w:asciiTheme="minorHAnsi" w:eastAsia="Calibri" w:hAnsiTheme="minorHAnsi" w:cs="Times New Roman"/>
          <w:sz w:val="22"/>
          <w:szCs w:val="22"/>
        </w:rPr>
      </w:pPr>
      <w:r w:rsidRPr="00B2649F">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9E0D32B"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411224AA"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01553F7" w14:textId="77777777" w:rsidR="009E2D65" w:rsidRPr="00B2649F" w:rsidRDefault="009E2D65" w:rsidP="009E2D65">
      <w:pPr>
        <w:widowControl w:val="0"/>
        <w:spacing w:line="266" w:lineRule="exact"/>
        <w:rPr>
          <w:rFonts w:asciiTheme="minorHAnsi" w:hAnsiTheme="minorHAnsi" w:cs="Times New Roman"/>
          <w:b/>
          <w:bCs/>
          <w:sz w:val="22"/>
          <w:szCs w:val="22"/>
        </w:rPr>
      </w:pPr>
    </w:p>
    <w:p w14:paraId="7D430C22" w14:textId="77777777" w:rsidR="009E2D65" w:rsidRPr="00B2649F" w:rsidRDefault="009E2D65" w:rsidP="009E2D65">
      <w:pPr>
        <w:pStyle w:val="RqtSection"/>
        <w:rPr>
          <w:rFonts w:cstheme="minorHAnsi"/>
          <w:i/>
          <w:iCs/>
          <w:sz w:val="22"/>
          <w:szCs w:val="22"/>
        </w:rPr>
      </w:pPr>
      <w:r w:rsidRPr="00B2649F">
        <w:rPr>
          <w:sz w:val="22"/>
          <w:szCs w:val="22"/>
        </w:rPr>
        <w:t>Evidence Requested</w:t>
      </w:r>
      <w:r w:rsidRPr="00B2649F">
        <w:rPr>
          <w:sz w:val="22"/>
          <w:szCs w:val="22"/>
          <w:vertAlign w:val="superscript"/>
        </w:rPr>
        <w:t>i</w:t>
      </w:r>
      <w:r w:rsidRPr="00B2649F">
        <w:rPr>
          <w:sz w:val="22"/>
          <w:szCs w:val="22"/>
        </w:rPr>
        <w:t>:</w:t>
      </w:r>
    </w:p>
    <w:tbl>
      <w:tblPr>
        <w:tblStyle w:val="TableGrid"/>
        <w:tblW w:w="0" w:type="auto"/>
        <w:shd w:val="clear" w:color="auto" w:fill="DCDCFF"/>
        <w:tblLook w:val="04A0" w:firstRow="1" w:lastRow="0" w:firstColumn="1" w:lastColumn="0" w:noHBand="0" w:noVBand="1"/>
      </w:tblPr>
      <w:tblGrid>
        <w:gridCol w:w="10790"/>
      </w:tblGrid>
      <w:tr w:rsidR="009E2D65" w:rsidRPr="00B2649F" w14:paraId="6E88B489" w14:textId="77777777" w:rsidTr="008105C8">
        <w:tc>
          <w:tcPr>
            <w:tcW w:w="10790" w:type="dxa"/>
            <w:shd w:val="clear" w:color="auto" w:fill="DCDCFF"/>
          </w:tcPr>
          <w:p w14:paraId="103579A7" w14:textId="77777777" w:rsidR="009E2D65" w:rsidRPr="00B2649F" w:rsidRDefault="009E2D65" w:rsidP="007C3A7E">
            <w:pPr>
              <w:widowControl w:val="0"/>
              <w:tabs>
                <w:tab w:val="left" w:pos="0"/>
              </w:tabs>
              <w:rPr>
                <w:rFonts w:asciiTheme="minorHAnsi" w:hAnsiTheme="minorHAnsi" w:cs="Times New Roman"/>
                <w:b/>
                <w:sz w:val="22"/>
                <w:szCs w:val="22"/>
              </w:rPr>
            </w:pPr>
            <w:r w:rsidRPr="00B2649F">
              <w:rPr>
                <w:rFonts w:asciiTheme="minorHAnsi" w:hAnsiTheme="minorHAnsi" w:cs="Times New Roman"/>
                <w:b/>
                <w:bCs/>
                <w:color w:val="auto"/>
                <w:sz w:val="22"/>
                <w:szCs w:val="22"/>
              </w:rPr>
              <w:t xml:space="preserve">Provide the following evidence, or other evidence to demonstrate compliance. </w:t>
            </w:r>
          </w:p>
        </w:tc>
      </w:tr>
      <w:tr w:rsidR="0029528D" w:rsidRPr="00B2649F" w14:paraId="1CA8238D" w14:textId="77777777" w:rsidTr="008105C8">
        <w:tc>
          <w:tcPr>
            <w:tcW w:w="10790" w:type="dxa"/>
            <w:shd w:val="clear" w:color="auto" w:fill="DCDCFF"/>
          </w:tcPr>
          <w:p w14:paraId="2C859B6B" w14:textId="79689D3A" w:rsidR="0029528D" w:rsidRPr="00B2649F" w:rsidRDefault="0029528D" w:rsidP="00107240">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Documentation of the UFLS program design and schedule for implementation, including any Corrective Action Plan as determined by the Planning Coordinator(s).</w:t>
            </w:r>
          </w:p>
        </w:tc>
      </w:tr>
      <w:tr w:rsidR="009E2D65" w:rsidRPr="00B2649F" w14:paraId="71DD2A33" w14:textId="77777777" w:rsidTr="008105C8">
        <w:tc>
          <w:tcPr>
            <w:tcW w:w="10790" w:type="dxa"/>
            <w:shd w:val="clear" w:color="auto" w:fill="DCDCFF"/>
          </w:tcPr>
          <w:p w14:paraId="0D82E6CE" w14:textId="60309F80" w:rsidR="009E2D65" w:rsidRPr="00B2649F" w:rsidRDefault="008105C8" w:rsidP="00196BAB">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Dated evidence</w:t>
            </w:r>
            <w:r w:rsidR="00196BAB"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such as spreadsheets summarizing feeder load armed with UFLS relays, spreadsheets with UFLS relay settings, or other dated documentation that it provided automatic tripping of </w:t>
            </w:r>
            <w:r w:rsidR="00107240" w:rsidRPr="00B2649F">
              <w:rPr>
                <w:rFonts w:asciiTheme="minorHAnsi" w:hAnsiTheme="minorHAnsi" w:cs="Times New Roman"/>
                <w:color w:val="auto"/>
                <w:sz w:val="22"/>
                <w:szCs w:val="22"/>
              </w:rPr>
              <w:t xml:space="preserve">Load </w:t>
            </w:r>
            <w:r w:rsidRPr="00B2649F">
              <w:rPr>
                <w:rFonts w:asciiTheme="minorHAnsi" w:hAnsiTheme="minorHAnsi" w:cs="Times New Roman"/>
                <w:color w:val="auto"/>
                <w:sz w:val="22"/>
                <w:szCs w:val="22"/>
              </w:rPr>
              <w:t xml:space="preserve">in accordance with the UFLS program design and schedule for implementation, including any Corrective Action Plan, by </w:t>
            </w:r>
            <w:r w:rsidR="003777C9" w:rsidRPr="00B2649F">
              <w:rPr>
                <w:rFonts w:asciiTheme="minorHAnsi" w:hAnsiTheme="minorHAnsi" w:cs="Times New Roman"/>
                <w:color w:val="auto"/>
                <w:sz w:val="22"/>
                <w:szCs w:val="22"/>
              </w:rPr>
              <w:t xml:space="preserve">the </w:t>
            </w:r>
            <w:r w:rsidRPr="00B2649F">
              <w:rPr>
                <w:rFonts w:asciiTheme="minorHAnsi" w:hAnsiTheme="minorHAnsi" w:cs="Times New Roman"/>
                <w:color w:val="auto"/>
                <w:sz w:val="22"/>
                <w:szCs w:val="22"/>
              </w:rPr>
              <w:t xml:space="preserve">Planning Coordinator(s) in each Planning Coordinator area in which </w:t>
            </w:r>
            <w:r w:rsidR="003777C9" w:rsidRPr="00B2649F">
              <w:rPr>
                <w:rFonts w:asciiTheme="minorHAnsi" w:hAnsiTheme="minorHAnsi" w:cs="Times New Roman"/>
                <w:color w:val="auto"/>
                <w:sz w:val="22"/>
                <w:szCs w:val="22"/>
              </w:rPr>
              <w:t>the entity</w:t>
            </w:r>
            <w:r w:rsidRPr="00B2649F">
              <w:rPr>
                <w:rFonts w:asciiTheme="minorHAnsi" w:hAnsiTheme="minorHAnsi" w:cs="Times New Roman"/>
                <w:color w:val="auto"/>
                <w:sz w:val="22"/>
                <w:szCs w:val="22"/>
              </w:rPr>
              <w:t xml:space="preserve"> own</w:t>
            </w:r>
            <w:r w:rsidR="003777C9" w:rsidRPr="00B2649F">
              <w:rPr>
                <w:rFonts w:asciiTheme="minorHAnsi" w:hAnsiTheme="minorHAnsi" w:cs="Times New Roman"/>
                <w:color w:val="auto"/>
                <w:sz w:val="22"/>
                <w:szCs w:val="22"/>
              </w:rPr>
              <w:t>s</w:t>
            </w:r>
            <w:r w:rsidRPr="00B2649F">
              <w:rPr>
                <w:rFonts w:asciiTheme="minorHAnsi" w:hAnsiTheme="minorHAnsi" w:cs="Times New Roman"/>
                <w:color w:val="auto"/>
                <w:sz w:val="22"/>
                <w:szCs w:val="22"/>
              </w:rPr>
              <w:t xml:space="preserve"> assets.</w:t>
            </w:r>
          </w:p>
        </w:tc>
      </w:tr>
    </w:tbl>
    <w:p w14:paraId="2AEE33A2" w14:textId="77777777" w:rsidR="009E2D65" w:rsidRPr="00B2649F" w:rsidRDefault="009E2D65" w:rsidP="009E2D65">
      <w:pPr>
        <w:widowControl w:val="0"/>
        <w:spacing w:line="266" w:lineRule="exact"/>
        <w:rPr>
          <w:rFonts w:asciiTheme="minorHAnsi" w:hAnsiTheme="minorHAnsi" w:cs="Times New Roman"/>
          <w:b/>
          <w:bCs/>
          <w:color w:val="auto"/>
          <w:sz w:val="22"/>
          <w:szCs w:val="22"/>
        </w:rPr>
      </w:pPr>
    </w:p>
    <w:p w14:paraId="0F3F945D" w14:textId="77777777" w:rsidR="009E2D65" w:rsidRPr="00B2649F" w:rsidRDefault="009E2D65" w:rsidP="009E2D65">
      <w:pPr>
        <w:pStyle w:val="RqtSection"/>
        <w:rPr>
          <w:rFonts w:cstheme="minorHAnsi"/>
          <w:i/>
          <w:iCs/>
          <w:sz w:val="22"/>
          <w:szCs w:val="22"/>
        </w:rPr>
      </w:pPr>
      <w:r w:rsidRPr="00B2649F">
        <w:rPr>
          <w:sz w:val="22"/>
          <w:szCs w:val="22"/>
        </w:rPr>
        <w:t xml:space="preserve">Registered Entity Evidence </w:t>
      </w:r>
      <w:r w:rsidRPr="00B2649F">
        <w:rPr>
          <w:color w:val="FF0000"/>
          <w:sz w:val="22"/>
          <w:szCs w:val="22"/>
        </w:rPr>
        <w:t>(Required)</w:t>
      </w:r>
      <w:r w:rsidRPr="00B2649F">
        <w:rPr>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B2649F" w14:paraId="4027A45A" w14:textId="77777777" w:rsidTr="007C3A7E">
        <w:tc>
          <w:tcPr>
            <w:tcW w:w="10995" w:type="dxa"/>
            <w:gridSpan w:val="6"/>
            <w:shd w:val="clear" w:color="auto" w:fill="DCDCFF"/>
            <w:vAlign w:val="bottom"/>
          </w:tcPr>
          <w:p w14:paraId="152B7B58" w14:textId="77777777" w:rsidR="009E2D65" w:rsidRPr="00B2649F" w:rsidRDefault="009E2D65" w:rsidP="007C3A7E">
            <w:pPr>
              <w:tabs>
                <w:tab w:val="left" w:pos="0"/>
              </w:tabs>
              <w:autoSpaceDE/>
              <w:autoSpaceDN/>
              <w:adjustRightInd/>
              <w:rPr>
                <w:rFonts w:asciiTheme="minorHAnsi" w:hAnsiTheme="minorHAnsi" w:cs="Times New Roman"/>
                <w:b/>
                <w:bCs/>
                <w:sz w:val="22"/>
                <w:szCs w:val="22"/>
              </w:rPr>
            </w:pPr>
            <w:r w:rsidRPr="00B2649F">
              <w:rPr>
                <w:rFonts w:asciiTheme="minorHAnsi" w:hAnsiTheme="minorHAns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9E2D65" w:rsidRPr="00B2649F" w14:paraId="6202CF61" w14:textId="77777777" w:rsidTr="007C3A7E">
        <w:tc>
          <w:tcPr>
            <w:tcW w:w="2340" w:type="dxa"/>
            <w:shd w:val="clear" w:color="auto" w:fill="DCDCFF"/>
            <w:vAlign w:val="bottom"/>
          </w:tcPr>
          <w:p w14:paraId="4BD8F22D"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File Name</w:t>
            </w:r>
          </w:p>
        </w:tc>
        <w:tc>
          <w:tcPr>
            <w:tcW w:w="2070" w:type="dxa"/>
            <w:shd w:val="clear" w:color="auto" w:fill="DCDCFF"/>
            <w:vAlign w:val="bottom"/>
          </w:tcPr>
          <w:p w14:paraId="5CCF8E40"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Title</w:t>
            </w:r>
          </w:p>
        </w:tc>
        <w:tc>
          <w:tcPr>
            <w:tcW w:w="1130" w:type="dxa"/>
            <w:shd w:val="clear" w:color="auto" w:fill="DCDCFF"/>
            <w:vAlign w:val="bottom"/>
          </w:tcPr>
          <w:p w14:paraId="2191084A"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Revision or Version</w:t>
            </w:r>
          </w:p>
        </w:tc>
        <w:tc>
          <w:tcPr>
            <w:tcW w:w="1254" w:type="dxa"/>
            <w:shd w:val="clear" w:color="auto" w:fill="DCDCFF"/>
            <w:vAlign w:val="bottom"/>
          </w:tcPr>
          <w:p w14:paraId="53F7CCF5"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Date</w:t>
            </w:r>
          </w:p>
        </w:tc>
        <w:tc>
          <w:tcPr>
            <w:tcW w:w="1196" w:type="dxa"/>
            <w:shd w:val="clear" w:color="auto" w:fill="DCDCFF"/>
            <w:vAlign w:val="bottom"/>
          </w:tcPr>
          <w:p w14:paraId="647EB72E"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Relevant Page(s) or Section(s)</w:t>
            </w:r>
          </w:p>
        </w:tc>
        <w:tc>
          <w:tcPr>
            <w:tcW w:w="3005" w:type="dxa"/>
            <w:shd w:val="clear" w:color="auto" w:fill="DCDCFF"/>
            <w:vAlign w:val="bottom"/>
          </w:tcPr>
          <w:p w14:paraId="6C465A4B"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Description of Applicability of Document</w:t>
            </w:r>
          </w:p>
        </w:tc>
      </w:tr>
      <w:tr w:rsidR="009E2D65" w:rsidRPr="00B2649F" w14:paraId="70BE441B" w14:textId="77777777" w:rsidTr="007C3A7E">
        <w:tc>
          <w:tcPr>
            <w:tcW w:w="2340" w:type="dxa"/>
            <w:shd w:val="clear" w:color="auto" w:fill="CDFFCD"/>
          </w:tcPr>
          <w:p w14:paraId="20DA97E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014BD5"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C713F4"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554EEF"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C1F1C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64452B"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7695E80E" w14:textId="77777777" w:rsidTr="007C3A7E">
        <w:tc>
          <w:tcPr>
            <w:tcW w:w="2340" w:type="dxa"/>
            <w:shd w:val="clear" w:color="auto" w:fill="CDFFCD"/>
          </w:tcPr>
          <w:p w14:paraId="4E47B692"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33D522"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8447E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C6440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2B95DB"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20D4F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73A639D1" w14:textId="77777777" w:rsidTr="007C3A7E">
        <w:tc>
          <w:tcPr>
            <w:tcW w:w="2340" w:type="dxa"/>
            <w:shd w:val="clear" w:color="auto" w:fill="CDFFCD"/>
          </w:tcPr>
          <w:p w14:paraId="6FF45E5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D50A9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04705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559A03"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021C9E"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107D5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bl>
    <w:p w14:paraId="4B04E962" w14:textId="77777777" w:rsidR="009E2D65" w:rsidRPr="00B2649F" w:rsidRDefault="009E2D65" w:rsidP="009E2D65">
      <w:pPr>
        <w:widowControl w:val="0"/>
        <w:rPr>
          <w:rFonts w:asciiTheme="minorHAnsi" w:hAnsiTheme="minorHAnsi" w:cs="Times New Roman"/>
          <w:sz w:val="22"/>
          <w:szCs w:val="22"/>
        </w:rPr>
      </w:pPr>
    </w:p>
    <w:p w14:paraId="167A2228" w14:textId="77777777" w:rsidR="009E2D65" w:rsidRPr="00B2649F" w:rsidRDefault="009E2D65" w:rsidP="009E2D65">
      <w:pPr>
        <w:pStyle w:val="RqtSection"/>
        <w:rPr>
          <w:sz w:val="22"/>
          <w:szCs w:val="22"/>
        </w:rPr>
      </w:pPr>
      <w:r w:rsidRPr="00B2649F">
        <w:rPr>
          <w:sz w:val="22"/>
          <w:szCs w:val="22"/>
        </w:rPr>
        <w:t xml:space="preserve">Audit Team Evidence Reviewed </w:t>
      </w:r>
      <w:r w:rsidRPr="00B2649F">
        <w:rPr>
          <w:color w:val="FF0000"/>
          <w:sz w:val="22"/>
          <w:szCs w:val="22"/>
        </w:rPr>
        <w:t>(</w:t>
      </w:r>
      <w:r w:rsidRPr="00B2649F">
        <w:rPr>
          <w:rFonts w:eastAsia="Calibri"/>
          <w:color w:val="FF0000"/>
          <w:sz w:val="22"/>
          <w:szCs w:val="22"/>
        </w:rPr>
        <w:t>This section to be completed by the Compliance Enforcement Authority)</w:t>
      </w:r>
      <w:r w:rsidRPr="00B2649F">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B2649F" w14:paraId="663F9A87" w14:textId="77777777" w:rsidTr="007C3A7E">
        <w:tc>
          <w:tcPr>
            <w:tcW w:w="11016" w:type="dxa"/>
            <w:shd w:val="clear" w:color="auto" w:fill="auto"/>
          </w:tcPr>
          <w:p w14:paraId="667D0BEE" w14:textId="77777777" w:rsidR="009E2D65" w:rsidRPr="00B2649F" w:rsidRDefault="009E2D65" w:rsidP="007C3A7E">
            <w:pPr>
              <w:widowControl w:val="0"/>
              <w:rPr>
                <w:rFonts w:asciiTheme="minorHAnsi" w:hAnsiTheme="minorHAnsi" w:cs="Times New Roman"/>
                <w:sz w:val="22"/>
                <w:szCs w:val="22"/>
              </w:rPr>
            </w:pPr>
          </w:p>
        </w:tc>
      </w:tr>
      <w:tr w:rsidR="009E2D65" w:rsidRPr="00B2649F" w14:paraId="0259B771" w14:textId="77777777" w:rsidTr="007C3A7E">
        <w:tc>
          <w:tcPr>
            <w:tcW w:w="11016" w:type="dxa"/>
            <w:shd w:val="clear" w:color="auto" w:fill="auto"/>
          </w:tcPr>
          <w:p w14:paraId="31180A8E" w14:textId="77777777" w:rsidR="009E2D65" w:rsidRPr="00B2649F" w:rsidRDefault="009E2D65" w:rsidP="007C3A7E">
            <w:pPr>
              <w:widowControl w:val="0"/>
              <w:rPr>
                <w:rFonts w:asciiTheme="minorHAnsi" w:hAnsiTheme="minorHAnsi" w:cs="Times New Roman"/>
                <w:sz w:val="22"/>
                <w:szCs w:val="22"/>
              </w:rPr>
            </w:pPr>
          </w:p>
        </w:tc>
      </w:tr>
      <w:tr w:rsidR="009E2D65" w:rsidRPr="00B2649F" w14:paraId="76E747F3" w14:textId="77777777" w:rsidTr="007C3A7E">
        <w:tc>
          <w:tcPr>
            <w:tcW w:w="11016" w:type="dxa"/>
            <w:shd w:val="clear" w:color="auto" w:fill="auto"/>
          </w:tcPr>
          <w:p w14:paraId="46DF12F6" w14:textId="77777777" w:rsidR="009E2D65" w:rsidRPr="00B2649F" w:rsidRDefault="009E2D65" w:rsidP="007C3A7E">
            <w:pPr>
              <w:widowControl w:val="0"/>
              <w:rPr>
                <w:rFonts w:asciiTheme="minorHAnsi" w:hAnsiTheme="minorHAnsi" w:cs="Times New Roman"/>
                <w:sz w:val="22"/>
                <w:szCs w:val="22"/>
              </w:rPr>
            </w:pPr>
          </w:p>
        </w:tc>
      </w:tr>
    </w:tbl>
    <w:p w14:paraId="21C02B4B" w14:textId="77777777" w:rsidR="009E2D65" w:rsidRPr="00B2649F" w:rsidRDefault="009E2D65" w:rsidP="009E2D65">
      <w:pPr>
        <w:widowControl w:val="0"/>
        <w:rPr>
          <w:rFonts w:asciiTheme="minorHAnsi" w:hAnsiTheme="minorHAnsi" w:cs="Times New Roman"/>
          <w:sz w:val="22"/>
          <w:szCs w:val="22"/>
        </w:rPr>
      </w:pPr>
    </w:p>
    <w:p w14:paraId="64499304" w14:textId="3D45555B" w:rsidR="009E2D65" w:rsidRPr="00B2649F" w:rsidRDefault="009E2D65" w:rsidP="009E2D65">
      <w:pPr>
        <w:pStyle w:val="RqtSection"/>
        <w:rPr>
          <w:sz w:val="22"/>
          <w:szCs w:val="22"/>
        </w:rPr>
      </w:pPr>
      <w:r w:rsidRPr="00B2649F">
        <w:rPr>
          <w:sz w:val="22"/>
          <w:szCs w:val="22"/>
        </w:rPr>
        <w:t xml:space="preserve">Compliance Assessment Approach Specific to </w:t>
      </w:r>
      <w:r w:rsidR="00D7389A" w:rsidRPr="00B2649F">
        <w:rPr>
          <w:sz w:val="22"/>
          <w:szCs w:val="22"/>
        </w:rPr>
        <w:t>PRC-006-5</w:t>
      </w:r>
      <w:r w:rsidRPr="00B2649F">
        <w:rPr>
          <w:sz w:val="22"/>
          <w:szCs w:val="22"/>
        </w:rPr>
        <w:t xml:space="preserve"> R9</w:t>
      </w:r>
    </w:p>
    <w:p w14:paraId="7599F830" w14:textId="77777777" w:rsidR="009E2D65" w:rsidRPr="00B2649F" w:rsidRDefault="009E2D65" w:rsidP="009E2D65">
      <w:pPr>
        <w:tabs>
          <w:tab w:val="left" w:pos="1080"/>
        </w:tabs>
        <w:rPr>
          <w:rFonts w:asciiTheme="minorHAnsi" w:hAnsiTheme="minorHAnsi"/>
          <w:b/>
          <w:i/>
          <w:color w:val="FF0000"/>
          <w:sz w:val="22"/>
          <w:szCs w:val="22"/>
        </w:rPr>
      </w:pPr>
      <w:r w:rsidRPr="00B2649F">
        <w:rPr>
          <w:rFonts w:asciiTheme="minorHAnsi" w:hAnsiTheme="minorHAnsi"/>
          <w:b/>
          <w:i/>
          <w:color w:val="FF0000"/>
          <w:sz w:val="22"/>
          <w:szCs w:val="22"/>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B2649F" w14:paraId="687DF7D6" w14:textId="77777777" w:rsidTr="00270AFF">
        <w:tc>
          <w:tcPr>
            <w:tcW w:w="374" w:type="dxa"/>
            <w:tcBorders>
              <w:right w:val="nil"/>
            </w:tcBorders>
            <w:shd w:val="clear" w:color="auto" w:fill="DCDCFF"/>
          </w:tcPr>
          <w:p w14:paraId="2ED32D51"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left w:val="nil"/>
              <w:bottom w:val="single" w:sz="4" w:space="0" w:color="auto"/>
            </w:tcBorders>
            <w:shd w:val="clear" w:color="auto" w:fill="DCDCFF"/>
          </w:tcPr>
          <w:p w14:paraId="767E5B35" w14:textId="7B9CC996" w:rsidR="009E2D65" w:rsidRPr="00B2649F" w:rsidRDefault="00270AFF" w:rsidP="003777C9">
            <w:pPr>
              <w:widowControl w:val="0"/>
              <w:tabs>
                <w:tab w:val="left" w:pos="0"/>
                <w:tab w:val="left" w:pos="900"/>
                <w:tab w:val="left" w:pos="6360"/>
              </w:tabs>
              <w:rPr>
                <w:rFonts w:asciiTheme="minorHAnsi" w:hAnsiTheme="minorHAnsi" w:cs="Times New Roman"/>
                <w:i/>
                <w:color w:val="auto"/>
                <w:sz w:val="22"/>
                <w:szCs w:val="22"/>
              </w:rPr>
            </w:pPr>
            <w:r w:rsidRPr="00B2649F">
              <w:rPr>
                <w:rFonts w:asciiTheme="minorHAnsi" w:hAnsiTheme="minorHAnsi" w:cs="Times New Roman"/>
                <w:color w:val="auto"/>
                <w:sz w:val="22"/>
                <w:szCs w:val="22"/>
              </w:rPr>
              <w:t xml:space="preserve">Review the evidence to verify the </w:t>
            </w:r>
            <w:r w:rsidR="003777C9" w:rsidRPr="00B2649F">
              <w:rPr>
                <w:rFonts w:asciiTheme="minorHAnsi" w:hAnsiTheme="minorHAnsi" w:cs="Times New Roman"/>
                <w:color w:val="auto"/>
                <w:sz w:val="22"/>
                <w:szCs w:val="22"/>
              </w:rPr>
              <w:t>e</w:t>
            </w:r>
            <w:r w:rsidRPr="00B2649F">
              <w:rPr>
                <w:rFonts w:asciiTheme="minorHAnsi" w:hAnsiTheme="minorHAnsi" w:cs="Times New Roman"/>
                <w:color w:val="auto"/>
                <w:sz w:val="22"/>
                <w:szCs w:val="22"/>
              </w:rPr>
              <w:t>ntity has</w:t>
            </w:r>
            <w:r w:rsidRPr="00B2649F">
              <w:rPr>
                <w:rFonts w:asciiTheme="minorHAnsi" w:hAnsiTheme="minorHAnsi" w:cs="Times New Roman"/>
                <w:i/>
                <w:color w:val="auto"/>
                <w:sz w:val="22"/>
                <w:szCs w:val="22"/>
              </w:rPr>
              <w:t>:</w:t>
            </w:r>
          </w:p>
        </w:tc>
      </w:tr>
      <w:tr w:rsidR="009E2D65" w:rsidRPr="00B2649F" w14:paraId="1A5A6E0B" w14:textId="77777777" w:rsidTr="00270AFF">
        <w:tc>
          <w:tcPr>
            <w:tcW w:w="374" w:type="dxa"/>
          </w:tcPr>
          <w:p w14:paraId="112BF40D"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5E3E62A0" w14:textId="06D3F0E2" w:rsidR="009E2D65" w:rsidRPr="00B2649F" w:rsidRDefault="00270AFF" w:rsidP="007C3A7E">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Dated documentation the entity provided automatic tripping of Load in accordance with the UFLS program design and schedule for implementation, including any Corrective Action Plan, as determined by the associated Planning Coordinator.</w:t>
            </w:r>
          </w:p>
        </w:tc>
      </w:tr>
      <w:tr w:rsidR="009E2D65" w:rsidRPr="00B2649F" w14:paraId="7834A473" w14:textId="77777777" w:rsidTr="00270AFF">
        <w:tc>
          <w:tcPr>
            <w:tcW w:w="10790" w:type="dxa"/>
            <w:gridSpan w:val="2"/>
            <w:shd w:val="clear" w:color="auto" w:fill="DCDCFF"/>
          </w:tcPr>
          <w:p w14:paraId="40DCF876" w14:textId="733D3D24" w:rsidR="009E2D65" w:rsidRPr="00B2649F" w:rsidRDefault="009E2D65" w:rsidP="007C3A7E">
            <w:pPr>
              <w:widowControl w:val="0"/>
              <w:tabs>
                <w:tab w:val="left" w:pos="0"/>
                <w:tab w:val="left" w:pos="801"/>
              </w:tabs>
              <w:rPr>
                <w:rFonts w:asciiTheme="minorHAnsi" w:hAnsiTheme="minorHAnsi" w:cs="Times New Roman"/>
                <w:bCs/>
                <w:color w:val="auto"/>
                <w:sz w:val="22"/>
                <w:szCs w:val="22"/>
              </w:rPr>
            </w:pPr>
            <w:r w:rsidRPr="00B2649F">
              <w:rPr>
                <w:rFonts w:asciiTheme="minorHAnsi" w:hAnsiTheme="minorHAnsi" w:cs="Times New Roman"/>
                <w:b/>
                <w:bCs/>
                <w:color w:val="auto"/>
                <w:sz w:val="22"/>
                <w:szCs w:val="22"/>
              </w:rPr>
              <w:t>Note to Auditor:</w:t>
            </w:r>
            <w:r w:rsidRPr="00B2649F">
              <w:rPr>
                <w:rFonts w:asciiTheme="minorHAnsi" w:hAnsiTheme="minorHAnsi" w:cs="Times New Roman"/>
                <w:bCs/>
                <w:color w:val="auto"/>
                <w:sz w:val="22"/>
                <w:szCs w:val="22"/>
              </w:rPr>
              <w:t xml:space="preserve"> </w:t>
            </w:r>
            <w:r w:rsidR="0043250C" w:rsidRPr="00B2649F">
              <w:rPr>
                <w:rFonts w:asciiTheme="minorHAnsi" w:hAnsiTheme="minorHAnsi" w:cs="Times New Roman"/>
                <w:bCs/>
                <w:color w:val="auto"/>
                <w:sz w:val="22"/>
                <w:szCs w:val="22"/>
              </w:rPr>
              <w:t xml:space="preserve"> </w:t>
            </w:r>
            <w:r w:rsidR="00270AFF" w:rsidRPr="00B2649F">
              <w:rPr>
                <w:rFonts w:asciiTheme="minorHAnsi" w:hAnsiTheme="minorHAnsi" w:cs="Times New Roman"/>
                <w:bCs/>
                <w:color w:val="auto"/>
                <w:sz w:val="22"/>
                <w:szCs w:val="22"/>
              </w:rPr>
              <w:t>A UFLS entity is an entity responsible for the ownership, operation, or control of UFLS equipment as required by the UFLS program established by the P</w:t>
            </w:r>
            <w:r w:rsidR="00E15A38" w:rsidRPr="00B2649F">
              <w:rPr>
                <w:rFonts w:asciiTheme="minorHAnsi" w:hAnsiTheme="minorHAnsi" w:cs="Times New Roman"/>
                <w:bCs/>
                <w:color w:val="auto"/>
                <w:sz w:val="22"/>
                <w:szCs w:val="22"/>
              </w:rPr>
              <w:t xml:space="preserve">lanning </w:t>
            </w:r>
            <w:r w:rsidR="00270AFF" w:rsidRPr="00B2649F">
              <w:rPr>
                <w:rFonts w:asciiTheme="minorHAnsi" w:hAnsiTheme="minorHAnsi" w:cs="Times New Roman"/>
                <w:bCs/>
                <w:color w:val="auto"/>
                <w:sz w:val="22"/>
                <w:szCs w:val="22"/>
              </w:rPr>
              <w:t>C</w:t>
            </w:r>
            <w:r w:rsidR="00E15A38" w:rsidRPr="00B2649F">
              <w:rPr>
                <w:rFonts w:asciiTheme="minorHAnsi" w:hAnsiTheme="minorHAnsi" w:cs="Times New Roman"/>
                <w:bCs/>
                <w:color w:val="auto"/>
                <w:sz w:val="22"/>
                <w:szCs w:val="22"/>
              </w:rPr>
              <w:t>oordinator</w:t>
            </w:r>
            <w:r w:rsidR="00270AFF" w:rsidRPr="00B2649F">
              <w:rPr>
                <w:rFonts w:asciiTheme="minorHAnsi" w:hAnsiTheme="minorHAnsi" w:cs="Times New Roman"/>
                <w:bCs/>
                <w:color w:val="auto"/>
                <w:sz w:val="22"/>
                <w:szCs w:val="22"/>
              </w:rPr>
              <w:t xml:space="preserve">s. Evidence may include, but is not limited to, spreadsheets summarizing feeder load and UFLS relay settings.                                                            </w:t>
            </w:r>
          </w:p>
        </w:tc>
      </w:tr>
    </w:tbl>
    <w:p w14:paraId="1695CAF6" w14:textId="77777777" w:rsidR="009E2D65" w:rsidRPr="00B2649F" w:rsidRDefault="009E2D65" w:rsidP="009E2D65">
      <w:pPr>
        <w:widowControl w:val="0"/>
        <w:tabs>
          <w:tab w:val="left" w:pos="0"/>
        </w:tabs>
        <w:rPr>
          <w:rFonts w:asciiTheme="minorHAnsi" w:hAnsiTheme="minorHAnsi" w:cs="Times New Roman"/>
          <w:b/>
          <w:bCs/>
          <w:sz w:val="22"/>
          <w:szCs w:val="22"/>
        </w:rPr>
      </w:pPr>
    </w:p>
    <w:bookmarkStart w:id="10" w:name="R9_Summary"/>
    <w:p w14:paraId="15DC438D" w14:textId="77777777" w:rsidR="008415A1" w:rsidRPr="00B2649F" w:rsidRDefault="008415A1" w:rsidP="008415A1">
      <w:pPr>
        <w:pStyle w:val="NoSpacing"/>
        <w:rPr>
          <w:b/>
          <w:u w:val="single"/>
        </w:rPr>
      </w:pPr>
      <w:r w:rsidRPr="00B2649F">
        <w:fldChar w:fldCharType="begin"/>
      </w:r>
      <w:r w:rsidRPr="00B2649F">
        <w:instrText xml:space="preserve"> HYPERLINK \l "FindingsTable" </w:instrText>
      </w:r>
      <w:r w:rsidRPr="00B2649F">
        <w:fldChar w:fldCharType="separate"/>
      </w:r>
      <w:r w:rsidRPr="00B2649F">
        <w:rPr>
          <w:rStyle w:val="Hyperlink"/>
          <w:b/>
        </w:rPr>
        <w:t>Compliance Summary:</w:t>
      </w:r>
      <w:r w:rsidRPr="00B2649F">
        <w:rPr>
          <w:rStyle w:val="Hyperlink"/>
          <w:b/>
          <w:color w:val="auto"/>
        </w:rPr>
        <w:fldChar w:fldCharType="end"/>
      </w:r>
    </w:p>
    <w:tbl>
      <w:tblPr>
        <w:tblStyle w:val="TableGrid"/>
        <w:tblW w:w="0" w:type="auto"/>
        <w:tblInd w:w="-95" w:type="dxa"/>
        <w:tblLook w:val="04A0" w:firstRow="1" w:lastRow="0" w:firstColumn="1" w:lastColumn="0" w:noHBand="0" w:noVBand="1"/>
      </w:tblPr>
      <w:tblGrid>
        <w:gridCol w:w="10885"/>
      </w:tblGrid>
      <w:tr w:rsidR="008415A1" w:rsidRPr="00B2649F" w14:paraId="42996493" w14:textId="77777777" w:rsidTr="008415A1">
        <w:tc>
          <w:tcPr>
            <w:tcW w:w="10885" w:type="dxa"/>
            <w:tcBorders>
              <w:top w:val="single" w:sz="4" w:space="0" w:color="auto"/>
              <w:left w:val="single" w:sz="4" w:space="0" w:color="auto"/>
              <w:bottom w:val="single" w:sz="4" w:space="0" w:color="auto"/>
              <w:right w:val="single" w:sz="4" w:space="0" w:color="auto"/>
            </w:tcBorders>
          </w:tcPr>
          <w:bookmarkEnd w:id="10"/>
          <w:p w14:paraId="3E183F08" w14:textId="77777777" w:rsidR="008415A1" w:rsidRPr="00B2649F" w:rsidRDefault="008415A1" w:rsidP="006934F5">
            <w:pPr>
              <w:pStyle w:val="NoSpacing"/>
            </w:pPr>
            <w:r w:rsidRPr="00B2649F">
              <w:t>Finding Summary:</w:t>
            </w:r>
          </w:p>
          <w:p w14:paraId="4336E255" w14:textId="77777777" w:rsidR="008415A1" w:rsidRPr="00B2649F" w:rsidRDefault="008415A1" w:rsidP="006934F5">
            <w:pPr>
              <w:pStyle w:val="NoSpacing"/>
            </w:pPr>
          </w:p>
          <w:p w14:paraId="2B95BB36" w14:textId="77777777" w:rsidR="008415A1" w:rsidRPr="00B2649F" w:rsidRDefault="008415A1" w:rsidP="006934F5">
            <w:pPr>
              <w:pStyle w:val="NoSpacing"/>
            </w:pPr>
            <w:r w:rsidRPr="00B2649F">
              <w:t>Primary Documents Supporting Findings:</w:t>
            </w:r>
          </w:p>
          <w:p w14:paraId="2A3BC269" w14:textId="77777777" w:rsidR="008415A1" w:rsidRPr="00B2649F" w:rsidRDefault="008415A1" w:rsidP="006934F5">
            <w:pPr>
              <w:pStyle w:val="NoSpacing"/>
            </w:pPr>
          </w:p>
          <w:p w14:paraId="519E0E09" w14:textId="77777777" w:rsidR="008415A1" w:rsidRPr="00B2649F" w:rsidRDefault="008415A1" w:rsidP="006934F5">
            <w:pPr>
              <w:pStyle w:val="NoSpacing"/>
            </w:pPr>
          </w:p>
          <w:p w14:paraId="378D4B95" w14:textId="77777777" w:rsidR="008415A1" w:rsidRPr="00B2649F" w:rsidRDefault="008415A1" w:rsidP="006934F5">
            <w:pPr>
              <w:pStyle w:val="NoSpacing"/>
              <w:rPr>
                <w:b/>
              </w:rPr>
            </w:pPr>
          </w:p>
        </w:tc>
      </w:tr>
    </w:tbl>
    <w:p w14:paraId="649FCE55" w14:textId="77777777" w:rsidR="008415A1" w:rsidRPr="00B2649F" w:rsidRDefault="008415A1" w:rsidP="0016355C">
      <w:pPr>
        <w:rPr>
          <w:sz w:val="22"/>
          <w:szCs w:val="22"/>
        </w:rPr>
      </w:pPr>
    </w:p>
    <w:p w14:paraId="73CCE0E2" w14:textId="77777777" w:rsidR="008415A1" w:rsidRPr="00B2649F" w:rsidRDefault="008415A1" w:rsidP="0016355C">
      <w:pPr>
        <w:rPr>
          <w:sz w:val="22"/>
          <w:szCs w:val="22"/>
        </w:rPr>
      </w:pPr>
    </w:p>
    <w:p w14:paraId="0B980A86" w14:textId="61BB9195" w:rsidR="009E2D65" w:rsidRPr="00B2649F" w:rsidRDefault="009E2D65" w:rsidP="009E2D65">
      <w:pPr>
        <w:pStyle w:val="RqtSection"/>
        <w:rPr>
          <w:color w:val="264D74"/>
          <w:sz w:val="22"/>
          <w:szCs w:val="22"/>
        </w:rPr>
      </w:pPr>
      <w:r w:rsidRPr="00B2649F">
        <w:rPr>
          <w:sz w:val="22"/>
          <w:szCs w:val="22"/>
        </w:rPr>
        <w:t>Auditor Notes:</w:t>
      </w:r>
      <w:r w:rsidRPr="00B2649F">
        <w:rPr>
          <w:color w:val="264D74"/>
          <w:sz w:val="22"/>
          <w:szCs w:val="22"/>
        </w:rPr>
        <w:t xml:space="preserve"> </w:t>
      </w:r>
    </w:p>
    <w:p w14:paraId="62D87146"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247E65EB"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2018B9E5"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6FA051A4"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7468FD68"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68F66DD3" w14:textId="77777777" w:rsidR="004B3269" w:rsidRPr="00B2649F" w:rsidRDefault="004B3269" w:rsidP="0016355C">
      <w:pPr>
        <w:rPr>
          <w:sz w:val="22"/>
          <w:szCs w:val="22"/>
        </w:rPr>
      </w:pPr>
    </w:p>
    <w:p w14:paraId="0A532131" w14:textId="505F0959" w:rsidR="009E2D65" w:rsidRPr="00B2649F" w:rsidRDefault="009E2D65" w:rsidP="0043250C">
      <w:pPr>
        <w:pStyle w:val="SectHead"/>
        <w:rPr>
          <w:sz w:val="22"/>
        </w:rPr>
      </w:pPr>
      <w:r w:rsidRPr="00B2649F">
        <w:rPr>
          <w:sz w:val="22"/>
        </w:rPr>
        <w:t>R10 Supporting Evidence and Documentation</w:t>
      </w:r>
    </w:p>
    <w:p w14:paraId="322CFC84" w14:textId="77E06358" w:rsidR="009E2D65" w:rsidRPr="00B2649F" w:rsidRDefault="009E2D65" w:rsidP="009E2D65">
      <w:pPr>
        <w:pStyle w:val="RequirementText"/>
      </w:pPr>
      <w:r w:rsidRPr="00B2649F">
        <w:rPr>
          <w:b/>
        </w:rPr>
        <w:t>R10.</w:t>
      </w:r>
      <w:r w:rsidRPr="00B2649F">
        <w:rPr>
          <w:b/>
        </w:rPr>
        <w:tab/>
      </w:r>
      <w:r w:rsidR="009D6CD7" w:rsidRPr="00B2649F">
        <w:t xml:space="preserve">Each Transmission Owner shall provide automatic switching of its existing capacitor banks, Transmission Lines, and reactors to control over-voltage as a result of underfrequency load shedding if required by the UFLS program and schedule for implementation, including any Corrective Action Plan, as determined by the Planning Coordinator(s) in each Planning Coordinator area in which the Transmission Owner owns transmission. </w:t>
      </w:r>
    </w:p>
    <w:p w14:paraId="7928A3BB" w14:textId="77777777" w:rsidR="009E2D65" w:rsidRPr="00B2649F" w:rsidRDefault="009E2D65" w:rsidP="009E2D65">
      <w:pPr>
        <w:rPr>
          <w:rFonts w:asciiTheme="minorHAnsi" w:hAnsiTheme="minorHAnsi" w:cs="Times New Roman"/>
          <w:b/>
          <w:sz w:val="22"/>
          <w:szCs w:val="22"/>
        </w:rPr>
      </w:pPr>
    </w:p>
    <w:p w14:paraId="271E32B9" w14:textId="73C86A96" w:rsidR="009E2D65" w:rsidRPr="00B2649F" w:rsidRDefault="009E2D65" w:rsidP="009E2D65">
      <w:pPr>
        <w:pStyle w:val="RequirementText"/>
        <w:rPr>
          <w:b/>
          <w:bCs/>
        </w:rPr>
      </w:pPr>
      <w:r w:rsidRPr="00B2649F">
        <w:rPr>
          <w:b/>
          <w:bCs/>
        </w:rPr>
        <w:lastRenderedPageBreak/>
        <w:t>M10.</w:t>
      </w:r>
      <w:r w:rsidRPr="00B2649F">
        <w:rPr>
          <w:b/>
          <w:bCs/>
        </w:rPr>
        <w:tab/>
      </w:r>
      <w:r w:rsidR="009D6CD7" w:rsidRPr="00B2649F">
        <w:t>Each Transmission Owner shall have dated evidence such as relay settings, tripping logic or other dated documentation that it provided automatic switching of its existing capacitor banks, Transmission Lines, and reactors in order to control over-voltage as a result of underfrequency load shedding if required by the UFLS program and schedule for implementation, including any Corrective Action Plan, per Requirement R10.</w:t>
      </w:r>
    </w:p>
    <w:p w14:paraId="4C8CAB5D" w14:textId="77777777" w:rsidR="009E2D65" w:rsidRPr="00B2649F" w:rsidRDefault="009E2D65" w:rsidP="009E2D65">
      <w:pPr>
        <w:rPr>
          <w:rFonts w:asciiTheme="minorHAnsi" w:hAnsiTheme="minorHAnsi" w:cs="Times New Roman"/>
          <w:b/>
          <w:sz w:val="22"/>
          <w:szCs w:val="22"/>
        </w:rPr>
      </w:pPr>
    </w:p>
    <w:p w14:paraId="76F13919" w14:textId="77777777" w:rsidR="009E2D65" w:rsidRPr="00B2649F" w:rsidRDefault="009E2D65" w:rsidP="009E2D65">
      <w:pPr>
        <w:rPr>
          <w:rFonts w:asciiTheme="minorHAnsi" w:hAnsiTheme="minorHAnsi" w:cs="Times New Roman"/>
          <w:b/>
          <w:sz w:val="22"/>
          <w:szCs w:val="22"/>
        </w:rPr>
      </w:pPr>
      <w:r w:rsidRPr="00B2649F">
        <w:rPr>
          <w:rFonts w:asciiTheme="minorHAnsi" w:hAnsiTheme="minorHAnsi" w:cs="Times New Roman"/>
          <w:b/>
          <w:sz w:val="22"/>
          <w:szCs w:val="22"/>
        </w:rPr>
        <w:t xml:space="preserve">Registered Entity Response </w:t>
      </w:r>
      <w:r w:rsidRPr="00B2649F">
        <w:rPr>
          <w:rFonts w:asciiTheme="minorHAnsi" w:hAnsiTheme="minorHAnsi" w:cs="Times New Roman"/>
          <w:b/>
          <w:color w:val="FF0000"/>
          <w:sz w:val="22"/>
          <w:szCs w:val="22"/>
        </w:rPr>
        <w:t>(Required)</w:t>
      </w:r>
      <w:r w:rsidRPr="00B2649F">
        <w:rPr>
          <w:rFonts w:asciiTheme="minorHAnsi" w:hAnsiTheme="minorHAnsi" w:cs="Times New Roman"/>
          <w:b/>
          <w:sz w:val="22"/>
          <w:szCs w:val="22"/>
        </w:rPr>
        <w:t xml:space="preserve">: </w:t>
      </w:r>
    </w:p>
    <w:p w14:paraId="0C28DF84" w14:textId="1DE09B47" w:rsidR="003777C9" w:rsidRPr="00B2649F" w:rsidRDefault="009E2D65" w:rsidP="009E2D65">
      <w:pPr>
        <w:rPr>
          <w:rFonts w:asciiTheme="minorHAnsi" w:hAnsiTheme="minorHAnsi" w:cs="Times New Roman"/>
          <w:sz w:val="22"/>
          <w:szCs w:val="22"/>
        </w:rPr>
      </w:pPr>
      <w:r w:rsidRPr="00B2649F">
        <w:rPr>
          <w:rFonts w:asciiTheme="minorHAnsi" w:hAnsiTheme="minorHAnsi" w:cs="Times New Roman"/>
          <w:b/>
          <w:sz w:val="22"/>
          <w:szCs w:val="22"/>
        </w:rPr>
        <w:t xml:space="preserve">Question: </w:t>
      </w:r>
      <w:r w:rsidR="00B93E92" w:rsidRPr="00B2649F">
        <w:rPr>
          <w:rFonts w:asciiTheme="minorHAnsi" w:hAnsiTheme="minorHAnsi" w:cs="Times New Roman"/>
          <w:sz w:val="22"/>
          <w:szCs w:val="22"/>
        </w:rPr>
        <w:t>Is the entity required by the UFLS programs of the P</w:t>
      </w:r>
      <w:r w:rsidR="00E15A38" w:rsidRPr="00B2649F">
        <w:rPr>
          <w:rFonts w:asciiTheme="minorHAnsi" w:hAnsiTheme="minorHAnsi" w:cs="Times New Roman"/>
          <w:sz w:val="22"/>
          <w:szCs w:val="22"/>
        </w:rPr>
        <w:t xml:space="preserve">lanning </w:t>
      </w:r>
      <w:r w:rsidR="00B93E92" w:rsidRPr="00B2649F">
        <w:rPr>
          <w:rFonts w:asciiTheme="minorHAnsi" w:hAnsiTheme="minorHAnsi" w:cs="Times New Roman"/>
          <w:sz w:val="22"/>
          <w:szCs w:val="22"/>
        </w:rPr>
        <w:t>C</w:t>
      </w:r>
      <w:r w:rsidR="00E15A38" w:rsidRPr="00B2649F">
        <w:rPr>
          <w:rFonts w:asciiTheme="minorHAnsi" w:hAnsiTheme="minorHAnsi" w:cs="Times New Roman"/>
          <w:sz w:val="22"/>
          <w:szCs w:val="22"/>
        </w:rPr>
        <w:t>oordinator</w:t>
      </w:r>
      <w:r w:rsidR="00B93E92" w:rsidRPr="00B2649F">
        <w:rPr>
          <w:rFonts w:asciiTheme="minorHAnsi" w:hAnsiTheme="minorHAnsi" w:cs="Times New Roman"/>
          <w:sz w:val="22"/>
          <w:szCs w:val="22"/>
        </w:rPr>
        <w:t xml:space="preserve">s in which it owns transmission to provide automatic switching to control over-voltage resulting from underfrequency load shedding? </w:t>
      </w:r>
      <w:r w:rsidR="00A03ED7" w:rsidRPr="00B2649F">
        <w:rPr>
          <w:rFonts w:asciiTheme="minorHAnsi" w:hAnsiTheme="minorHAnsi" w:cs="Times New Roman"/>
          <w:sz w:val="22"/>
          <w:szCs w:val="22"/>
        </w:rPr>
        <w:t xml:space="preserve"> </w:t>
      </w:r>
      <w:sdt>
        <w:sdtPr>
          <w:rPr>
            <w:rFonts w:asciiTheme="minorHAnsi" w:hAnsiTheme="minorHAnsi" w:cs="Times New Roman"/>
            <w:sz w:val="22"/>
            <w:szCs w:val="22"/>
          </w:rPr>
          <w:id w:val="2020726491"/>
          <w14:checkbox>
            <w14:checked w14:val="0"/>
            <w14:checkedState w14:val="2612" w14:font="MS Gothic"/>
            <w14:uncheckedState w14:val="2610" w14:font="MS Gothic"/>
          </w14:checkbox>
        </w:sdtPr>
        <w:sdtEndPr/>
        <w:sdtContent>
          <w:r w:rsidR="00A03ED7" w:rsidRPr="00B2649F">
            <w:rPr>
              <w:rFonts w:ascii="MS Gothic" w:eastAsia="MS Gothic" w:hAnsi="MS Gothic" w:cs="Times New Roman" w:hint="eastAsia"/>
              <w:sz w:val="22"/>
              <w:szCs w:val="22"/>
            </w:rPr>
            <w:t>☐</w:t>
          </w:r>
        </w:sdtContent>
      </w:sdt>
      <w:r w:rsidR="003777C9" w:rsidRPr="00B2649F">
        <w:rPr>
          <w:rFonts w:asciiTheme="minorHAnsi" w:hAnsiTheme="minorHAnsi" w:cs="Times New Roman"/>
          <w:sz w:val="22"/>
          <w:szCs w:val="22"/>
        </w:rPr>
        <w:t xml:space="preserve"> Yes   </w:t>
      </w:r>
      <w:sdt>
        <w:sdtPr>
          <w:rPr>
            <w:rFonts w:asciiTheme="minorHAnsi" w:hAnsiTheme="minorHAnsi" w:cs="Times New Roman"/>
            <w:sz w:val="22"/>
            <w:szCs w:val="22"/>
          </w:rPr>
          <w:id w:val="-147901508"/>
          <w14:checkbox>
            <w14:checked w14:val="0"/>
            <w14:checkedState w14:val="2612" w14:font="MS Gothic"/>
            <w14:uncheckedState w14:val="2610" w14:font="MS Gothic"/>
          </w14:checkbox>
        </w:sdtPr>
        <w:sdtEndPr/>
        <w:sdtContent>
          <w:r w:rsidR="003777C9" w:rsidRPr="00B2649F">
            <w:rPr>
              <w:rFonts w:ascii="MS Gothic" w:eastAsia="MS Gothic" w:hAnsi="MS Gothic" w:cs="Times New Roman" w:hint="eastAsia"/>
              <w:sz w:val="22"/>
              <w:szCs w:val="22"/>
            </w:rPr>
            <w:t>☐</w:t>
          </w:r>
        </w:sdtContent>
      </w:sdt>
      <w:r w:rsidR="003777C9" w:rsidRPr="00B2649F">
        <w:rPr>
          <w:rFonts w:asciiTheme="minorHAnsi" w:hAnsiTheme="minorHAnsi" w:cs="Times New Roman"/>
          <w:sz w:val="22"/>
          <w:szCs w:val="22"/>
        </w:rPr>
        <w:t xml:space="preserve"> No </w:t>
      </w:r>
    </w:p>
    <w:p w14:paraId="2983BEEF" w14:textId="77777777" w:rsidR="002B7C3C" w:rsidRDefault="002B7C3C" w:rsidP="009E2D65">
      <w:pPr>
        <w:rPr>
          <w:rFonts w:asciiTheme="minorHAnsi" w:hAnsiTheme="minorHAnsi" w:cs="Times New Roman"/>
          <w:sz w:val="22"/>
          <w:szCs w:val="22"/>
        </w:rPr>
      </w:pPr>
    </w:p>
    <w:p w14:paraId="1F285CFC" w14:textId="7D791767" w:rsidR="009E2D65" w:rsidRPr="00B2649F" w:rsidRDefault="00EC31CC" w:rsidP="009E2D65">
      <w:pPr>
        <w:rPr>
          <w:rFonts w:asciiTheme="minorHAnsi" w:hAnsiTheme="minorHAnsi" w:cs="Times New Roman"/>
          <w:sz w:val="22"/>
          <w:szCs w:val="22"/>
        </w:rPr>
      </w:pPr>
      <w:r w:rsidRPr="00B2649F">
        <w:rPr>
          <w:rFonts w:asciiTheme="minorHAnsi" w:hAnsiTheme="minorHAnsi" w:cs="Times New Roman"/>
          <w:sz w:val="22"/>
          <w:szCs w:val="22"/>
        </w:rPr>
        <w:t>[</w:t>
      </w:r>
      <w:r w:rsidR="00B93E92" w:rsidRPr="00B2649F">
        <w:rPr>
          <w:rFonts w:asciiTheme="minorHAnsi" w:hAnsiTheme="minorHAnsi" w:cs="Times New Roman"/>
          <w:sz w:val="22"/>
          <w:szCs w:val="22"/>
        </w:rPr>
        <w:t xml:space="preserve">If Yes, provide details, </w:t>
      </w:r>
      <w:r w:rsidR="00196BAB" w:rsidRPr="00B2649F">
        <w:rPr>
          <w:rFonts w:asciiTheme="minorHAnsi" w:hAnsiTheme="minorHAnsi" w:cs="Times New Roman"/>
          <w:sz w:val="22"/>
          <w:szCs w:val="22"/>
        </w:rPr>
        <w:t xml:space="preserve">stating </w:t>
      </w:r>
      <w:r w:rsidR="00B93E92" w:rsidRPr="00B2649F">
        <w:rPr>
          <w:rFonts w:asciiTheme="minorHAnsi" w:hAnsiTheme="minorHAnsi" w:cs="Times New Roman"/>
          <w:sz w:val="22"/>
          <w:szCs w:val="22"/>
        </w:rPr>
        <w:t xml:space="preserve">if Corrective Action Plans were included, and </w:t>
      </w:r>
      <w:r w:rsidRPr="00B2649F">
        <w:rPr>
          <w:rFonts w:asciiTheme="minorHAnsi" w:hAnsiTheme="minorHAnsi" w:cs="Times New Roman"/>
          <w:sz w:val="22"/>
          <w:szCs w:val="22"/>
        </w:rPr>
        <w:t>proceed to the Compliance Narrative section below</w:t>
      </w:r>
      <w:r w:rsidR="00B93E92" w:rsidRPr="00B2649F">
        <w:rPr>
          <w:rFonts w:asciiTheme="minorHAnsi" w:hAnsiTheme="minorHAnsi" w:cs="Times New Roman"/>
          <w:sz w:val="22"/>
          <w:szCs w:val="22"/>
        </w:rPr>
        <w:t xml:space="preserve">. </w:t>
      </w:r>
      <w:r w:rsidR="00645DDC" w:rsidRPr="00B2649F">
        <w:rPr>
          <w:rFonts w:asciiTheme="minorHAnsi" w:hAnsiTheme="minorHAnsi" w:cs="Times New Roman"/>
          <w:sz w:val="22"/>
          <w:szCs w:val="22"/>
        </w:rPr>
        <w:t>If No, proceed to the Compliance Narrative section below.</w:t>
      </w:r>
      <w:r w:rsidRPr="00B2649F">
        <w:rPr>
          <w:rFonts w:asciiTheme="minorHAnsi" w:hAnsiTheme="minorHAnsi" w:cs="Times New Roman"/>
          <w:sz w:val="22"/>
          <w:szCs w:val="22"/>
        </w:rPr>
        <w:t>]</w:t>
      </w:r>
      <w:r w:rsidR="00B93E92" w:rsidRPr="00B2649F">
        <w:rPr>
          <w:rFonts w:asciiTheme="minorHAnsi" w:hAnsiTheme="minorHAnsi" w:cs="Times New Roman"/>
          <w:sz w:val="22"/>
          <w:szCs w:val="22"/>
        </w:rPr>
        <w:t xml:space="preserve">                              </w:t>
      </w:r>
      <w:r w:rsidR="009E2D65" w:rsidRPr="00B2649F">
        <w:rPr>
          <w:rFonts w:asciiTheme="minorHAnsi" w:hAnsiTheme="minorHAnsi" w:cs="Times New Roman"/>
          <w:color w:val="auto"/>
          <w:sz w:val="22"/>
          <w:szCs w:val="22"/>
        </w:rPr>
        <w:t xml:space="preserve"> </w:t>
      </w:r>
    </w:p>
    <w:p w14:paraId="4F4619F7"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4F5EF98A"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997F0B0" w14:textId="77777777" w:rsidR="009E2D65" w:rsidRPr="00B2649F" w:rsidRDefault="009E2D65" w:rsidP="009E2D65">
      <w:pPr>
        <w:widowControl w:val="0"/>
        <w:tabs>
          <w:tab w:val="left" w:pos="0"/>
        </w:tabs>
        <w:rPr>
          <w:rFonts w:asciiTheme="minorHAnsi" w:hAnsiTheme="minorHAnsi" w:cs="Times New Roman"/>
          <w:b/>
          <w:bCs/>
          <w:sz w:val="22"/>
          <w:szCs w:val="22"/>
        </w:rPr>
      </w:pPr>
    </w:p>
    <w:p w14:paraId="24F94357" w14:textId="77777777" w:rsidR="009E2D65" w:rsidRPr="00B2649F" w:rsidRDefault="009E2D65" w:rsidP="009E2D65">
      <w:pPr>
        <w:widowControl w:val="0"/>
        <w:rPr>
          <w:rFonts w:asciiTheme="minorHAnsi" w:hAnsiTheme="minorHAnsi" w:cs="Times New Roman"/>
          <w:b/>
          <w:bCs/>
          <w:color w:val="264D74"/>
          <w:sz w:val="22"/>
          <w:szCs w:val="22"/>
        </w:rPr>
      </w:pPr>
      <w:r w:rsidRPr="00B2649F">
        <w:rPr>
          <w:rFonts w:asciiTheme="minorHAnsi" w:hAnsiTheme="minorHAnsi" w:cs="Times New Roman"/>
          <w:b/>
          <w:bCs/>
          <w:sz w:val="22"/>
          <w:szCs w:val="22"/>
        </w:rPr>
        <w:t xml:space="preserve">Registered Entity Response </w:t>
      </w:r>
      <w:r w:rsidRPr="00B2649F">
        <w:rPr>
          <w:rFonts w:asciiTheme="minorHAnsi" w:hAnsiTheme="minorHAnsi" w:cs="Times New Roman"/>
          <w:b/>
          <w:bCs/>
          <w:color w:val="FF0000"/>
          <w:sz w:val="22"/>
          <w:szCs w:val="22"/>
        </w:rPr>
        <w:t>(Required)</w:t>
      </w:r>
      <w:r w:rsidRPr="00B2649F">
        <w:rPr>
          <w:rFonts w:asciiTheme="minorHAnsi" w:hAnsiTheme="minorHAnsi" w:cs="Times New Roman"/>
          <w:b/>
          <w:bCs/>
          <w:sz w:val="22"/>
          <w:szCs w:val="22"/>
        </w:rPr>
        <w:t>:</w:t>
      </w:r>
      <w:r w:rsidRPr="00B2649F">
        <w:rPr>
          <w:rFonts w:asciiTheme="minorHAnsi" w:hAnsiTheme="minorHAnsi" w:cs="Times New Roman"/>
          <w:b/>
          <w:bCs/>
          <w:color w:val="264D74"/>
          <w:sz w:val="22"/>
          <w:szCs w:val="22"/>
        </w:rPr>
        <w:t xml:space="preserve"> </w:t>
      </w:r>
    </w:p>
    <w:p w14:paraId="09992B50" w14:textId="77777777" w:rsidR="009E2D65" w:rsidRPr="00B2649F" w:rsidRDefault="009E2D65" w:rsidP="009E2D65">
      <w:pPr>
        <w:widowControl w:val="0"/>
        <w:rPr>
          <w:rFonts w:asciiTheme="minorHAnsi" w:hAnsiTheme="minorHAnsi" w:cs="Times New Roman"/>
          <w:b/>
          <w:bCs/>
          <w:sz w:val="22"/>
          <w:szCs w:val="22"/>
        </w:rPr>
      </w:pPr>
      <w:r w:rsidRPr="00B2649F">
        <w:rPr>
          <w:rFonts w:asciiTheme="minorHAnsi" w:hAnsiTheme="minorHAnsi" w:cs="Times New Roman"/>
          <w:b/>
          <w:bCs/>
          <w:sz w:val="22"/>
          <w:szCs w:val="22"/>
        </w:rPr>
        <w:t>Compliance Narrative:</w:t>
      </w:r>
    </w:p>
    <w:p w14:paraId="541F5335" w14:textId="77777777" w:rsidR="009E2D65" w:rsidRPr="00B2649F" w:rsidRDefault="009E2D65" w:rsidP="009E2D65">
      <w:pPr>
        <w:widowControl w:val="0"/>
        <w:rPr>
          <w:rFonts w:asciiTheme="minorHAnsi" w:eastAsia="Calibri" w:hAnsiTheme="minorHAnsi" w:cs="Times New Roman"/>
          <w:sz w:val="22"/>
          <w:szCs w:val="22"/>
        </w:rPr>
      </w:pPr>
      <w:r w:rsidRPr="00B2649F">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0C80C78"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59326DF" w14:textId="77777777" w:rsidR="009E2D65" w:rsidRPr="00B2649F" w:rsidRDefault="009E2D65" w:rsidP="004B326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946F33C" w14:textId="77777777" w:rsidR="009E2D65" w:rsidRPr="00B2649F" w:rsidRDefault="009E2D65" w:rsidP="009E2D65">
      <w:pPr>
        <w:widowControl w:val="0"/>
        <w:spacing w:line="266" w:lineRule="exact"/>
        <w:rPr>
          <w:rFonts w:asciiTheme="minorHAnsi" w:hAnsiTheme="minorHAnsi" w:cs="Times New Roman"/>
          <w:b/>
          <w:bCs/>
          <w:sz w:val="22"/>
          <w:szCs w:val="22"/>
        </w:rPr>
      </w:pPr>
    </w:p>
    <w:p w14:paraId="51EDFD71" w14:textId="77777777" w:rsidR="009E2D65" w:rsidRPr="00B2649F" w:rsidRDefault="009E2D65" w:rsidP="009E2D65">
      <w:pPr>
        <w:pStyle w:val="RqtSection"/>
        <w:rPr>
          <w:rFonts w:cstheme="minorHAnsi"/>
          <w:i/>
          <w:iCs/>
          <w:sz w:val="22"/>
          <w:szCs w:val="22"/>
        </w:rPr>
      </w:pPr>
      <w:r w:rsidRPr="00B2649F">
        <w:rPr>
          <w:sz w:val="22"/>
          <w:szCs w:val="22"/>
        </w:rPr>
        <w:t>Evidence Requested</w:t>
      </w:r>
      <w:r w:rsidRPr="00B2649F">
        <w:rPr>
          <w:sz w:val="22"/>
          <w:szCs w:val="22"/>
          <w:vertAlign w:val="superscript"/>
        </w:rPr>
        <w:t>i</w:t>
      </w:r>
      <w:r w:rsidRPr="00B2649F">
        <w:rPr>
          <w:sz w:val="22"/>
          <w:szCs w:val="22"/>
        </w:rPr>
        <w:t>:</w:t>
      </w:r>
    </w:p>
    <w:tbl>
      <w:tblPr>
        <w:tblStyle w:val="TableGrid"/>
        <w:tblW w:w="0" w:type="auto"/>
        <w:shd w:val="clear" w:color="auto" w:fill="DCDCFF"/>
        <w:tblLook w:val="04A0" w:firstRow="1" w:lastRow="0" w:firstColumn="1" w:lastColumn="0" w:noHBand="0" w:noVBand="1"/>
      </w:tblPr>
      <w:tblGrid>
        <w:gridCol w:w="10790"/>
      </w:tblGrid>
      <w:tr w:rsidR="009E2D65" w:rsidRPr="00B2649F" w14:paraId="2D2CB44B" w14:textId="77777777" w:rsidTr="002E4A81">
        <w:tc>
          <w:tcPr>
            <w:tcW w:w="10790" w:type="dxa"/>
            <w:shd w:val="clear" w:color="auto" w:fill="DCDCFF"/>
          </w:tcPr>
          <w:p w14:paraId="3220BE2E" w14:textId="77777777" w:rsidR="009E2D65" w:rsidRPr="00B2649F" w:rsidRDefault="009E2D65" w:rsidP="007C3A7E">
            <w:pPr>
              <w:widowControl w:val="0"/>
              <w:tabs>
                <w:tab w:val="left" w:pos="0"/>
              </w:tabs>
              <w:rPr>
                <w:rFonts w:asciiTheme="minorHAnsi" w:hAnsiTheme="minorHAnsi" w:cs="Times New Roman"/>
                <w:b/>
                <w:sz w:val="22"/>
                <w:szCs w:val="22"/>
              </w:rPr>
            </w:pPr>
            <w:r w:rsidRPr="00B2649F">
              <w:rPr>
                <w:rFonts w:asciiTheme="minorHAnsi" w:hAnsiTheme="minorHAnsi" w:cs="Times New Roman"/>
                <w:b/>
                <w:bCs/>
                <w:color w:val="auto"/>
                <w:sz w:val="22"/>
                <w:szCs w:val="22"/>
              </w:rPr>
              <w:t xml:space="preserve">Provide the following evidence, or other evidence to demonstrate compliance. </w:t>
            </w:r>
          </w:p>
        </w:tc>
      </w:tr>
      <w:tr w:rsidR="0029528D" w:rsidRPr="00B2649F" w14:paraId="705DF61D" w14:textId="77777777" w:rsidTr="002E4A81">
        <w:tc>
          <w:tcPr>
            <w:tcW w:w="10790" w:type="dxa"/>
            <w:shd w:val="clear" w:color="auto" w:fill="DCDCFF"/>
          </w:tcPr>
          <w:p w14:paraId="7BE3E1E5" w14:textId="5FB7B457" w:rsidR="0029528D" w:rsidRPr="00B2649F" w:rsidRDefault="0029528D" w:rsidP="00497178">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UFLS programs and schedules for implementation requirements for the entity to provide automatic switching to control over-voltage as a result of underfrequency load shedding, including any Corrective Action Plans.</w:t>
            </w:r>
          </w:p>
        </w:tc>
      </w:tr>
      <w:tr w:rsidR="009E2D65" w:rsidRPr="00B2649F" w14:paraId="479A364F" w14:textId="77777777" w:rsidTr="002E4A81">
        <w:tc>
          <w:tcPr>
            <w:tcW w:w="10790" w:type="dxa"/>
            <w:shd w:val="clear" w:color="auto" w:fill="DCDCFF"/>
          </w:tcPr>
          <w:p w14:paraId="270D62F6" w14:textId="27E51692" w:rsidR="009E2D65" w:rsidRPr="00B2649F" w:rsidRDefault="00497178" w:rsidP="00497178">
            <w:pPr>
              <w:widowControl w:val="0"/>
              <w:jc w:val="both"/>
              <w:rPr>
                <w:rFonts w:asciiTheme="minorHAnsi" w:hAnsiTheme="minorHAnsi" w:cs="Times New Roman"/>
                <w:color w:val="auto"/>
                <w:sz w:val="22"/>
                <w:szCs w:val="22"/>
              </w:rPr>
            </w:pPr>
            <w:r w:rsidRPr="00B2649F">
              <w:rPr>
                <w:rFonts w:asciiTheme="minorHAnsi" w:hAnsiTheme="minorHAnsi" w:cs="Times New Roman"/>
                <w:color w:val="auto"/>
                <w:sz w:val="22"/>
                <w:szCs w:val="22"/>
              </w:rPr>
              <w:t>Dated evidence</w:t>
            </w:r>
            <w:r w:rsidR="00196BAB"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such as relay settings, tripping logic</w:t>
            </w:r>
            <w:r w:rsidR="00196BAB" w:rsidRPr="00B2649F">
              <w:rPr>
                <w:rFonts w:asciiTheme="minorHAnsi" w:hAnsiTheme="minorHAnsi" w:cs="Times New Roman"/>
                <w:color w:val="auto"/>
                <w:sz w:val="22"/>
                <w:szCs w:val="22"/>
              </w:rPr>
              <w:t>,</w:t>
            </w:r>
            <w:r w:rsidRPr="00B2649F">
              <w:rPr>
                <w:rFonts w:asciiTheme="minorHAnsi" w:hAnsiTheme="minorHAnsi" w:cs="Times New Roman"/>
                <w:color w:val="auto"/>
                <w:sz w:val="22"/>
                <w:szCs w:val="22"/>
              </w:rPr>
              <w:t xml:space="preserve"> or other dated documentation that it provided automatic switching of its existing capacitor banks, Transmission Lines, and reactors in order to control over-voltage as a result of underfrequency load shedding if required by the UFLS program and schedule for implementation, including any Corrective Action Plan, as determined by the Planning Coordinator(s) in each Planning Coordinator area in which you own transmission.</w:t>
            </w:r>
          </w:p>
        </w:tc>
      </w:tr>
    </w:tbl>
    <w:p w14:paraId="21B0E09C" w14:textId="77777777" w:rsidR="009E2D65" w:rsidRPr="00B2649F" w:rsidRDefault="009E2D65" w:rsidP="009E2D65">
      <w:pPr>
        <w:widowControl w:val="0"/>
        <w:spacing w:line="266" w:lineRule="exact"/>
        <w:rPr>
          <w:rFonts w:asciiTheme="minorHAnsi" w:hAnsiTheme="minorHAnsi" w:cs="Times New Roman"/>
          <w:b/>
          <w:bCs/>
          <w:color w:val="auto"/>
          <w:sz w:val="22"/>
          <w:szCs w:val="22"/>
        </w:rPr>
      </w:pPr>
    </w:p>
    <w:p w14:paraId="19A5939F" w14:textId="77777777" w:rsidR="009E2D65" w:rsidRPr="00B2649F" w:rsidRDefault="009E2D65" w:rsidP="009E2D65">
      <w:pPr>
        <w:pStyle w:val="RqtSection"/>
        <w:rPr>
          <w:rFonts w:cstheme="minorHAnsi"/>
          <w:i/>
          <w:iCs/>
          <w:sz w:val="22"/>
          <w:szCs w:val="22"/>
        </w:rPr>
      </w:pPr>
      <w:r w:rsidRPr="00B2649F">
        <w:rPr>
          <w:sz w:val="22"/>
          <w:szCs w:val="22"/>
        </w:rPr>
        <w:t xml:space="preserve">Registered Entity Evidence </w:t>
      </w:r>
      <w:r w:rsidRPr="00B2649F">
        <w:rPr>
          <w:color w:val="FF0000"/>
          <w:sz w:val="22"/>
          <w:szCs w:val="22"/>
        </w:rPr>
        <w:t>(Required)</w:t>
      </w:r>
      <w:r w:rsidRPr="00B2649F">
        <w:rPr>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B2649F" w14:paraId="715C86C9" w14:textId="77777777" w:rsidTr="007C3A7E">
        <w:tc>
          <w:tcPr>
            <w:tcW w:w="10995" w:type="dxa"/>
            <w:gridSpan w:val="6"/>
            <w:shd w:val="clear" w:color="auto" w:fill="DCDCFF"/>
            <w:vAlign w:val="bottom"/>
          </w:tcPr>
          <w:p w14:paraId="001CF12A" w14:textId="77777777" w:rsidR="009E2D65" w:rsidRPr="00B2649F" w:rsidRDefault="009E2D65" w:rsidP="007C3A7E">
            <w:pPr>
              <w:tabs>
                <w:tab w:val="left" w:pos="0"/>
              </w:tabs>
              <w:autoSpaceDE/>
              <w:autoSpaceDN/>
              <w:adjustRightInd/>
              <w:rPr>
                <w:rFonts w:asciiTheme="minorHAnsi" w:hAnsiTheme="minorHAnsi" w:cs="Times New Roman"/>
                <w:b/>
                <w:bCs/>
                <w:sz w:val="22"/>
                <w:szCs w:val="22"/>
              </w:rPr>
            </w:pPr>
            <w:r w:rsidRPr="00B2649F">
              <w:rPr>
                <w:rFonts w:asciiTheme="minorHAnsi" w:hAnsiTheme="minorHAns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9E2D65" w:rsidRPr="00B2649F" w14:paraId="1094AAD5" w14:textId="77777777" w:rsidTr="007C3A7E">
        <w:tc>
          <w:tcPr>
            <w:tcW w:w="2340" w:type="dxa"/>
            <w:shd w:val="clear" w:color="auto" w:fill="DCDCFF"/>
            <w:vAlign w:val="bottom"/>
          </w:tcPr>
          <w:p w14:paraId="05ABC582"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File Name</w:t>
            </w:r>
          </w:p>
        </w:tc>
        <w:tc>
          <w:tcPr>
            <w:tcW w:w="2070" w:type="dxa"/>
            <w:shd w:val="clear" w:color="auto" w:fill="DCDCFF"/>
            <w:vAlign w:val="bottom"/>
          </w:tcPr>
          <w:p w14:paraId="29C4D116"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Title</w:t>
            </w:r>
          </w:p>
        </w:tc>
        <w:tc>
          <w:tcPr>
            <w:tcW w:w="1130" w:type="dxa"/>
            <w:shd w:val="clear" w:color="auto" w:fill="DCDCFF"/>
            <w:vAlign w:val="bottom"/>
          </w:tcPr>
          <w:p w14:paraId="7E96100E"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Revision or Version</w:t>
            </w:r>
          </w:p>
        </w:tc>
        <w:tc>
          <w:tcPr>
            <w:tcW w:w="1254" w:type="dxa"/>
            <w:shd w:val="clear" w:color="auto" w:fill="DCDCFF"/>
            <w:vAlign w:val="bottom"/>
          </w:tcPr>
          <w:p w14:paraId="5DF2EBD6"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Document Date</w:t>
            </w:r>
          </w:p>
        </w:tc>
        <w:tc>
          <w:tcPr>
            <w:tcW w:w="1196" w:type="dxa"/>
            <w:shd w:val="clear" w:color="auto" w:fill="DCDCFF"/>
            <w:vAlign w:val="bottom"/>
          </w:tcPr>
          <w:p w14:paraId="4B4E493B"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Relevant Page(s) or Section(s)</w:t>
            </w:r>
          </w:p>
        </w:tc>
        <w:tc>
          <w:tcPr>
            <w:tcW w:w="3005" w:type="dxa"/>
            <w:shd w:val="clear" w:color="auto" w:fill="DCDCFF"/>
            <w:vAlign w:val="bottom"/>
          </w:tcPr>
          <w:p w14:paraId="155C4A22" w14:textId="77777777" w:rsidR="009E2D65" w:rsidRPr="00B2649F" w:rsidRDefault="009E2D65" w:rsidP="007C3A7E">
            <w:pPr>
              <w:tabs>
                <w:tab w:val="left" w:pos="0"/>
              </w:tabs>
              <w:autoSpaceDE/>
              <w:autoSpaceDN/>
              <w:adjustRightInd/>
              <w:jc w:val="center"/>
              <w:rPr>
                <w:rFonts w:asciiTheme="minorHAnsi" w:hAnsiTheme="minorHAnsi" w:cs="Times New Roman"/>
                <w:b/>
                <w:bCs/>
                <w:sz w:val="22"/>
                <w:szCs w:val="22"/>
              </w:rPr>
            </w:pPr>
            <w:r w:rsidRPr="00B2649F">
              <w:rPr>
                <w:rFonts w:asciiTheme="minorHAnsi" w:hAnsiTheme="minorHAnsi" w:cs="Times New Roman"/>
                <w:b/>
                <w:bCs/>
                <w:sz w:val="22"/>
                <w:szCs w:val="22"/>
              </w:rPr>
              <w:t>Description of Applicability of Document</w:t>
            </w:r>
          </w:p>
        </w:tc>
      </w:tr>
      <w:tr w:rsidR="009E2D65" w:rsidRPr="00B2649F" w14:paraId="3EC92F0A" w14:textId="77777777" w:rsidTr="007C3A7E">
        <w:tc>
          <w:tcPr>
            <w:tcW w:w="2340" w:type="dxa"/>
            <w:shd w:val="clear" w:color="auto" w:fill="CDFFCD"/>
          </w:tcPr>
          <w:p w14:paraId="326A74DD"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1200B4"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B1B8A2"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04DE03"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C61E05"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7A52D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657E522E" w14:textId="77777777" w:rsidTr="007C3A7E">
        <w:tc>
          <w:tcPr>
            <w:tcW w:w="2340" w:type="dxa"/>
            <w:shd w:val="clear" w:color="auto" w:fill="CDFFCD"/>
          </w:tcPr>
          <w:p w14:paraId="471E752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81A0A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FC083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D3399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540329"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09F81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r w:rsidR="009E2D65" w:rsidRPr="00B2649F" w14:paraId="13D2943B" w14:textId="77777777" w:rsidTr="007C3A7E">
        <w:tc>
          <w:tcPr>
            <w:tcW w:w="2340" w:type="dxa"/>
            <w:shd w:val="clear" w:color="auto" w:fill="CDFFCD"/>
          </w:tcPr>
          <w:p w14:paraId="3A239CC8"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4277FB"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018B10"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40A51A"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0AC171"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ABF493" w14:textId="77777777" w:rsidR="009E2D65" w:rsidRPr="00B2649F" w:rsidRDefault="009E2D65" w:rsidP="007C3A7E">
            <w:pPr>
              <w:autoSpaceDE/>
              <w:autoSpaceDN/>
              <w:adjustRightInd/>
              <w:jc w:val="both"/>
              <w:rPr>
                <w:rFonts w:asciiTheme="minorHAnsi" w:hAnsiTheme="minorHAnsi" w:cs="Times New Roman"/>
                <w:color w:val="auto"/>
                <w:sz w:val="22"/>
                <w:szCs w:val="22"/>
              </w:rPr>
            </w:pPr>
          </w:p>
        </w:tc>
      </w:tr>
    </w:tbl>
    <w:p w14:paraId="108D5355" w14:textId="77777777" w:rsidR="009E2D65" w:rsidRPr="00B2649F" w:rsidRDefault="009E2D65" w:rsidP="009E2D65">
      <w:pPr>
        <w:widowControl w:val="0"/>
        <w:rPr>
          <w:rFonts w:asciiTheme="minorHAnsi" w:hAnsiTheme="minorHAnsi" w:cs="Times New Roman"/>
          <w:sz w:val="22"/>
          <w:szCs w:val="22"/>
        </w:rPr>
      </w:pPr>
    </w:p>
    <w:p w14:paraId="18C2AAB0" w14:textId="77777777" w:rsidR="009E2D65" w:rsidRPr="00B2649F" w:rsidRDefault="009E2D65" w:rsidP="009E2D65">
      <w:pPr>
        <w:pStyle w:val="RqtSection"/>
        <w:rPr>
          <w:sz w:val="22"/>
          <w:szCs w:val="22"/>
        </w:rPr>
      </w:pPr>
      <w:r w:rsidRPr="00B2649F">
        <w:rPr>
          <w:sz w:val="22"/>
          <w:szCs w:val="22"/>
        </w:rPr>
        <w:lastRenderedPageBreak/>
        <w:t xml:space="preserve">Audit Team Evidence Reviewed </w:t>
      </w:r>
      <w:r w:rsidRPr="00B2649F">
        <w:rPr>
          <w:color w:val="FF0000"/>
          <w:sz w:val="22"/>
          <w:szCs w:val="22"/>
        </w:rPr>
        <w:t>(</w:t>
      </w:r>
      <w:r w:rsidRPr="00B2649F">
        <w:rPr>
          <w:rFonts w:eastAsia="Calibri"/>
          <w:color w:val="FF0000"/>
          <w:sz w:val="22"/>
          <w:szCs w:val="22"/>
        </w:rPr>
        <w:t>This section to be completed by the Compliance Enforcement Authority)</w:t>
      </w:r>
      <w:r w:rsidRPr="00B2649F">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B2649F" w14:paraId="47374A1D" w14:textId="77777777" w:rsidTr="007C3A7E">
        <w:tc>
          <w:tcPr>
            <w:tcW w:w="11016" w:type="dxa"/>
            <w:shd w:val="clear" w:color="auto" w:fill="auto"/>
          </w:tcPr>
          <w:p w14:paraId="7F1AEE5C" w14:textId="77777777" w:rsidR="009E2D65" w:rsidRPr="00B2649F" w:rsidRDefault="009E2D65" w:rsidP="007C3A7E">
            <w:pPr>
              <w:widowControl w:val="0"/>
              <w:rPr>
                <w:rFonts w:asciiTheme="minorHAnsi" w:hAnsiTheme="minorHAnsi" w:cs="Times New Roman"/>
                <w:sz w:val="22"/>
                <w:szCs w:val="22"/>
              </w:rPr>
            </w:pPr>
          </w:p>
        </w:tc>
      </w:tr>
      <w:tr w:rsidR="009E2D65" w:rsidRPr="00B2649F" w14:paraId="71136A0F" w14:textId="77777777" w:rsidTr="007C3A7E">
        <w:tc>
          <w:tcPr>
            <w:tcW w:w="11016" w:type="dxa"/>
            <w:shd w:val="clear" w:color="auto" w:fill="auto"/>
          </w:tcPr>
          <w:p w14:paraId="2F231CC4" w14:textId="77777777" w:rsidR="009E2D65" w:rsidRPr="00B2649F" w:rsidRDefault="009E2D65" w:rsidP="007C3A7E">
            <w:pPr>
              <w:widowControl w:val="0"/>
              <w:rPr>
                <w:rFonts w:asciiTheme="minorHAnsi" w:hAnsiTheme="minorHAnsi" w:cs="Times New Roman"/>
                <w:sz w:val="22"/>
                <w:szCs w:val="22"/>
              </w:rPr>
            </w:pPr>
          </w:p>
        </w:tc>
      </w:tr>
      <w:tr w:rsidR="009E2D65" w:rsidRPr="00B2649F" w14:paraId="664AB842" w14:textId="77777777" w:rsidTr="007C3A7E">
        <w:tc>
          <w:tcPr>
            <w:tcW w:w="11016" w:type="dxa"/>
            <w:shd w:val="clear" w:color="auto" w:fill="auto"/>
          </w:tcPr>
          <w:p w14:paraId="10D8C002" w14:textId="77777777" w:rsidR="009E2D65" w:rsidRPr="00B2649F" w:rsidRDefault="009E2D65" w:rsidP="007C3A7E">
            <w:pPr>
              <w:widowControl w:val="0"/>
              <w:rPr>
                <w:rFonts w:asciiTheme="minorHAnsi" w:hAnsiTheme="minorHAnsi" w:cs="Times New Roman"/>
                <w:sz w:val="22"/>
                <w:szCs w:val="22"/>
              </w:rPr>
            </w:pPr>
          </w:p>
        </w:tc>
      </w:tr>
    </w:tbl>
    <w:p w14:paraId="5B8BAA45" w14:textId="77777777" w:rsidR="009E2D65" w:rsidRPr="00B2649F" w:rsidRDefault="009E2D65" w:rsidP="009E2D65">
      <w:pPr>
        <w:widowControl w:val="0"/>
        <w:rPr>
          <w:rFonts w:asciiTheme="minorHAnsi" w:hAnsiTheme="minorHAnsi" w:cs="Times New Roman"/>
          <w:sz w:val="22"/>
          <w:szCs w:val="22"/>
        </w:rPr>
      </w:pPr>
    </w:p>
    <w:p w14:paraId="1810014B" w14:textId="1B034707" w:rsidR="009E2D65" w:rsidRPr="00B2649F" w:rsidRDefault="009E2D65" w:rsidP="009E2D65">
      <w:pPr>
        <w:pStyle w:val="RqtSection"/>
        <w:rPr>
          <w:sz w:val="22"/>
          <w:szCs w:val="22"/>
        </w:rPr>
      </w:pPr>
      <w:r w:rsidRPr="00B2649F">
        <w:rPr>
          <w:sz w:val="22"/>
          <w:szCs w:val="22"/>
        </w:rPr>
        <w:t xml:space="preserve">Compliance Assessment Approach Specific to </w:t>
      </w:r>
      <w:r w:rsidR="00D7389A" w:rsidRPr="00B2649F">
        <w:rPr>
          <w:sz w:val="22"/>
          <w:szCs w:val="22"/>
        </w:rPr>
        <w:t>PRC-006-5</w:t>
      </w:r>
      <w:r w:rsidRPr="00B2649F">
        <w:rPr>
          <w:sz w:val="22"/>
          <w:szCs w:val="22"/>
        </w:rPr>
        <w:t xml:space="preserve"> R10</w:t>
      </w:r>
    </w:p>
    <w:p w14:paraId="390E6720" w14:textId="77777777" w:rsidR="009E2D65" w:rsidRPr="00B2649F" w:rsidRDefault="009E2D65" w:rsidP="009E2D65">
      <w:pPr>
        <w:tabs>
          <w:tab w:val="left" w:pos="1080"/>
        </w:tabs>
        <w:rPr>
          <w:rFonts w:asciiTheme="minorHAnsi" w:hAnsiTheme="minorHAnsi"/>
          <w:b/>
          <w:i/>
          <w:color w:val="FF0000"/>
          <w:sz w:val="22"/>
          <w:szCs w:val="22"/>
        </w:rPr>
      </w:pPr>
      <w:r w:rsidRPr="00B2649F">
        <w:rPr>
          <w:rFonts w:asciiTheme="minorHAnsi" w:hAnsiTheme="minorHAnsi"/>
          <w:b/>
          <w:i/>
          <w:color w:val="FF0000"/>
          <w:sz w:val="22"/>
          <w:szCs w:val="22"/>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B2649F" w14:paraId="39B67CF4" w14:textId="77777777" w:rsidTr="00431C99">
        <w:tc>
          <w:tcPr>
            <w:tcW w:w="374" w:type="dxa"/>
            <w:tcBorders>
              <w:right w:val="nil"/>
            </w:tcBorders>
            <w:shd w:val="clear" w:color="auto" w:fill="DCDCFF"/>
          </w:tcPr>
          <w:p w14:paraId="7896F809"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left w:val="nil"/>
              <w:bottom w:val="single" w:sz="4" w:space="0" w:color="auto"/>
            </w:tcBorders>
            <w:shd w:val="clear" w:color="auto" w:fill="DCDCFF"/>
          </w:tcPr>
          <w:p w14:paraId="52B66110" w14:textId="77B373FE" w:rsidR="009E2D65" w:rsidRPr="00B2649F" w:rsidRDefault="00431C99" w:rsidP="00D35B16">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Review the evidence to verify the </w:t>
            </w:r>
            <w:r w:rsidR="00D35B16" w:rsidRPr="00B2649F">
              <w:rPr>
                <w:rFonts w:asciiTheme="minorHAnsi" w:hAnsiTheme="minorHAnsi" w:cs="Times New Roman"/>
                <w:color w:val="auto"/>
                <w:sz w:val="22"/>
                <w:szCs w:val="22"/>
              </w:rPr>
              <w:t>e</w:t>
            </w:r>
            <w:r w:rsidRPr="00B2649F">
              <w:rPr>
                <w:rFonts w:asciiTheme="minorHAnsi" w:hAnsiTheme="minorHAnsi" w:cs="Times New Roman"/>
                <w:color w:val="auto"/>
                <w:sz w:val="22"/>
                <w:szCs w:val="22"/>
              </w:rPr>
              <w:t>ntity has:</w:t>
            </w:r>
          </w:p>
        </w:tc>
      </w:tr>
      <w:tr w:rsidR="009E2D65" w:rsidRPr="00B2649F" w14:paraId="4D188C1F" w14:textId="77777777" w:rsidTr="00431C99">
        <w:tc>
          <w:tcPr>
            <w:tcW w:w="374" w:type="dxa"/>
          </w:tcPr>
          <w:p w14:paraId="251EA3CD" w14:textId="77777777" w:rsidR="009E2D65" w:rsidRPr="00B2649F" w:rsidRDefault="009E2D65" w:rsidP="007C3A7E">
            <w:pPr>
              <w:widowControl w:val="0"/>
              <w:tabs>
                <w:tab w:val="left" w:pos="0"/>
                <w:tab w:val="left" w:pos="900"/>
                <w:tab w:val="left" w:pos="6360"/>
              </w:tabs>
              <w:rPr>
                <w:rFonts w:asciiTheme="minorHAnsi" w:hAnsiTheme="minorHAnsi" w:cs="Times New Roman"/>
                <w:bCs/>
                <w:i/>
                <w:sz w:val="22"/>
                <w:szCs w:val="22"/>
              </w:rPr>
            </w:pPr>
          </w:p>
        </w:tc>
        <w:tc>
          <w:tcPr>
            <w:tcW w:w="10416" w:type="dxa"/>
            <w:tcBorders>
              <w:bottom w:val="single" w:sz="4" w:space="0" w:color="auto"/>
            </w:tcBorders>
            <w:shd w:val="clear" w:color="auto" w:fill="DCDCFF"/>
          </w:tcPr>
          <w:p w14:paraId="237EA8A5" w14:textId="52405E73" w:rsidR="009E2D65" w:rsidRPr="00B2649F" w:rsidRDefault="00431C99" w:rsidP="00107240">
            <w:pPr>
              <w:widowControl w:val="0"/>
              <w:tabs>
                <w:tab w:val="left" w:pos="0"/>
                <w:tab w:val="left" w:pos="900"/>
                <w:tab w:val="left" w:pos="6360"/>
              </w:tabs>
              <w:rPr>
                <w:rFonts w:asciiTheme="minorHAnsi" w:hAnsiTheme="minorHAnsi" w:cs="Times New Roman"/>
                <w:color w:val="auto"/>
                <w:sz w:val="22"/>
                <w:szCs w:val="22"/>
              </w:rPr>
            </w:pPr>
            <w:r w:rsidRPr="00B2649F">
              <w:rPr>
                <w:rFonts w:asciiTheme="minorHAnsi" w:hAnsiTheme="minorHAnsi" w:cs="Times New Roman"/>
                <w:color w:val="auto"/>
                <w:sz w:val="22"/>
                <w:szCs w:val="22"/>
              </w:rPr>
              <w:t xml:space="preserve">Documentation the entity provided the specified automatic switching of existing capacitor banks, </w:t>
            </w:r>
            <w:r w:rsidR="00107240" w:rsidRPr="00B2649F">
              <w:rPr>
                <w:rFonts w:asciiTheme="minorHAnsi" w:hAnsiTheme="minorHAnsi" w:cs="Times New Roman"/>
                <w:color w:val="auto"/>
                <w:sz w:val="22"/>
                <w:szCs w:val="22"/>
              </w:rPr>
              <w:t>Transmission Lines</w:t>
            </w:r>
            <w:r w:rsidRPr="00B2649F">
              <w:rPr>
                <w:rFonts w:asciiTheme="minorHAnsi" w:hAnsiTheme="minorHAnsi" w:cs="Times New Roman"/>
                <w:color w:val="auto"/>
                <w:sz w:val="22"/>
                <w:szCs w:val="22"/>
              </w:rPr>
              <w:t>, and reactors to control over-voltage as a result of underfrequency load shedding</w:t>
            </w:r>
            <w:r w:rsidR="0029528D" w:rsidRPr="00B2649F">
              <w:rPr>
                <w:rFonts w:asciiTheme="minorHAnsi" w:hAnsiTheme="minorHAnsi" w:cs="Times New Roman"/>
                <w:color w:val="auto"/>
                <w:sz w:val="22"/>
                <w:szCs w:val="22"/>
              </w:rPr>
              <w:t xml:space="preserve"> where required by the UFLS program and schedule</w:t>
            </w:r>
            <w:r w:rsidRPr="00B2649F">
              <w:rPr>
                <w:rFonts w:asciiTheme="minorHAnsi" w:hAnsiTheme="minorHAnsi" w:cs="Times New Roman"/>
                <w:color w:val="auto"/>
                <w:sz w:val="22"/>
                <w:szCs w:val="22"/>
              </w:rPr>
              <w:t>.</w:t>
            </w:r>
          </w:p>
        </w:tc>
      </w:tr>
      <w:tr w:rsidR="009E2D65" w:rsidRPr="00B2649F" w14:paraId="2AA5E176" w14:textId="77777777" w:rsidTr="00431C99">
        <w:tc>
          <w:tcPr>
            <w:tcW w:w="10790" w:type="dxa"/>
            <w:gridSpan w:val="2"/>
            <w:shd w:val="clear" w:color="auto" w:fill="DCDCFF"/>
          </w:tcPr>
          <w:p w14:paraId="693B7FE2" w14:textId="2311DF94" w:rsidR="00431C99" w:rsidRPr="00B2649F" w:rsidRDefault="009E2D65" w:rsidP="00431C99">
            <w:pPr>
              <w:widowControl w:val="0"/>
              <w:tabs>
                <w:tab w:val="left" w:pos="0"/>
                <w:tab w:val="left" w:pos="801"/>
              </w:tabs>
              <w:rPr>
                <w:rFonts w:asciiTheme="minorHAnsi" w:hAnsiTheme="minorHAnsi" w:cs="Times New Roman"/>
                <w:bCs/>
                <w:color w:val="auto"/>
                <w:sz w:val="22"/>
                <w:szCs w:val="22"/>
              </w:rPr>
            </w:pPr>
            <w:r w:rsidRPr="00B2649F">
              <w:rPr>
                <w:rFonts w:asciiTheme="minorHAnsi" w:hAnsiTheme="minorHAnsi" w:cs="Times New Roman"/>
                <w:b/>
                <w:bCs/>
                <w:color w:val="auto"/>
                <w:sz w:val="22"/>
                <w:szCs w:val="22"/>
              </w:rPr>
              <w:t>Note to Auditor:</w:t>
            </w:r>
            <w:r w:rsidRPr="00B2649F">
              <w:rPr>
                <w:rFonts w:asciiTheme="minorHAnsi" w:hAnsiTheme="minorHAnsi" w:cs="Times New Roman"/>
                <w:bCs/>
                <w:color w:val="auto"/>
                <w:sz w:val="22"/>
                <w:szCs w:val="22"/>
              </w:rPr>
              <w:t xml:space="preserve"> </w:t>
            </w:r>
            <w:r w:rsidR="0043250C" w:rsidRPr="00B2649F">
              <w:rPr>
                <w:rFonts w:asciiTheme="minorHAnsi" w:hAnsiTheme="minorHAnsi" w:cs="Times New Roman"/>
                <w:bCs/>
                <w:color w:val="auto"/>
                <w:sz w:val="22"/>
                <w:szCs w:val="22"/>
              </w:rPr>
              <w:t xml:space="preserve"> </w:t>
            </w:r>
            <w:r w:rsidR="00431C99" w:rsidRPr="00B2649F">
              <w:rPr>
                <w:rFonts w:asciiTheme="minorHAnsi" w:hAnsiTheme="minorHAnsi" w:cs="Times New Roman"/>
                <w:bCs/>
                <w:color w:val="auto"/>
                <w:sz w:val="22"/>
                <w:szCs w:val="22"/>
              </w:rPr>
              <w:t>Evidence may include, but is not limited to, relays settings or tripping logic.</w:t>
            </w:r>
          </w:p>
        </w:tc>
      </w:tr>
    </w:tbl>
    <w:p w14:paraId="38C735F9" w14:textId="77777777" w:rsidR="009E2D65" w:rsidRPr="00B2649F" w:rsidRDefault="009E2D65" w:rsidP="009E2D65">
      <w:pPr>
        <w:widowControl w:val="0"/>
        <w:tabs>
          <w:tab w:val="left" w:pos="0"/>
        </w:tabs>
        <w:rPr>
          <w:rFonts w:asciiTheme="minorHAnsi" w:hAnsiTheme="minorHAnsi" w:cs="Times New Roman"/>
          <w:b/>
          <w:bCs/>
          <w:sz w:val="22"/>
          <w:szCs w:val="22"/>
        </w:rPr>
      </w:pPr>
    </w:p>
    <w:bookmarkStart w:id="11" w:name="R10_Summary"/>
    <w:p w14:paraId="0F0308DF" w14:textId="77777777" w:rsidR="008415A1" w:rsidRPr="00B2649F" w:rsidRDefault="008415A1" w:rsidP="008415A1">
      <w:pPr>
        <w:pStyle w:val="NoSpacing"/>
        <w:rPr>
          <w:b/>
          <w:u w:val="single"/>
        </w:rPr>
      </w:pPr>
      <w:r w:rsidRPr="00B2649F">
        <w:fldChar w:fldCharType="begin"/>
      </w:r>
      <w:r w:rsidRPr="00B2649F">
        <w:instrText xml:space="preserve"> HYPERLINK \l "FindingsTable" </w:instrText>
      </w:r>
      <w:r w:rsidRPr="00B2649F">
        <w:fldChar w:fldCharType="separate"/>
      </w:r>
      <w:r w:rsidRPr="00B2649F">
        <w:rPr>
          <w:rStyle w:val="Hyperlink"/>
          <w:b/>
        </w:rPr>
        <w:t>Compliance Summary:</w:t>
      </w:r>
      <w:r w:rsidRPr="00B2649F">
        <w:rPr>
          <w:rStyle w:val="Hyperlink"/>
          <w:b/>
          <w:color w:val="auto"/>
        </w:rPr>
        <w:fldChar w:fldCharType="end"/>
      </w:r>
    </w:p>
    <w:tbl>
      <w:tblPr>
        <w:tblStyle w:val="TableGrid"/>
        <w:tblW w:w="0" w:type="auto"/>
        <w:tblInd w:w="-95" w:type="dxa"/>
        <w:tblLook w:val="04A0" w:firstRow="1" w:lastRow="0" w:firstColumn="1" w:lastColumn="0" w:noHBand="0" w:noVBand="1"/>
      </w:tblPr>
      <w:tblGrid>
        <w:gridCol w:w="10885"/>
      </w:tblGrid>
      <w:tr w:rsidR="008415A1" w:rsidRPr="00B2649F" w14:paraId="45B10958" w14:textId="77777777" w:rsidTr="008415A1">
        <w:tc>
          <w:tcPr>
            <w:tcW w:w="10885" w:type="dxa"/>
            <w:tcBorders>
              <w:top w:val="single" w:sz="4" w:space="0" w:color="auto"/>
              <w:left w:val="single" w:sz="4" w:space="0" w:color="auto"/>
              <w:bottom w:val="single" w:sz="4" w:space="0" w:color="auto"/>
              <w:right w:val="single" w:sz="4" w:space="0" w:color="auto"/>
            </w:tcBorders>
          </w:tcPr>
          <w:bookmarkEnd w:id="11"/>
          <w:p w14:paraId="027806DE" w14:textId="77777777" w:rsidR="008415A1" w:rsidRPr="00B2649F" w:rsidRDefault="008415A1" w:rsidP="006934F5">
            <w:pPr>
              <w:pStyle w:val="NoSpacing"/>
            </w:pPr>
            <w:r w:rsidRPr="00B2649F">
              <w:t>Finding Summary:</w:t>
            </w:r>
          </w:p>
          <w:p w14:paraId="51AC1A6F" w14:textId="77777777" w:rsidR="008415A1" w:rsidRPr="00B2649F" w:rsidRDefault="008415A1" w:rsidP="006934F5">
            <w:pPr>
              <w:pStyle w:val="NoSpacing"/>
            </w:pPr>
          </w:p>
          <w:p w14:paraId="527EFF79" w14:textId="77777777" w:rsidR="008415A1" w:rsidRPr="00B2649F" w:rsidRDefault="008415A1" w:rsidP="006934F5">
            <w:pPr>
              <w:pStyle w:val="NoSpacing"/>
            </w:pPr>
            <w:r w:rsidRPr="00B2649F">
              <w:t>Primary Documents Supporting Findings:</w:t>
            </w:r>
          </w:p>
          <w:p w14:paraId="6D1BAC0E" w14:textId="77777777" w:rsidR="008415A1" w:rsidRPr="00B2649F" w:rsidRDefault="008415A1" w:rsidP="006934F5">
            <w:pPr>
              <w:pStyle w:val="NoSpacing"/>
            </w:pPr>
          </w:p>
          <w:p w14:paraId="59A492E4" w14:textId="77777777" w:rsidR="008415A1" w:rsidRPr="00B2649F" w:rsidRDefault="008415A1" w:rsidP="006934F5">
            <w:pPr>
              <w:pStyle w:val="NoSpacing"/>
            </w:pPr>
          </w:p>
          <w:p w14:paraId="19A40DC5" w14:textId="77777777" w:rsidR="008415A1" w:rsidRPr="00B2649F" w:rsidRDefault="008415A1" w:rsidP="006934F5">
            <w:pPr>
              <w:pStyle w:val="NoSpacing"/>
              <w:rPr>
                <w:b/>
              </w:rPr>
            </w:pPr>
          </w:p>
        </w:tc>
      </w:tr>
    </w:tbl>
    <w:p w14:paraId="33283A23" w14:textId="77777777" w:rsidR="008415A1" w:rsidRPr="00B2649F" w:rsidRDefault="008415A1" w:rsidP="0016355C">
      <w:pPr>
        <w:rPr>
          <w:sz w:val="22"/>
          <w:szCs w:val="22"/>
        </w:rPr>
      </w:pPr>
    </w:p>
    <w:p w14:paraId="4408571F" w14:textId="77777777" w:rsidR="008415A1" w:rsidRPr="00B2649F" w:rsidRDefault="008415A1" w:rsidP="0016355C">
      <w:pPr>
        <w:rPr>
          <w:sz w:val="22"/>
          <w:szCs w:val="22"/>
        </w:rPr>
      </w:pPr>
    </w:p>
    <w:p w14:paraId="4D6E5D95" w14:textId="294B2CF4" w:rsidR="009E2D65" w:rsidRPr="00B2649F" w:rsidRDefault="009E2D65" w:rsidP="009E2D65">
      <w:pPr>
        <w:pStyle w:val="RqtSection"/>
        <w:rPr>
          <w:color w:val="264D74"/>
          <w:sz w:val="22"/>
          <w:szCs w:val="22"/>
        </w:rPr>
      </w:pPr>
      <w:r w:rsidRPr="00B2649F">
        <w:rPr>
          <w:sz w:val="22"/>
          <w:szCs w:val="22"/>
        </w:rPr>
        <w:t>Auditor Notes:</w:t>
      </w:r>
      <w:r w:rsidRPr="00B2649F">
        <w:rPr>
          <w:color w:val="264D74"/>
          <w:sz w:val="22"/>
          <w:szCs w:val="22"/>
        </w:rPr>
        <w:t xml:space="preserve"> </w:t>
      </w:r>
    </w:p>
    <w:p w14:paraId="1E090BF3"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5C1C358E"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413F5EFA"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372B8738"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1BEF467D" w14:textId="77777777" w:rsidR="009E2D65" w:rsidRPr="00B2649F"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sz w:val="22"/>
          <w:szCs w:val="22"/>
          <w:u w:val="single"/>
        </w:rPr>
      </w:pPr>
    </w:p>
    <w:p w14:paraId="0DA340E0" w14:textId="77777777" w:rsidR="00B2649F" w:rsidRPr="00B2649F" w:rsidRDefault="00B2649F" w:rsidP="00B2649F">
      <w:pPr>
        <w:pStyle w:val="SectHead"/>
        <w:rPr>
          <w:sz w:val="22"/>
        </w:rPr>
      </w:pPr>
      <w:bookmarkStart w:id="12" w:name="_Toc330463564"/>
      <w:r w:rsidRPr="00B2649F">
        <w:rPr>
          <w:sz w:val="22"/>
        </w:rPr>
        <w:t>R11 Supporting Evidence and Documentation</w:t>
      </w:r>
    </w:p>
    <w:p w14:paraId="4AFC7E8E" w14:textId="77777777" w:rsidR="00B2649F" w:rsidRPr="00B2649F" w:rsidRDefault="00B2649F" w:rsidP="00B2649F">
      <w:pPr>
        <w:pStyle w:val="NoSpacing"/>
        <w:spacing w:before="120" w:after="240"/>
        <w:rPr>
          <w:rFonts w:ascii="Calibri" w:hAnsi="Calibri"/>
          <w:b/>
        </w:rPr>
      </w:pPr>
      <w:r w:rsidRPr="00B2649F">
        <w:rPr>
          <w:rFonts w:ascii="Calibri" w:hAnsi="Calibri"/>
          <w:b/>
          <w:highlight w:val="cyan"/>
        </w:rPr>
        <w:t>WECC Regional Variance D.B.11 replaces R11 in its entirety.</w:t>
      </w:r>
    </w:p>
    <w:p w14:paraId="55B90F39" w14:textId="77777777" w:rsidR="00B2649F" w:rsidRPr="00B2649F" w:rsidRDefault="00B2649F" w:rsidP="00B2649F">
      <w:pPr>
        <w:pStyle w:val="SectHead"/>
        <w:rPr>
          <w:sz w:val="22"/>
        </w:rPr>
      </w:pPr>
      <w:r w:rsidRPr="00B2649F">
        <w:rPr>
          <w:sz w:val="22"/>
        </w:rPr>
        <w:t>D.B.11 Supporting Evidence and Documentation</w:t>
      </w:r>
    </w:p>
    <w:p w14:paraId="3789D2D4" w14:textId="77777777" w:rsidR="00B2649F" w:rsidRPr="00B2649F" w:rsidRDefault="00B2649F" w:rsidP="00B2649F">
      <w:pPr>
        <w:pStyle w:val="RequirementText"/>
        <w:ind w:left="810" w:hanging="810"/>
      </w:pPr>
      <w:r w:rsidRPr="00B2649F">
        <w:rPr>
          <w:b/>
        </w:rPr>
        <w:t xml:space="preserve">D.B.11.  </w:t>
      </w:r>
      <w:r w:rsidRPr="00B2649F">
        <w:t>Each Planning Coordinator, in whose area a BES islanding event results in system frequency excursions below the initializing set points of the UFLS program, will participate in and document a coordinated event assessment with all affected Planning Coordinators to conduct and document an assessment of the event within one year of event actuation to evaluate: [VRF: Medium][Time Horizon: Operations Assessment]</w:t>
      </w:r>
    </w:p>
    <w:p w14:paraId="3D69CFAE" w14:textId="77777777" w:rsidR="00B2649F" w:rsidRPr="00B2649F" w:rsidRDefault="00B2649F" w:rsidP="00B2649F">
      <w:pPr>
        <w:pStyle w:val="subreq"/>
        <w:ind w:hanging="716"/>
      </w:pPr>
      <w:r w:rsidRPr="00B2649F">
        <w:rPr>
          <w:b/>
        </w:rPr>
        <w:t xml:space="preserve">D.B.11.1. </w:t>
      </w:r>
      <w:r w:rsidRPr="00B2649F">
        <w:t>The performance of the UFLS equipment,</w:t>
      </w:r>
    </w:p>
    <w:p w14:paraId="1F5116B0" w14:textId="77777777" w:rsidR="00B2649F" w:rsidRPr="00B2649F" w:rsidRDefault="00B2649F" w:rsidP="00B2649F">
      <w:pPr>
        <w:pStyle w:val="subreq"/>
        <w:ind w:hanging="716"/>
      </w:pPr>
      <w:r w:rsidRPr="00B2649F">
        <w:rPr>
          <w:b/>
        </w:rPr>
        <w:t xml:space="preserve">D.B.11.2 </w:t>
      </w:r>
      <w:r w:rsidRPr="00B2649F">
        <w:t>The effectiveness of the UFLS program</w:t>
      </w:r>
    </w:p>
    <w:p w14:paraId="04E01490" w14:textId="77777777" w:rsidR="00B2649F" w:rsidRPr="00B2649F" w:rsidRDefault="00B2649F" w:rsidP="00B2649F">
      <w:pPr>
        <w:rPr>
          <w:rFonts w:ascii="Calibri" w:hAnsi="Calibri" w:cs="Times New Roman"/>
          <w:b/>
          <w:sz w:val="22"/>
          <w:szCs w:val="22"/>
        </w:rPr>
      </w:pPr>
      <w:r w:rsidRPr="00B2649F">
        <w:rPr>
          <w:rFonts w:ascii="Calibri" w:hAnsi="Calibri" w:cs="Times New Roman"/>
          <w:b/>
          <w:sz w:val="22"/>
          <w:szCs w:val="22"/>
        </w:rPr>
        <w:t xml:space="preserve">Registered Entity Response </w:t>
      </w:r>
      <w:r w:rsidRPr="00B2649F">
        <w:rPr>
          <w:rFonts w:ascii="Calibri" w:hAnsi="Calibri" w:cs="Times New Roman"/>
          <w:b/>
          <w:color w:val="FF0000"/>
          <w:sz w:val="22"/>
          <w:szCs w:val="22"/>
        </w:rPr>
        <w:t>(Required)</w:t>
      </w:r>
      <w:r w:rsidRPr="00B2649F">
        <w:rPr>
          <w:rFonts w:ascii="Calibri" w:hAnsi="Calibri" w:cs="Times New Roman"/>
          <w:b/>
          <w:sz w:val="22"/>
          <w:szCs w:val="22"/>
        </w:rPr>
        <w:t xml:space="preserve">: </w:t>
      </w:r>
    </w:p>
    <w:p w14:paraId="23819BC0" w14:textId="77777777" w:rsidR="00B2649F" w:rsidRPr="00B2649F" w:rsidRDefault="00B2649F" w:rsidP="00B2649F">
      <w:pPr>
        <w:rPr>
          <w:rFonts w:ascii="Calibri" w:hAnsi="Calibri" w:cs="Times New Roman"/>
          <w:sz w:val="22"/>
          <w:szCs w:val="22"/>
        </w:rPr>
      </w:pPr>
      <w:r w:rsidRPr="00B2649F">
        <w:rPr>
          <w:rFonts w:ascii="Calibri" w:hAnsi="Calibri" w:cs="Times New Roman"/>
          <w:b/>
          <w:sz w:val="22"/>
          <w:szCs w:val="22"/>
        </w:rPr>
        <w:lastRenderedPageBreak/>
        <w:t xml:space="preserve">Question: </w:t>
      </w:r>
      <w:r w:rsidRPr="00B2649F">
        <w:rPr>
          <w:rFonts w:ascii="Calibri" w:hAnsi="Calibri" w:cs="Times New Roman"/>
          <w:sz w:val="22"/>
          <w:szCs w:val="22"/>
        </w:rPr>
        <w:t>Did the PC experience a BES islanding event that resulted in system frequency excursions below the initializing set points of the UFLS program</w:t>
      </w:r>
      <w:r w:rsidRPr="00B2649F">
        <w:rPr>
          <w:rFonts w:ascii="Calibri" w:hAnsi="Calibri" w:cs="Times New Roman"/>
          <w:color w:val="auto"/>
          <w:sz w:val="22"/>
          <w:szCs w:val="22"/>
        </w:rPr>
        <w:t xml:space="preserve">?               </w:t>
      </w:r>
      <w:sdt>
        <w:sdtPr>
          <w:rPr>
            <w:rFonts w:ascii="Calibri" w:hAnsi="Calibri" w:cs="Times New Roman"/>
            <w:sz w:val="22"/>
            <w:szCs w:val="22"/>
          </w:rPr>
          <w:id w:val="-234086860"/>
          <w14:checkbox>
            <w14:checked w14:val="0"/>
            <w14:checkedState w14:val="2612" w14:font="MS Gothic"/>
            <w14:uncheckedState w14:val="2610" w14:font="MS Gothic"/>
          </w14:checkbox>
        </w:sdtPr>
        <w:sdtEndPr/>
        <w:sdtContent>
          <w:r w:rsidRPr="00B2649F">
            <w:rPr>
              <w:rFonts w:ascii="MS Gothic" w:eastAsia="MS Gothic" w:hAnsi="MS Gothic" w:cs="Times New Roman" w:hint="eastAsia"/>
              <w:sz w:val="22"/>
              <w:szCs w:val="22"/>
            </w:rPr>
            <w:t>☐</w:t>
          </w:r>
        </w:sdtContent>
      </w:sdt>
      <w:r w:rsidRPr="00B2649F">
        <w:rPr>
          <w:rFonts w:ascii="Calibri" w:hAnsi="Calibri" w:cs="Times New Roman"/>
          <w:sz w:val="22"/>
          <w:szCs w:val="22"/>
        </w:rPr>
        <w:t xml:space="preserve"> Yes   </w:t>
      </w:r>
      <w:sdt>
        <w:sdtPr>
          <w:rPr>
            <w:rFonts w:ascii="Calibri" w:hAnsi="Calibri" w:cs="Times New Roman"/>
            <w:sz w:val="22"/>
            <w:szCs w:val="22"/>
          </w:rPr>
          <w:id w:val="107246386"/>
          <w14:checkbox>
            <w14:checked w14:val="0"/>
            <w14:checkedState w14:val="2612" w14:font="MS Gothic"/>
            <w14:uncheckedState w14:val="2610" w14:font="MS Gothic"/>
          </w14:checkbox>
        </w:sdtPr>
        <w:sdtEndPr/>
        <w:sdtContent>
          <w:r w:rsidRPr="00B2649F">
            <w:rPr>
              <w:rFonts w:ascii="MS Gothic" w:eastAsia="MS Gothic" w:hAnsi="MS Gothic" w:cs="MS Gothic" w:hint="eastAsia"/>
              <w:sz w:val="22"/>
              <w:szCs w:val="22"/>
            </w:rPr>
            <w:t>☐</w:t>
          </w:r>
        </w:sdtContent>
      </w:sdt>
      <w:r w:rsidRPr="00B2649F">
        <w:rPr>
          <w:rFonts w:ascii="Calibri" w:hAnsi="Calibri" w:cs="Times New Roman"/>
          <w:sz w:val="22"/>
          <w:szCs w:val="22"/>
        </w:rPr>
        <w:t xml:space="preserve"> No</w:t>
      </w:r>
    </w:p>
    <w:p w14:paraId="34FFE292" w14:textId="77777777" w:rsidR="002B7C3C" w:rsidRDefault="002B7C3C" w:rsidP="00B2649F">
      <w:pPr>
        <w:rPr>
          <w:rFonts w:ascii="Calibri" w:hAnsi="Calibri" w:cs="Times New Roman"/>
          <w:sz w:val="22"/>
          <w:szCs w:val="22"/>
        </w:rPr>
      </w:pPr>
    </w:p>
    <w:p w14:paraId="3E40DA82" w14:textId="0547F7F3" w:rsidR="00B2649F" w:rsidRPr="00B2649F" w:rsidRDefault="00B2649F" w:rsidP="00B2649F">
      <w:pPr>
        <w:rPr>
          <w:rFonts w:ascii="Calibri" w:hAnsi="Calibri" w:cs="Times New Roman"/>
          <w:sz w:val="22"/>
          <w:szCs w:val="22"/>
        </w:rPr>
      </w:pPr>
      <w:r w:rsidRPr="00B2649F">
        <w:rPr>
          <w:rFonts w:ascii="Calibri" w:hAnsi="Calibri" w:cs="Times New Roman"/>
          <w:sz w:val="22"/>
          <w:szCs w:val="22"/>
        </w:rPr>
        <w:t>[If Yes, provide evidence of the assessment of the event and proceed to the Compliance Narrative section below.  If No, proceed to the Compliance Narrative section below.]</w:t>
      </w:r>
    </w:p>
    <w:p w14:paraId="590B8B2F"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2AE781BC"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0E68E636" w14:textId="77777777" w:rsidR="00B2649F" w:rsidRPr="00B2649F" w:rsidRDefault="00B2649F" w:rsidP="00B2649F">
      <w:pPr>
        <w:widowControl w:val="0"/>
        <w:tabs>
          <w:tab w:val="left" w:pos="0"/>
        </w:tabs>
        <w:rPr>
          <w:rFonts w:ascii="Calibri" w:hAnsi="Calibri" w:cs="Times New Roman"/>
          <w:b/>
          <w:bCs/>
          <w:sz w:val="22"/>
          <w:szCs w:val="22"/>
        </w:rPr>
      </w:pPr>
    </w:p>
    <w:p w14:paraId="69546215" w14:textId="77777777" w:rsidR="00B2649F" w:rsidRPr="00B2649F" w:rsidRDefault="00B2649F" w:rsidP="00B2649F">
      <w:pPr>
        <w:keepNext/>
        <w:widowControl w:val="0"/>
        <w:rPr>
          <w:rFonts w:ascii="Calibri" w:hAnsi="Calibri" w:cs="Times New Roman"/>
          <w:b/>
          <w:bCs/>
          <w:color w:val="264D74"/>
          <w:sz w:val="22"/>
          <w:szCs w:val="22"/>
        </w:rPr>
      </w:pPr>
      <w:r w:rsidRPr="00B2649F">
        <w:rPr>
          <w:rFonts w:ascii="Calibri" w:hAnsi="Calibri" w:cs="Times New Roman"/>
          <w:b/>
          <w:bCs/>
          <w:sz w:val="22"/>
          <w:szCs w:val="22"/>
        </w:rPr>
        <w:t xml:space="preserve">Registered Entity Response </w:t>
      </w:r>
      <w:r w:rsidRPr="00B2649F">
        <w:rPr>
          <w:rFonts w:ascii="Calibri" w:hAnsi="Calibri" w:cs="Times New Roman"/>
          <w:b/>
          <w:bCs/>
          <w:color w:val="FF0000"/>
          <w:sz w:val="22"/>
          <w:szCs w:val="22"/>
        </w:rPr>
        <w:t>(Required)</w:t>
      </w:r>
      <w:r w:rsidRPr="00B2649F">
        <w:rPr>
          <w:rFonts w:ascii="Calibri" w:hAnsi="Calibri" w:cs="Times New Roman"/>
          <w:b/>
          <w:bCs/>
          <w:sz w:val="22"/>
          <w:szCs w:val="22"/>
        </w:rPr>
        <w:t>:</w:t>
      </w:r>
      <w:r w:rsidRPr="00B2649F">
        <w:rPr>
          <w:rFonts w:ascii="Calibri" w:hAnsi="Calibri" w:cs="Times New Roman"/>
          <w:b/>
          <w:bCs/>
          <w:color w:val="264D74"/>
          <w:sz w:val="22"/>
          <w:szCs w:val="22"/>
        </w:rPr>
        <w:t xml:space="preserve"> </w:t>
      </w:r>
    </w:p>
    <w:p w14:paraId="6543AFDF" w14:textId="77777777" w:rsidR="00B2649F" w:rsidRPr="00B2649F" w:rsidRDefault="00B2649F" w:rsidP="00B2649F">
      <w:pPr>
        <w:keepNext/>
        <w:widowControl w:val="0"/>
        <w:rPr>
          <w:rFonts w:ascii="Calibri" w:hAnsi="Calibri" w:cs="Times New Roman"/>
          <w:b/>
          <w:bCs/>
          <w:sz w:val="22"/>
          <w:szCs w:val="22"/>
        </w:rPr>
      </w:pPr>
      <w:r w:rsidRPr="00B2649F">
        <w:rPr>
          <w:rFonts w:ascii="Calibri" w:hAnsi="Calibri" w:cs="Times New Roman"/>
          <w:b/>
          <w:bCs/>
          <w:sz w:val="22"/>
          <w:szCs w:val="22"/>
        </w:rPr>
        <w:t>Compliance Narrative:</w:t>
      </w:r>
    </w:p>
    <w:p w14:paraId="70BEDB98" w14:textId="77777777" w:rsidR="00B2649F" w:rsidRPr="00B2649F" w:rsidRDefault="00B2649F" w:rsidP="00B2649F">
      <w:pPr>
        <w:keepNext/>
        <w:keepLines/>
        <w:widowControl w:val="0"/>
        <w:rPr>
          <w:rFonts w:ascii="Calibri" w:eastAsia="Calibri" w:hAnsi="Calibri" w:cs="Times New Roman"/>
          <w:sz w:val="22"/>
          <w:szCs w:val="22"/>
        </w:rPr>
      </w:pPr>
      <w:r w:rsidRPr="00B2649F">
        <w:rPr>
          <w:rFonts w:ascii="Calibri" w:eastAsia="Calibri" w:hAnsi="Calibri" w:cs="Times New Roman"/>
          <w:sz w:val="22"/>
          <w:szCs w:val="22"/>
        </w:rPr>
        <w:t>Provide a brief explanation, in your own words, of how you comply with this Requirement. References to supplied evidence, including links to the appropriate page, are recommended.</w:t>
      </w:r>
    </w:p>
    <w:p w14:paraId="64FB5166"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186EA793"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681F6CFF" w14:textId="77777777" w:rsidR="00B2649F" w:rsidRPr="00B2649F" w:rsidRDefault="00B2649F" w:rsidP="00B2649F">
      <w:pPr>
        <w:widowControl w:val="0"/>
        <w:spacing w:line="266" w:lineRule="exact"/>
        <w:rPr>
          <w:rFonts w:ascii="Calibri" w:hAnsi="Calibri" w:cs="Times New Roman"/>
          <w:b/>
          <w:bCs/>
          <w:sz w:val="22"/>
          <w:szCs w:val="22"/>
        </w:rPr>
      </w:pPr>
    </w:p>
    <w:p w14:paraId="18A54E20"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Evidence Requested</w:t>
      </w:r>
      <w:r w:rsidRPr="00B2649F">
        <w:rPr>
          <w:rFonts w:ascii="Calibri" w:hAnsi="Calibri"/>
          <w:sz w:val="22"/>
          <w:szCs w:val="22"/>
          <w:vertAlign w:val="superscript"/>
        </w:rPr>
        <w:t>i</w:t>
      </w:r>
      <w:r w:rsidRPr="00B2649F">
        <w:rPr>
          <w:rFonts w:ascii="Calibri" w:hAnsi="Calibri"/>
          <w:sz w:val="22"/>
          <w:szCs w:val="22"/>
        </w:rPr>
        <w:t>:</w:t>
      </w:r>
    </w:p>
    <w:tbl>
      <w:tblPr>
        <w:tblStyle w:val="TableGrid"/>
        <w:tblW w:w="0" w:type="auto"/>
        <w:shd w:val="clear" w:color="auto" w:fill="DCDCFF"/>
        <w:tblLook w:val="04A0" w:firstRow="1" w:lastRow="0" w:firstColumn="1" w:lastColumn="0" w:noHBand="0" w:noVBand="1"/>
      </w:tblPr>
      <w:tblGrid>
        <w:gridCol w:w="10790"/>
      </w:tblGrid>
      <w:tr w:rsidR="00B2649F" w:rsidRPr="00B2649F" w14:paraId="2426C442" w14:textId="77777777" w:rsidTr="006934F5">
        <w:tc>
          <w:tcPr>
            <w:tcW w:w="10790" w:type="dxa"/>
            <w:shd w:val="clear" w:color="auto" w:fill="DCDCFF"/>
          </w:tcPr>
          <w:p w14:paraId="18B2F326" w14:textId="77777777" w:rsidR="00B2649F" w:rsidRPr="00B2649F" w:rsidRDefault="00B2649F" w:rsidP="006934F5">
            <w:pPr>
              <w:widowControl w:val="0"/>
              <w:tabs>
                <w:tab w:val="left" w:pos="0"/>
              </w:tabs>
              <w:rPr>
                <w:rFonts w:ascii="Calibri" w:hAnsi="Calibri" w:cs="Times New Roman"/>
                <w:b/>
                <w:sz w:val="22"/>
                <w:szCs w:val="22"/>
              </w:rPr>
            </w:pPr>
            <w:r w:rsidRPr="00B2649F">
              <w:rPr>
                <w:rFonts w:ascii="Calibri" w:hAnsi="Calibri" w:cs="Times New Roman"/>
                <w:b/>
                <w:bCs/>
                <w:color w:val="auto"/>
                <w:sz w:val="22"/>
                <w:szCs w:val="22"/>
              </w:rPr>
              <w:t xml:space="preserve">Provide the following evidence, or other evidence to demonstrate compliance. </w:t>
            </w:r>
          </w:p>
        </w:tc>
      </w:tr>
      <w:tr w:rsidR="00B2649F" w:rsidRPr="00B2649F" w14:paraId="0F1F566C" w14:textId="77777777" w:rsidTr="006934F5">
        <w:tc>
          <w:tcPr>
            <w:tcW w:w="10790" w:type="dxa"/>
            <w:shd w:val="clear" w:color="auto" w:fill="DCDCFF"/>
          </w:tcPr>
          <w:p w14:paraId="7E43EE71" w14:textId="77777777" w:rsidR="00B2649F" w:rsidRPr="00B2649F" w:rsidRDefault="00B2649F" w:rsidP="006934F5">
            <w:pPr>
              <w:widowControl w:val="0"/>
              <w:rPr>
                <w:rFonts w:ascii="Calibri" w:hAnsi="Calibri" w:cs="Times New Roman"/>
                <w:color w:val="auto"/>
                <w:sz w:val="22"/>
                <w:szCs w:val="22"/>
              </w:rPr>
            </w:pPr>
            <w:r w:rsidRPr="00B2649F">
              <w:rPr>
                <w:rFonts w:ascii="Calibri" w:hAnsi="Calibri" w:cs="Times New Roman"/>
                <w:color w:val="auto"/>
                <w:sz w:val="22"/>
                <w:szCs w:val="22"/>
              </w:rPr>
              <w:t>The dated BES islanding event report</w:t>
            </w:r>
          </w:p>
        </w:tc>
      </w:tr>
      <w:tr w:rsidR="00B2649F" w:rsidRPr="00B2649F" w14:paraId="6948036D" w14:textId="77777777" w:rsidTr="006934F5">
        <w:tc>
          <w:tcPr>
            <w:tcW w:w="10790" w:type="dxa"/>
            <w:shd w:val="clear" w:color="auto" w:fill="DCDCFF"/>
          </w:tcPr>
          <w:p w14:paraId="404319F8" w14:textId="77777777" w:rsidR="00B2649F" w:rsidRPr="00B2649F" w:rsidRDefault="00B2649F" w:rsidP="006934F5">
            <w:pPr>
              <w:widowControl w:val="0"/>
              <w:rPr>
                <w:rFonts w:ascii="Calibri" w:hAnsi="Calibri" w:cs="Times New Roman"/>
                <w:color w:val="auto"/>
                <w:sz w:val="22"/>
                <w:szCs w:val="22"/>
              </w:rPr>
            </w:pPr>
            <w:r w:rsidRPr="00B2649F">
              <w:rPr>
                <w:rFonts w:ascii="Calibri" w:hAnsi="Calibri" w:cs="Times New Roman"/>
                <w:color w:val="auto"/>
                <w:sz w:val="22"/>
                <w:szCs w:val="22"/>
              </w:rPr>
              <w:t>Documentation to show a BES islanding event assessment was conducted, within one year of the event, to assess the performance of the UFLS equipment and the effectiveness of the UFLS program.</w:t>
            </w:r>
          </w:p>
        </w:tc>
      </w:tr>
    </w:tbl>
    <w:p w14:paraId="0AB85F9E" w14:textId="77777777" w:rsidR="00B2649F" w:rsidRPr="00B2649F" w:rsidRDefault="00B2649F" w:rsidP="00B2649F">
      <w:pPr>
        <w:widowControl w:val="0"/>
        <w:spacing w:line="266" w:lineRule="exact"/>
        <w:rPr>
          <w:rFonts w:ascii="Calibri" w:hAnsi="Calibri" w:cs="Times New Roman"/>
          <w:b/>
          <w:bCs/>
          <w:color w:val="auto"/>
          <w:sz w:val="22"/>
          <w:szCs w:val="22"/>
        </w:rPr>
      </w:pPr>
    </w:p>
    <w:p w14:paraId="5E38DCE8"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 xml:space="preserve">Registered Entity Evidence </w:t>
      </w:r>
      <w:r w:rsidRPr="00B2649F">
        <w:rPr>
          <w:rFonts w:ascii="Calibri" w:hAnsi="Calibri"/>
          <w:color w:val="FF0000"/>
          <w:sz w:val="22"/>
          <w:szCs w:val="22"/>
        </w:rPr>
        <w:t>(Required)</w:t>
      </w:r>
      <w:r w:rsidRPr="00B2649F">
        <w:rPr>
          <w:rFonts w:ascii="Calibri" w:hAnsi="Calibri"/>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2649F" w:rsidRPr="00B2649F" w14:paraId="25475FEB" w14:textId="77777777" w:rsidTr="006934F5">
        <w:tc>
          <w:tcPr>
            <w:tcW w:w="10995" w:type="dxa"/>
            <w:gridSpan w:val="6"/>
            <w:shd w:val="clear" w:color="auto" w:fill="DCDCFF"/>
            <w:vAlign w:val="bottom"/>
          </w:tcPr>
          <w:p w14:paraId="467F8613" w14:textId="77777777" w:rsidR="00B2649F" w:rsidRPr="00B2649F" w:rsidRDefault="00B2649F" w:rsidP="006934F5">
            <w:pPr>
              <w:tabs>
                <w:tab w:val="left" w:pos="0"/>
              </w:tabs>
              <w:autoSpaceDE/>
              <w:autoSpaceDN/>
              <w:adjustRightInd/>
              <w:rPr>
                <w:rFonts w:ascii="Calibri" w:hAnsi="Calibri" w:cs="Times New Roman"/>
                <w:b/>
                <w:bCs/>
                <w:sz w:val="22"/>
                <w:szCs w:val="22"/>
              </w:rPr>
            </w:pPr>
            <w:r w:rsidRPr="00B2649F">
              <w:rPr>
                <w:rFonts w:ascii="Calibri" w:hAnsi="Calibr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B2649F" w:rsidRPr="00B2649F" w14:paraId="0645A10B" w14:textId="77777777" w:rsidTr="006934F5">
        <w:tc>
          <w:tcPr>
            <w:tcW w:w="2340" w:type="dxa"/>
            <w:shd w:val="clear" w:color="auto" w:fill="DCDCFF"/>
            <w:vAlign w:val="bottom"/>
          </w:tcPr>
          <w:p w14:paraId="3E378C1E"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File Name</w:t>
            </w:r>
          </w:p>
        </w:tc>
        <w:tc>
          <w:tcPr>
            <w:tcW w:w="2070" w:type="dxa"/>
            <w:shd w:val="clear" w:color="auto" w:fill="DCDCFF"/>
            <w:vAlign w:val="bottom"/>
          </w:tcPr>
          <w:p w14:paraId="74073B41"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Title</w:t>
            </w:r>
          </w:p>
        </w:tc>
        <w:tc>
          <w:tcPr>
            <w:tcW w:w="1130" w:type="dxa"/>
            <w:shd w:val="clear" w:color="auto" w:fill="DCDCFF"/>
            <w:vAlign w:val="bottom"/>
          </w:tcPr>
          <w:p w14:paraId="54791D14"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Revision or Version</w:t>
            </w:r>
          </w:p>
        </w:tc>
        <w:tc>
          <w:tcPr>
            <w:tcW w:w="1254" w:type="dxa"/>
            <w:shd w:val="clear" w:color="auto" w:fill="DCDCFF"/>
            <w:vAlign w:val="bottom"/>
          </w:tcPr>
          <w:p w14:paraId="455D7AD5"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Date</w:t>
            </w:r>
          </w:p>
        </w:tc>
        <w:tc>
          <w:tcPr>
            <w:tcW w:w="1196" w:type="dxa"/>
            <w:shd w:val="clear" w:color="auto" w:fill="DCDCFF"/>
            <w:vAlign w:val="bottom"/>
          </w:tcPr>
          <w:p w14:paraId="2E3E0CCE"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Relevant Page(s) or Section(s)</w:t>
            </w:r>
          </w:p>
        </w:tc>
        <w:tc>
          <w:tcPr>
            <w:tcW w:w="3005" w:type="dxa"/>
            <w:shd w:val="clear" w:color="auto" w:fill="DCDCFF"/>
            <w:vAlign w:val="bottom"/>
          </w:tcPr>
          <w:p w14:paraId="1D7E02FF"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Description of Applicability of Document</w:t>
            </w:r>
          </w:p>
        </w:tc>
      </w:tr>
      <w:tr w:rsidR="00B2649F" w:rsidRPr="00B2649F" w14:paraId="65D89896" w14:textId="77777777" w:rsidTr="006934F5">
        <w:tc>
          <w:tcPr>
            <w:tcW w:w="2340" w:type="dxa"/>
            <w:shd w:val="clear" w:color="auto" w:fill="CDFFCD"/>
          </w:tcPr>
          <w:p w14:paraId="383FE383"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0607DB21"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766E3FD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7E94773E"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20AF78D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06BB9891"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010DAFC6" w14:textId="77777777" w:rsidTr="006934F5">
        <w:tc>
          <w:tcPr>
            <w:tcW w:w="2340" w:type="dxa"/>
            <w:shd w:val="clear" w:color="auto" w:fill="CDFFCD"/>
          </w:tcPr>
          <w:p w14:paraId="4162AF3F"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01E9EE4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06673DA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41B55FC1"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66273409"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09043263"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70017A0E" w14:textId="77777777" w:rsidTr="006934F5">
        <w:tc>
          <w:tcPr>
            <w:tcW w:w="2340" w:type="dxa"/>
            <w:shd w:val="clear" w:color="auto" w:fill="CDFFCD"/>
          </w:tcPr>
          <w:p w14:paraId="051CEE1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41E598F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2029B65F"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7B461A0C"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4B623FC3"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1334E9FE" w14:textId="77777777" w:rsidR="00B2649F" w:rsidRPr="00B2649F" w:rsidRDefault="00B2649F" w:rsidP="006934F5">
            <w:pPr>
              <w:autoSpaceDE/>
              <w:autoSpaceDN/>
              <w:adjustRightInd/>
              <w:jc w:val="both"/>
              <w:rPr>
                <w:rFonts w:ascii="Calibri" w:hAnsi="Calibri" w:cs="Times New Roman"/>
                <w:color w:val="auto"/>
                <w:sz w:val="22"/>
                <w:szCs w:val="22"/>
              </w:rPr>
            </w:pPr>
          </w:p>
        </w:tc>
      </w:tr>
    </w:tbl>
    <w:p w14:paraId="03B4618D" w14:textId="77777777" w:rsidR="00B2649F" w:rsidRPr="00B2649F" w:rsidRDefault="00B2649F" w:rsidP="00B2649F">
      <w:pPr>
        <w:widowControl w:val="0"/>
        <w:rPr>
          <w:rFonts w:ascii="Calibri" w:hAnsi="Calibri" w:cs="Times New Roman"/>
          <w:sz w:val="22"/>
          <w:szCs w:val="22"/>
        </w:rPr>
      </w:pPr>
    </w:p>
    <w:p w14:paraId="3A0F1871" w14:textId="77777777" w:rsidR="00B2649F" w:rsidRPr="00B2649F" w:rsidRDefault="00B2649F" w:rsidP="00B2649F">
      <w:pPr>
        <w:pStyle w:val="RqtSection"/>
        <w:rPr>
          <w:rFonts w:ascii="Calibri" w:hAnsi="Calibri"/>
          <w:sz w:val="22"/>
          <w:szCs w:val="22"/>
        </w:rPr>
      </w:pPr>
      <w:r w:rsidRPr="00B2649F">
        <w:rPr>
          <w:rFonts w:ascii="Calibri" w:hAnsi="Calibri"/>
          <w:sz w:val="22"/>
          <w:szCs w:val="22"/>
        </w:rPr>
        <w:t xml:space="preserve">Audit Team Evidence Reviewed </w:t>
      </w:r>
      <w:r w:rsidRPr="00B2649F">
        <w:rPr>
          <w:rFonts w:ascii="Calibri" w:hAnsi="Calibri"/>
          <w:color w:val="FF0000"/>
          <w:sz w:val="22"/>
          <w:szCs w:val="22"/>
        </w:rPr>
        <w:t>(</w:t>
      </w:r>
      <w:r w:rsidRPr="00B2649F">
        <w:rPr>
          <w:rFonts w:ascii="Calibri" w:eastAsia="Calibri" w:hAnsi="Calibri"/>
          <w:color w:val="FF0000"/>
          <w:sz w:val="22"/>
          <w:szCs w:val="22"/>
        </w:rPr>
        <w:t>This section to be completed by the Compliance Enforcement Authority)</w:t>
      </w:r>
      <w:r w:rsidRPr="00B2649F">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B2649F" w:rsidRPr="00B2649F" w14:paraId="0408D395" w14:textId="77777777" w:rsidTr="006934F5">
        <w:tc>
          <w:tcPr>
            <w:tcW w:w="11016" w:type="dxa"/>
            <w:shd w:val="clear" w:color="auto" w:fill="auto"/>
          </w:tcPr>
          <w:p w14:paraId="7029860F" w14:textId="77777777" w:rsidR="00B2649F" w:rsidRPr="00B2649F" w:rsidRDefault="00B2649F" w:rsidP="006934F5">
            <w:pPr>
              <w:widowControl w:val="0"/>
              <w:rPr>
                <w:rFonts w:ascii="Calibri" w:hAnsi="Calibri" w:cs="Times New Roman"/>
                <w:sz w:val="22"/>
                <w:szCs w:val="22"/>
              </w:rPr>
            </w:pPr>
          </w:p>
        </w:tc>
      </w:tr>
      <w:tr w:rsidR="00B2649F" w:rsidRPr="00B2649F" w14:paraId="432F5DEA" w14:textId="77777777" w:rsidTr="006934F5">
        <w:tc>
          <w:tcPr>
            <w:tcW w:w="11016" w:type="dxa"/>
            <w:shd w:val="clear" w:color="auto" w:fill="auto"/>
          </w:tcPr>
          <w:p w14:paraId="61A99E6B" w14:textId="77777777" w:rsidR="00B2649F" w:rsidRPr="00B2649F" w:rsidRDefault="00B2649F" w:rsidP="006934F5">
            <w:pPr>
              <w:widowControl w:val="0"/>
              <w:rPr>
                <w:rFonts w:ascii="Calibri" w:hAnsi="Calibri" w:cs="Times New Roman"/>
                <w:sz w:val="22"/>
                <w:szCs w:val="22"/>
              </w:rPr>
            </w:pPr>
          </w:p>
        </w:tc>
      </w:tr>
      <w:tr w:rsidR="00B2649F" w:rsidRPr="00B2649F" w14:paraId="344410D5" w14:textId="77777777" w:rsidTr="006934F5">
        <w:tc>
          <w:tcPr>
            <w:tcW w:w="11016" w:type="dxa"/>
            <w:shd w:val="clear" w:color="auto" w:fill="auto"/>
          </w:tcPr>
          <w:p w14:paraId="0B32BB31" w14:textId="77777777" w:rsidR="00B2649F" w:rsidRPr="00B2649F" w:rsidRDefault="00B2649F" w:rsidP="006934F5">
            <w:pPr>
              <w:widowControl w:val="0"/>
              <w:rPr>
                <w:rFonts w:ascii="Calibri" w:hAnsi="Calibri" w:cs="Times New Roman"/>
                <w:sz w:val="22"/>
                <w:szCs w:val="22"/>
              </w:rPr>
            </w:pPr>
          </w:p>
        </w:tc>
      </w:tr>
    </w:tbl>
    <w:p w14:paraId="3246808A" w14:textId="77777777" w:rsidR="00B2649F" w:rsidRPr="00B2649F" w:rsidRDefault="00B2649F" w:rsidP="00B2649F">
      <w:pPr>
        <w:widowControl w:val="0"/>
        <w:rPr>
          <w:rFonts w:ascii="Calibri" w:hAnsi="Calibri" w:cs="Times New Roman"/>
          <w:sz w:val="22"/>
          <w:szCs w:val="22"/>
        </w:rPr>
      </w:pPr>
    </w:p>
    <w:p w14:paraId="55BDFAB5" w14:textId="77777777" w:rsidR="00B2649F" w:rsidRPr="00B2649F" w:rsidRDefault="00B2649F" w:rsidP="00B2649F">
      <w:pPr>
        <w:pStyle w:val="RqtSection"/>
        <w:rPr>
          <w:rFonts w:ascii="Calibri" w:hAnsi="Calibri"/>
          <w:sz w:val="22"/>
          <w:szCs w:val="22"/>
          <w14:shadow w14:blurRad="50800" w14:dist="38100" w14:dir="2700000" w14:sx="100000" w14:sy="100000" w14:kx="0" w14:ky="0" w14:algn="tl">
            <w14:srgbClr w14:val="000000">
              <w14:alpha w14:val="60000"/>
            </w14:srgbClr>
          </w14:shadow>
        </w:rPr>
      </w:pPr>
      <w:r w:rsidRPr="00B2649F">
        <w:rPr>
          <w:rFonts w:ascii="Calibri" w:hAnsi="Calibri"/>
          <w:sz w:val="22"/>
          <w:szCs w:val="22"/>
        </w:rPr>
        <w:t>Compliance Assessment Approach Specific to PRC-006-3, D.B.11</w:t>
      </w:r>
    </w:p>
    <w:p w14:paraId="7447E404" w14:textId="77777777" w:rsidR="00B2649F" w:rsidRPr="00B2649F" w:rsidRDefault="00B2649F" w:rsidP="00B2649F">
      <w:pPr>
        <w:tabs>
          <w:tab w:val="left" w:pos="1080"/>
        </w:tabs>
        <w:rPr>
          <w:rFonts w:ascii="Calibri" w:hAnsi="Calibri"/>
          <w:b/>
          <w:i/>
          <w:color w:val="FF0000"/>
          <w:sz w:val="22"/>
          <w:szCs w:val="22"/>
        </w:rPr>
      </w:pPr>
      <w:r w:rsidRPr="00B2649F">
        <w:rPr>
          <w:rFonts w:ascii="Calibri" w:hAnsi="Calibri"/>
          <w:b/>
          <w:i/>
          <w:color w:val="FF0000"/>
          <w:sz w:val="22"/>
          <w:szCs w:val="22"/>
        </w:rPr>
        <w:t>This section to be completed by the Compliance Enforcement Authority</w:t>
      </w:r>
    </w:p>
    <w:p w14:paraId="05036DBC" w14:textId="77777777" w:rsidR="00B2649F" w:rsidRPr="00B2649F" w:rsidRDefault="00B2649F" w:rsidP="00B2649F">
      <w:pPr>
        <w:widowControl w:val="0"/>
        <w:tabs>
          <w:tab w:val="left" w:pos="0"/>
          <w:tab w:val="left" w:pos="900"/>
          <w:tab w:val="left" w:pos="6360"/>
        </w:tabs>
        <w:rPr>
          <w:rFonts w:ascii="Calibri" w:hAnsi="Calibri" w:cs="Calibri"/>
          <w:iCs/>
          <w:sz w:val="22"/>
          <w:szCs w:val="22"/>
        </w:rPr>
      </w:pPr>
      <w:r w:rsidRPr="00B2649F">
        <w:rPr>
          <w:rFonts w:ascii="Calibri" w:hAnsi="Calibri" w:cs="Calibri"/>
          <w:iCs/>
          <w:sz w:val="22"/>
          <w:szCs w:val="22"/>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B2649F" w:rsidRPr="00B2649F" w14:paraId="61ADF03B" w14:textId="77777777" w:rsidTr="006934F5">
        <w:tc>
          <w:tcPr>
            <w:tcW w:w="378" w:type="dxa"/>
            <w:vAlign w:val="center"/>
          </w:tcPr>
          <w:p w14:paraId="6F957792"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541917AB"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Responded to the applicability Question and provided evidence of compliance if the response was yes, which demonstrates the following:</w:t>
            </w:r>
          </w:p>
        </w:tc>
      </w:tr>
      <w:tr w:rsidR="00B2649F" w:rsidRPr="00B2649F" w14:paraId="4C369E36" w14:textId="77777777" w:rsidTr="006934F5">
        <w:tc>
          <w:tcPr>
            <w:tcW w:w="378" w:type="dxa"/>
            <w:vAlign w:val="center"/>
          </w:tcPr>
          <w:p w14:paraId="68E603F6"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5B32F039" w14:textId="77777777" w:rsidR="00B2649F" w:rsidRPr="00B2649F" w:rsidRDefault="00B2649F" w:rsidP="006934F5">
            <w:pPr>
              <w:widowControl w:val="0"/>
              <w:tabs>
                <w:tab w:val="left" w:pos="0"/>
                <w:tab w:val="left" w:pos="900"/>
                <w:tab w:val="left" w:pos="6360"/>
              </w:tabs>
              <w:rPr>
                <w:rFonts w:ascii="Calibri" w:hAnsi="Calibri" w:cs="Times New Roman"/>
                <w:bCs/>
                <w:color w:val="auto"/>
                <w:sz w:val="22"/>
                <w:szCs w:val="22"/>
              </w:rPr>
            </w:pPr>
            <w:r w:rsidRPr="00B2649F">
              <w:rPr>
                <w:rFonts w:ascii="Calibri" w:hAnsi="Calibri" w:cs="Times New Roman"/>
                <w:color w:val="auto"/>
                <w:sz w:val="22"/>
                <w:szCs w:val="22"/>
              </w:rPr>
              <w:t>Participated in an assessment performed by WECC Review Group.</w:t>
            </w:r>
          </w:p>
        </w:tc>
      </w:tr>
      <w:tr w:rsidR="00B2649F" w:rsidRPr="00B2649F" w14:paraId="2023EC7E" w14:textId="77777777" w:rsidTr="006934F5">
        <w:tc>
          <w:tcPr>
            <w:tcW w:w="378" w:type="dxa"/>
            <w:vAlign w:val="center"/>
          </w:tcPr>
          <w:p w14:paraId="66605FD9"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1A49E6B2" w14:textId="77777777" w:rsidR="00B2649F" w:rsidRPr="00B2649F" w:rsidRDefault="00B2649F" w:rsidP="006934F5">
            <w:pPr>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Provided its assessment as requested by the WECC Review Group.</w:t>
            </w:r>
          </w:p>
        </w:tc>
      </w:tr>
      <w:tr w:rsidR="00B2649F" w:rsidRPr="00B2649F" w14:paraId="380A1DD8" w14:textId="77777777" w:rsidTr="006934F5">
        <w:tc>
          <w:tcPr>
            <w:tcW w:w="378" w:type="dxa"/>
            <w:vAlign w:val="center"/>
          </w:tcPr>
          <w:p w14:paraId="1D346F99" w14:textId="77777777" w:rsidR="00B2649F" w:rsidRPr="00B2649F" w:rsidRDefault="00B2649F" w:rsidP="006934F5">
            <w:pPr>
              <w:widowControl w:val="0"/>
              <w:tabs>
                <w:tab w:val="left" w:pos="0"/>
                <w:tab w:val="left" w:pos="900"/>
                <w:tab w:val="left" w:pos="6360"/>
              </w:tabs>
              <w:jc w:val="center"/>
              <w:rPr>
                <w:rFonts w:ascii="Calibri" w:hAnsi="Calibri" w:cs="Times New Roman"/>
                <w:bCs/>
                <w:color w:val="auto"/>
                <w:sz w:val="22"/>
                <w:szCs w:val="22"/>
              </w:rPr>
            </w:pPr>
          </w:p>
        </w:tc>
        <w:tc>
          <w:tcPr>
            <w:tcW w:w="10638" w:type="dxa"/>
            <w:shd w:val="clear" w:color="auto" w:fill="DCDCFF"/>
          </w:tcPr>
          <w:p w14:paraId="7FAA018B" w14:textId="77777777" w:rsidR="00B2649F" w:rsidRPr="00B2649F" w:rsidRDefault="00B2649F" w:rsidP="006934F5">
            <w:pPr>
              <w:widowControl w:val="0"/>
              <w:tabs>
                <w:tab w:val="left" w:pos="0"/>
                <w:tab w:val="left" w:pos="900"/>
                <w:tab w:val="left" w:pos="6360"/>
              </w:tabs>
              <w:rPr>
                <w:rFonts w:ascii="Calibri" w:hAnsi="Calibri" w:cs="Times New Roman"/>
                <w:sz w:val="22"/>
                <w:szCs w:val="22"/>
              </w:rPr>
            </w:pPr>
            <w:r w:rsidRPr="00B2649F">
              <w:rPr>
                <w:rFonts w:ascii="Calibri" w:hAnsi="Calibri" w:cs="Times New Roman"/>
                <w:sz w:val="22"/>
                <w:szCs w:val="22"/>
              </w:rPr>
              <w:t>Post Event Assessment includes an evaluation of the performance of the UFLS Equipment</w:t>
            </w:r>
          </w:p>
        </w:tc>
      </w:tr>
      <w:tr w:rsidR="00B2649F" w:rsidRPr="00B2649F" w14:paraId="324ADA4C" w14:textId="77777777" w:rsidTr="006934F5">
        <w:tc>
          <w:tcPr>
            <w:tcW w:w="378" w:type="dxa"/>
            <w:vAlign w:val="center"/>
          </w:tcPr>
          <w:p w14:paraId="7727B41E" w14:textId="77777777" w:rsidR="00B2649F" w:rsidRPr="00B2649F" w:rsidRDefault="00B2649F" w:rsidP="006934F5">
            <w:pPr>
              <w:widowControl w:val="0"/>
              <w:tabs>
                <w:tab w:val="left" w:pos="0"/>
                <w:tab w:val="left" w:pos="900"/>
                <w:tab w:val="left" w:pos="6360"/>
              </w:tabs>
              <w:jc w:val="center"/>
              <w:rPr>
                <w:rFonts w:ascii="Calibri" w:hAnsi="Calibri" w:cs="Times New Roman"/>
                <w:b/>
                <w:bCs/>
                <w:color w:val="auto"/>
                <w:sz w:val="22"/>
                <w:szCs w:val="22"/>
              </w:rPr>
            </w:pPr>
          </w:p>
        </w:tc>
        <w:tc>
          <w:tcPr>
            <w:tcW w:w="10638" w:type="dxa"/>
            <w:shd w:val="clear" w:color="auto" w:fill="DCDCFF"/>
          </w:tcPr>
          <w:p w14:paraId="4935DC22" w14:textId="77777777" w:rsidR="00B2649F" w:rsidRPr="00B2649F" w:rsidRDefault="00B2649F" w:rsidP="006934F5">
            <w:pPr>
              <w:widowControl w:val="0"/>
              <w:tabs>
                <w:tab w:val="left" w:pos="0"/>
                <w:tab w:val="left" w:pos="900"/>
                <w:tab w:val="left" w:pos="6360"/>
              </w:tabs>
              <w:rPr>
                <w:rFonts w:ascii="Calibri" w:hAnsi="Calibri" w:cs="Times New Roman"/>
                <w:sz w:val="22"/>
                <w:szCs w:val="22"/>
              </w:rPr>
            </w:pPr>
            <w:r w:rsidRPr="00B2649F">
              <w:rPr>
                <w:rFonts w:ascii="Calibri" w:hAnsi="Calibri" w:cs="Times New Roman"/>
                <w:sz w:val="22"/>
                <w:szCs w:val="22"/>
              </w:rPr>
              <w:t>Post Event Assessment includes an evaluation of the effectiveness of the UFLS Program</w:t>
            </w:r>
          </w:p>
        </w:tc>
      </w:tr>
      <w:tr w:rsidR="00B2649F" w:rsidRPr="00B2649F" w14:paraId="454A64F1" w14:textId="77777777" w:rsidTr="006934F5">
        <w:tc>
          <w:tcPr>
            <w:tcW w:w="11016" w:type="dxa"/>
            <w:gridSpan w:val="2"/>
            <w:shd w:val="clear" w:color="auto" w:fill="DCDCFF"/>
          </w:tcPr>
          <w:p w14:paraId="7CA55632" w14:textId="77777777" w:rsidR="00B2649F" w:rsidRPr="00B2649F" w:rsidRDefault="00B2649F" w:rsidP="006934F5">
            <w:pPr>
              <w:pStyle w:val="NoSpacing"/>
              <w:rPr>
                <w:rFonts w:ascii="Calibri" w:hAnsi="Calibri"/>
              </w:rPr>
            </w:pPr>
            <w:r w:rsidRPr="00B2649F">
              <w:rPr>
                <w:rFonts w:ascii="Calibri" w:hAnsi="Calibri"/>
                <w:b/>
              </w:rPr>
              <w:t xml:space="preserve">Note to Auditor: </w:t>
            </w:r>
            <w:r w:rsidRPr="00B2649F">
              <w:rPr>
                <w:rFonts w:ascii="Calibri" w:hAnsi="Calibri"/>
              </w:rPr>
              <w:t xml:space="preserve">If the entity did not experience a BES islanding event that resulted in system frequency excursions below initializing set points of the UFLS program, no further compliance assessment is necessary. </w:t>
            </w:r>
          </w:p>
          <w:p w14:paraId="6DE8AC08" w14:textId="77777777" w:rsidR="00B2649F" w:rsidRPr="00B2649F" w:rsidRDefault="00B2649F" w:rsidP="006934F5">
            <w:pPr>
              <w:pStyle w:val="NoSpacing"/>
              <w:rPr>
                <w:rFonts w:ascii="Calibri" w:hAnsi="Calibri"/>
              </w:rPr>
            </w:pPr>
          </w:p>
          <w:p w14:paraId="121C9017" w14:textId="3BFF4F8F" w:rsidR="00B2649F" w:rsidRPr="00B2649F" w:rsidRDefault="00B2649F" w:rsidP="006934F5">
            <w:pPr>
              <w:pStyle w:val="NoSpacing"/>
              <w:rPr>
                <w:rFonts w:ascii="Calibri" w:hAnsi="Calibri"/>
              </w:rPr>
            </w:pPr>
            <w:r w:rsidRPr="00B2649F">
              <w:rPr>
                <w:rFonts w:ascii="Calibri" w:hAnsi="Calibri"/>
              </w:rPr>
              <w:t xml:space="preserve">The requirement is event driven.  </w:t>
            </w:r>
            <w:r w:rsidR="002B7C3C">
              <w:rPr>
                <w:rFonts w:ascii="Calibri" w:hAnsi="Calibri"/>
              </w:rPr>
              <w:t xml:space="preserve">the </w:t>
            </w:r>
            <w:r w:rsidR="00921CE8">
              <w:rPr>
                <w:rFonts w:ascii="Calibri" w:hAnsi="Calibri"/>
              </w:rPr>
              <w:t xml:space="preserve">PC required </w:t>
            </w:r>
            <w:r w:rsidRPr="00B2649F">
              <w:rPr>
                <w:rFonts w:ascii="Calibri" w:hAnsi="Calibri"/>
              </w:rPr>
              <w:t xml:space="preserve">assessments </w:t>
            </w:r>
            <w:r w:rsidR="00921CE8">
              <w:rPr>
                <w:rFonts w:ascii="Calibri" w:hAnsi="Calibri"/>
              </w:rPr>
              <w:t>may be</w:t>
            </w:r>
            <w:r w:rsidR="002B7C3C">
              <w:rPr>
                <w:rFonts w:ascii="Calibri" w:hAnsi="Calibri"/>
              </w:rPr>
              <w:t xml:space="preserve"> performed by</w:t>
            </w:r>
            <w:r w:rsidR="002B7C3C" w:rsidRPr="00B2649F">
              <w:rPr>
                <w:rFonts w:ascii="Calibri" w:hAnsi="Calibri"/>
              </w:rPr>
              <w:t xml:space="preserve"> </w:t>
            </w:r>
            <w:r w:rsidRPr="00B2649F">
              <w:rPr>
                <w:rFonts w:ascii="Calibri" w:hAnsi="Calibri"/>
              </w:rPr>
              <w:t xml:space="preserve">the WECC </w:t>
            </w:r>
            <w:r w:rsidR="002B7C3C">
              <w:rPr>
                <w:rFonts w:ascii="Calibri" w:hAnsi="Calibri"/>
              </w:rPr>
              <w:t>Underfrequency Load Shed Working Group</w:t>
            </w:r>
            <w:r w:rsidRPr="00B2649F">
              <w:rPr>
                <w:rFonts w:ascii="Calibri" w:hAnsi="Calibri"/>
              </w:rPr>
              <w:t>.  However, the Planning Coordinator, in whose area a BES islanding event resulting in system frequency excursions below the initializing set points of the UFLS program must show  participation in such assessment by one or more of the following ways:</w:t>
            </w:r>
          </w:p>
          <w:p w14:paraId="6CD08C75" w14:textId="77777777" w:rsidR="00B2649F" w:rsidRPr="00B2649F" w:rsidRDefault="00B2649F" w:rsidP="00B2649F">
            <w:pPr>
              <w:pStyle w:val="NoSpacing"/>
              <w:numPr>
                <w:ilvl w:val="0"/>
                <w:numId w:val="44"/>
              </w:numPr>
              <w:autoSpaceDE w:val="0"/>
              <w:autoSpaceDN w:val="0"/>
              <w:adjustRightInd w:val="0"/>
              <w:rPr>
                <w:rFonts w:ascii="Calibri" w:hAnsi="Calibri"/>
              </w:rPr>
            </w:pPr>
            <w:r w:rsidRPr="00B2649F">
              <w:rPr>
                <w:rFonts w:ascii="Calibri" w:hAnsi="Calibri"/>
              </w:rPr>
              <w:t xml:space="preserve">Provided its assessment of the event to the review group. </w:t>
            </w:r>
          </w:p>
          <w:p w14:paraId="17A956FF" w14:textId="77777777" w:rsidR="00B2649F" w:rsidRPr="00B2649F" w:rsidRDefault="00B2649F" w:rsidP="00B2649F">
            <w:pPr>
              <w:pStyle w:val="NoSpacing"/>
              <w:numPr>
                <w:ilvl w:val="0"/>
                <w:numId w:val="44"/>
              </w:numPr>
              <w:autoSpaceDE w:val="0"/>
              <w:autoSpaceDN w:val="0"/>
              <w:adjustRightInd w:val="0"/>
              <w:rPr>
                <w:rFonts w:ascii="Calibri" w:hAnsi="Calibri"/>
              </w:rPr>
            </w:pPr>
            <w:r w:rsidRPr="00B2649F">
              <w:rPr>
                <w:rFonts w:ascii="Calibri" w:hAnsi="Calibri"/>
              </w:rPr>
              <w:t>Provided all data requests of the Review Group.</w:t>
            </w:r>
          </w:p>
          <w:p w14:paraId="567B3D17" w14:textId="18C24938" w:rsidR="00B2649F" w:rsidRPr="00B2649F" w:rsidRDefault="00B2649F" w:rsidP="00B2649F">
            <w:pPr>
              <w:pStyle w:val="NoSpacing"/>
              <w:numPr>
                <w:ilvl w:val="0"/>
                <w:numId w:val="44"/>
              </w:numPr>
              <w:autoSpaceDE w:val="0"/>
              <w:autoSpaceDN w:val="0"/>
              <w:adjustRightInd w:val="0"/>
              <w:rPr>
                <w:rFonts w:ascii="Calibri" w:hAnsi="Calibri"/>
              </w:rPr>
            </w:pPr>
            <w:r w:rsidRPr="00B2649F">
              <w:rPr>
                <w:rFonts w:ascii="Calibri" w:hAnsi="Calibri"/>
              </w:rPr>
              <w:t xml:space="preserve">Reviewed the dated BES islanding event report, </w:t>
            </w:r>
            <w:r w:rsidR="00EF48C3" w:rsidRPr="00B2649F">
              <w:rPr>
                <w:rFonts w:ascii="Calibri" w:hAnsi="Calibri"/>
              </w:rPr>
              <w:t>description,</w:t>
            </w:r>
            <w:r w:rsidRPr="00B2649F">
              <w:rPr>
                <w:rFonts w:ascii="Calibri" w:hAnsi="Calibri"/>
              </w:rPr>
              <w:t xml:space="preserve"> or other documentation to understand the event.</w:t>
            </w:r>
          </w:p>
          <w:p w14:paraId="50E38DFF" w14:textId="77777777" w:rsidR="00B2649F" w:rsidRPr="00B2649F" w:rsidRDefault="00B2649F" w:rsidP="006934F5">
            <w:pPr>
              <w:pStyle w:val="NoSpacing"/>
              <w:rPr>
                <w:rFonts w:ascii="Calibri" w:hAnsi="Calibri"/>
              </w:rPr>
            </w:pPr>
          </w:p>
          <w:p w14:paraId="44CB4607" w14:textId="77777777" w:rsidR="00B2649F" w:rsidRPr="00B2649F" w:rsidRDefault="00B2649F" w:rsidP="006934F5">
            <w:pPr>
              <w:pStyle w:val="NoSpacing"/>
              <w:rPr>
                <w:rFonts w:ascii="Calibri" w:hAnsi="Calibri"/>
                <w:b/>
              </w:rPr>
            </w:pPr>
            <w:r w:rsidRPr="00B2649F">
              <w:rPr>
                <w:rFonts w:ascii="Calibri" w:hAnsi="Calibri"/>
              </w:rPr>
              <w:t>D.B.11 specifies the assessment must be completed within “one year” of the event.  A period of one year is considered to be 365 days from the date of the event.</w:t>
            </w:r>
          </w:p>
        </w:tc>
      </w:tr>
    </w:tbl>
    <w:p w14:paraId="520F48B1" w14:textId="77777777" w:rsidR="00B2649F" w:rsidRPr="00B2649F" w:rsidRDefault="00B2649F" w:rsidP="00B2649F">
      <w:pPr>
        <w:widowControl w:val="0"/>
        <w:tabs>
          <w:tab w:val="left" w:pos="0"/>
        </w:tabs>
        <w:rPr>
          <w:rFonts w:ascii="Calibri" w:hAnsi="Calibri" w:cs="Times New Roman"/>
          <w:b/>
          <w:bCs/>
          <w:sz w:val="22"/>
          <w:szCs w:val="22"/>
        </w:rPr>
      </w:pPr>
    </w:p>
    <w:bookmarkStart w:id="13" w:name="DB11_Summary"/>
    <w:p w14:paraId="2F6491A8" w14:textId="77777777" w:rsidR="00B2649F" w:rsidRPr="00B2649F" w:rsidRDefault="00B2649F" w:rsidP="00B2649F">
      <w:pPr>
        <w:widowControl w:val="0"/>
        <w:tabs>
          <w:tab w:val="left" w:pos="0"/>
        </w:tabs>
        <w:spacing w:line="240" w:lineRule="atLeast"/>
        <w:rPr>
          <w:rFonts w:ascii="Calibri" w:hAnsi="Calibri" w:cs="Calibri"/>
          <w:b/>
          <w:bCs/>
          <w:color w:val="auto"/>
          <w:sz w:val="22"/>
          <w:szCs w:val="22"/>
        </w:rPr>
      </w:pPr>
      <w:r w:rsidRPr="00B2649F">
        <w:rPr>
          <w:rFonts w:ascii="Calibri" w:hAnsi="Calibri" w:cs="Calibri"/>
          <w:b/>
          <w:bCs/>
          <w:sz w:val="22"/>
          <w:szCs w:val="22"/>
        </w:rPr>
        <w:fldChar w:fldCharType="begin"/>
      </w:r>
      <w:r w:rsidRPr="00B2649F">
        <w:rPr>
          <w:rFonts w:ascii="Calibri" w:hAnsi="Calibri" w:cs="Calibri"/>
          <w:b/>
          <w:bCs/>
          <w:sz w:val="22"/>
          <w:szCs w:val="22"/>
        </w:rPr>
        <w:instrText xml:space="preserve"> HYPERLINK  \l "Findingstable" </w:instrText>
      </w:r>
      <w:r w:rsidRPr="00B2649F">
        <w:rPr>
          <w:rFonts w:ascii="Calibri" w:hAnsi="Calibri" w:cs="Calibri"/>
          <w:b/>
          <w:bCs/>
          <w:sz w:val="22"/>
          <w:szCs w:val="22"/>
        </w:rPr>
        <w:fldChar w:fldCharType="separate"/>
      </w:r>
      <w:r w:rsidRPr="00B2649F">
        <w:rPr>
          <w:rStyle w:val="Hyperlink"/>
          <w:rFonts w:ascii="Calibri" w:hAnsi="Calibri" w:cs="Calibri"/>
          <w:b/>
          <w:bCs/>
          <w:sz w:val="22"/>
          <w:szCs w:val="22"/>
        </w:rPr>
        <w:t>Compliance Summary:</w:t>
      </w:r>
      <w:r w:rsidRPr="00B2649F">
        <w:rPr>
          <w:rFonts w:ascii="Calibri" w:hAnsi="Calibri" w:cs="Calibri"/>
          <w:b/>
          <w:bCs/>
          <w:sz w:val="22"/>
          <w:szCs w:val="22"/>
        </w:rPr>
        <w:fldChar w:fldCharType="end"/>
      </w:r>
    </w:p>
    <w:bookmarkEnd w:id="13"/>
    <w:p w14:paraId="4034AE53"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(Finding Summary):</w:t>
      </w:r>
    </w:p>
    <w:p w14:paraId="40108D41"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607CE0E"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0478C7F4"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Primary Documents Supporting Finding:</w:t>
      </w:r>
    </w:p>
    <w:p w14:paraId="289B9F74"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7540E760"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color w:val="auto"/>
          <w:sz w:val="22"/>
          <w:szCs w:val="22"/>
        </w:rPr>
      </w:pPr>
    </w:p>
    <w:p w14:paraId="55F93D98" w14:textId="77777777" w:rsidR="00B2649F" w:rsidRPr="00B2649F" w:rsidRDefault="00B2649F" w:rsidP="00B2649F">
      <w:pPr>
        <w:widowControl w:val="0"/>
        <w:tabs>
          <w:tab w:val="left" w:pos="0"/>
        </w:tabs>
        <w:spacing w:line="240" w:lineRule="atLeast"/>
        <w:rPr>
          <w:rFonts w:ascii="Calibri" w:hAnsi="Calibri" w:cs="Calibri"/>
          <w:b/>
          <w:bCs/>
          <w:sz w:val="22"/>
          <w:szCs w:val="22"/>
        </w:rPr>
      </w:pPr>
    </w:p>
    <w:p w14:paraId="55BCC377" w14:textId="77777777" w:rsidR="00B2649F" w:rsidRPr="00B2649F" w:rsidRDefault="00B2649F" w:rsidP="00B2649F">
      <w:pPr>
        <w:widowControl w:val="0"/>
        <w:tabs>
          <w:tab w:val="left" w:pos="0"/>
        </w:tabs>
        <w:spacing w:line="240" w:lineRule="atLeast"/>
        <w:rPr>
          <w:rFonts w:ascii="Calibri" w:hAnsi="Calibri" w:cs="Calibri"/>
          <w:b/>
          <w:bCs/>
          <w:color w:val="264D74"/>
          <w:sz w:val="22"/>
          <w:szCs w:val="22"/>
        </w:rPr>
      </w:pPr>
      <w:r w:rsidRPr="00B2649F">
        <w:rPr>
          <w:rFonts w:ascii="Calibri" w:hAnsi="Calibri" w:cs="Calibri"/>
          <w:b/>
          <w:bCs/>
          <w:sz w:val="22"/>
          <w:szCs w:val="22"/>
        </w:rPr>
        <w:t>Auditor Notes:</w:t>
      </w:r>
      <w:r w:rsidRPr="00B2649F">
        <w:rPr>
          <w:rFonts w:ascii="Calibri" w:hAnsi="Calibri" w:cs="Calibri"/>
          <w:b/>
          <w:bCs/>
          <w:color w:val="264D74"/>
          <w:sz w:val="22"/>
          <w:szCs w:val="22"/>
        </w:rPr>
        <w:t xml:space="preserve"> </w:t>
      </w:r>
    </w:p>
    <w:p w14:paraId="45A37E80"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sz w:val="22"/>
          <w:szCs w:val="22"/>
        </w:rPr>
      </w:pPr>
    </w:p>
    <w:p w14:paraId="2C38DF46"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1CDA540D" w14:textId="77777777" w:rsidR="00B2649F" w:rsidRPr="00B2649F" w:rsidRDefault="00B2649F" w:rsidP="00B2649F">
      <w:pPr>
        <w:pStyle w:val="SectHead"/>
        <w:rPr>
          <w:sz w:val="22"/>
        </w:rPr>
      </w:pPr>
    </w:p>
    <w:p w14:paraId="7ED74578" w14:textId="77777777" w:rsidR="00B2649F" w:rsidRPr="00B2649F" w:rsidRDefault="00B2649F" w:rsidP="00B2649F">
      <w:pPr>
        <w:pStyle w:val="SectHead"/>
        <w:rPr>
          <w:sz w:val="22"/>
        </w:rPr>
      </w:pPr>
      <w:r w:rsidRPr="00B2649F">
        <w:rPr>
          <w:sz w:val="22"/>
        </w:rPr>
        <w:t>R12 Supporting Evidence and Documentation</w:t>
      </w:r>
    </w:p>
    <w:p w14:paraId="66944B9A" w14:textId="5BBA02FA" w:rsidR="0023551F" w:rsidRPr="00B2649F" w:rsidRDefault="0023551F" w:rsidP="0023551F">
      <w:pPr>
        <w:pStyle w:val="NoSpacing"/>
        <w:spacing w:before="120" w:after="240"/>
        <w:rPr>
          <w:rFonts w:ascii="Calibri" w:hAnsi="Calibri"/>
          <w:b/>
        </w:rPr>
      </w:pPr>
      <w:r w:rsidRPr="00B2649F">
        <w:rPr>
          <w:rFonts w:ascii="Calibri" w:hAnsi="Calibri"/>
          <w:b/>
          <w:highlight w:val="cyan"/>
        </w:rPr>
        <w:t xml:space="preserve">WECC Regional Variance D.B.12 replaces </w:t>
      </w:r>
      <w:r w:rsidRPr="00EF48C3">
        <w:rPr>
          <w:rFonts w:ascii="Calibri" w:hAnsi="Calibri"/>
          <w:b/>
          <w:highlight w:val="cyan"/>
        </w:rPr>
        <w:t xml:space="preserve">R12 </w:t>
      </w:r>
      <w:r w:rsidR="00921CE8" w:rsidRPr="00EF48C3">
        <w:rPr>
          <w:rFonts w:ascii="Calibri" w:hAnsi="Calibri"/>
          <w:b/>
          <w:highlight w:val="cyan"/>
        </w:rPr>
        <w:t xml:space="preserve">and </w:t>
      </w:r>
      <w:r w:rsidRPr="00EF48C3">
        <w:rPr>
          <w:rFonts w:ascii="Calibri" w:hAnsi="Calibri"/>
          <w:b/>
          <w:highlight w:val="cyan"/>
        </w:rPr>
        <w:t>R13</w:t>
      </w:r>
      <w:r w:rsidRPr="00B2649F">
        <w:rPr>
          <w:rFonts w:ascii="Calibri" w:hAnsi="Calibri"/>
          <w:b/>
          <w:highlight w:val="cyan"/>
        </w:rPr>
        <w:t xml:space="preserve"> in their entirety.</w:t>
      </w:r>
    </w:p>
    <w:p w14:paraId="0E17E645" w14:textId="77777777" w:rsidR="00B2649F" w:rsidRPr="00B2649F" w:rsidRDefault="00B2649F" w:rsidP="00B2649F">
      <w:pPr>
        <w:pStyle w:val="SectHead"/>
        <w:rPr>
          <w:sz w:val="22"/>
        </w:rPr>
      </w:pPr>
      <w:r w:rsidRPr="00B2649F">
        <w:rPr>
          <w:sz w:val="22"/>
        </w:rPr>
        <w:t>D.B.12 Supporting Evidence and Documentation</w:t>
      </w:r>
    </w:p>
    <w:p w14:paraId="45E9B025" w14:textId="77777777" w:rsidR="00B2649F" w:rsidRPr="00B2649F" w:rsidRDefault="00B2649F" w:rsidP="00B2649F">
      <w:pPr>
        <w:pStyle w:val="RequirementText"/>
        <w:ind w:left="810" w:hanging="810"/>
      </w:pPr>
      <w:r w:rsidRPr="00B2649F">
        <w:rPr>
          <w:b/>
          <w:bCs/>
        </w:rPr>
        <w:t xml:space="preserve">D.B.12. </w:t>
      </w:r>
      <w:r w:rsidRPr="00B2649F">
        <w:t>Each Planning Coordinator, in whose islanding event assessment (per D.B.11) UFLS program deficiencies are identified, will participate in and document a coordinated UFLS design assessment of the UFLS program with all other Planning Coordinators in the Western Interconnection to consider the identified deficiencies within two years of event actuation. [VRF: Medium][Time Horizon: Operations Assessment]</w:t>
      </w:r>
    </w:p>
    <w:p w14:paraId="3117556E" w14:textId="77777777" w:rsidR="00B2649F" w:rsidRPr="00B2649F" w:rsidRDefault="00B2649F" w:rsidP="00B2649F">
      <w:pPr>
        <w:rPr>
          <w:rFonts w:ascii="Calibri" w:hAnsi="Calibri" w:cs="Times New Roman"/>
          <w:b/>
          <w:sz w:val="22"/>
          <w:szCs w:val="22"/>
        </w:rPr>
      </w:pPr>
    </w:p>
    <w:p w14:paraId="67353C91" w14:textId="77777777" w:rsidR="00B2649F" w:rsidRPr="00B2649F" w:rsidRDefault="00B2649F" w:rsidP="00B2649F">
      <w:pPr>
        <w:keepNext/>
        <w:rPr>
          <w:rFonts w:ascii="Calibri" w:hAnsi="Calibri" w:cs="Times New Roman"/>
          <w:b/>
          <w:sz w:val="22"/>
          <w:szCs w:val="22"/>
        </w:rPr>
      </w:pPr>
      <w:r w:rsidRPr="00B2649F">
        <w:rPr>
          <w:rFonts w:ascii="Calibri" w:hAnsi="Calibri" w:cs="Times New Roman"/>
          <w:b/>
          <w:sz w:val="22"/>
          <w:szCs w:val="22"/>
        </w:rPr>
        <w:lastRenderedPageBreak/>
        <w:t xml:space="preserve">Registered Entity Response </w:t>
      </w:r>
      <w:r w:rsidRPr="00B2649F">
        <w:rPr>
          <w:rFonts w:ascii="Calibri" w:hAnsi="Calibri" w:cs="Times New Roman"/>
          <w:b/>
          <w:color w:val="FF0000"/>
          <w:sz w:val="22"/>
          <w:szCs w:val="22"/>
        </w:rPr>
        <w:t>(Required)</w:t>
      </w:r>
      <w:r w:rsidRPr="00B2649F">
        <w:rPr>
          <w:rFonts w:ascii="Calibri" w:hAnsi="Calibri" w:cs="Times New Roman"/>
          <w:b/>
          <w:sz w:val="22"/>
          <w:szCs w:val="22"/>
        </w:rPr>
        <w:t xml:space="preserve">: </w:t>
      </w:r>
    </w:p>
    <w:p w14:paraId="00617E31" w14:textId="77777777" w:rsidR="00B2649F" w:rsidRPr="00B2649F" w:rsidRDefault="00B2649F" w:rsidP="00B2649F">
      <w:pPr>
        <w:rPr>
          <w:rFonts w:ascii="Calibri" w:hAnsi="Calibri" w:cs="Times New Roman"/>
          <w:sz w:val="22"/>
          <w:szCs w:val="22"/>
        </w:rPr>
      </w:pPr>
      <w:r w:rsidRPr="00B2649F">
        <w:rPr>
          <w:rFonts w:ascii="Calibri" w:hAnsi="Calibri" w:cs="Times New Roman"/>
          <w:b/>
          <w:sz w:val="22"/>
          <w:szCs w:val="22"/>
        </w:rPr>
        <w:t xml:space="preserve">Question: </w:t>
      </w:r>
      <w:r w:rsidRPr="00B2649F">
        <w:rPr>
          <w:rFonts w:ascii="Calibri" w:hAnsi="Calibri" w:cs="Times New Roman"/>
          <w:sz w:val="22"/>
          <w:szCs w:val="22"/>
        </w:rPr>
        <w:t xml:space="preserve">Did the entity experience a BES islanding event that resulted in system frequency excursions below the initializing set points of the UFLS program?          </w:t>
      </w:r>
      <w:r w:rsidRPr="00B2649F">
        <w:rPr>
          <w:rFonts w:ascii="Calibri" w:hAnsi="Calibri" w:cs="Times New Roman"/>
          <w:color w:val="auto"/>
          <w:sz w:val="22"/>
          <w:szCs w:val="22"/>
        </w:rPr>
        <w:t xml:space="preserve">     </w:t>
      </w:r>
      <w:sdt>
        <w:sdtPr>
          <w:rPr>
            <w:rFonts w:ascii="Calibri" w:hAnsi="Calibri" w:cs="Times New Roman"/>
            <w:sz w:val="22"/>
            <w:szCs w:val="22"/>
          </w:rPr>
          <w:id w:val="651407351"/>
          <w14:checkbox>
            <w14:checked w14:val="0"/>
            <w14:checkedState w14:val="2612" w14:font="MS Gothic"/>
            <w14:uncheckedState w14:val="2610" w14:font="MS Gothic"/>
          </w14:checkbox>
        </w:sdtPr>
        <w:sdtEndPr/>
        <w:sdtContent>
          <w:r w:rsidRPr="00B2649F">
            <w:rPr>
              <w:rFonts w:ascii="MS Gothic" w:eastAsia="MS Gothic" w:hAnsi="MS Gothic" w:cs="MS Gothic" w:hint="eastAsia"/>
              <w:sz w:val="22"/>
              <w:szCs w:val="22"/>
            </w:rPr>
            <w:t>☐</w:t>
          </w:r>
        </w:sdtContent>
      </w:sdt>
      <w:r w:rsidRPr="00B2649F">
        <w:rPr>
          <w:rFonts w:ascii="Calibri" w:hAnsi="Calibri" w:cs="Times New Roman"/>
          <w:sz w:val="22"/>
          <w:szCs w:val="22"/>
        </w:rPr>
        <w:t xml:space="preserve"> Yes   </w:t>
      </w:r>
      <w:sdt>
        <w:sdtPr>
          <w:rPr>
            <w:rFonts w:ascii="Calibri" w:hAnsi="Calibri" w:cs="Times New Roman"/>
            <w:sz w:val="22"/>
            <w:szCs w:val="22"/>
          </w:rPr>
          <w:id w:val="-13685547"/>
          <w14:checkbox>
            <w14:checked w14:val="0"/>
            <w14:checkedState w14:val="2612" w14:font="MS Gothic"/>
            <w14:uncheckedState w14:val="2610" w14:font="MS Gothic"/>
          </w14:checkbox>
        </w:sdtPr>
        <w:sdtEndPr/>
        <w:sdtContent>
          <w:r w:rsidRPr="00B2649F">
            <w:rPr>
              <w:rFonts w:ascii="MS Gothic" w:eastAsia="MS Gothic" w:hAnsi="MS Gothic" w:cs="MS Gothic" w:hint="eastAsia"/>
              <w:sz w:val="22"/>
              <w:szCs w:val="22"/>
            </w:rPr>
            <w:t>☐</w:t>
          </w:r>
        </w:sdtContent>
      </w:sdt>
      <w:r w:rsidRPr="00B2649F">
        <w:rPr>
          <w:rFonts w:ascii="Calibri" w:hAnsi="Calibri" w:cs="Times New Roman"/>
          <w:sz w:val="22"/>
          <w:szCs w:val="22"/>
        </w:rPr>
        <w:t xml:space="preserve"> No</w:t>
      </w:r>
    </w:p>
    <w:p w14:paraId="3732C66A" w14:textId="77777777" w:rsidR="00B2649F" w:rsidRPr="00B2649F" w:rsidRDefault="00B2649F" w:rsidP="00B2649F">
      <w:pPr>
        <w:rPr>
          <w:rFonts w:ascii="Calibri" w:hAnsi="Calibri" w:cs="Times New Roman"/>
          <w:sz w:val="22"/>
          <w:szCs w:val="22"/>
        </w:rPr>
      </w:pPr>
      <w:r w:rsidRPr="00B2649F">
        <w:rPr>
          <w:rFonts w:ascii="Calibri" w:hAnsi="Calibri" w:cs="Times New Roman"/>
          <w:sz w:val="22"/>
          <w:szCs w:val="22"/>
        </w:rPr>
        <w:t>[If Yes, proceed to the next question.  If No, proceed to the Compliance Narrative section below.]</w:t>
      </w:r>
    </w:p>
    <w:p w14:paraId="31F29538" w14:textId="77777777" w:rsidR="00B2649F" w:rsidRPr="00B2649F" w:rsidRDefault="00B2649F" w:rsidP="00B2649F">
      <w:pPr>
        <w:rPr>
          <w:rFonts w:ascii="Calibri" w:hAnsi="Calibri" w:cs="Times New Roman"/>
          <w:sz w:val="22"/>
          <w:szCs w:val="22"/>
        </w:rPr>
      </w:pPr>
    </w:p>
    <w:p w14:paraId="42535CDC" w14:textId="77777777" w:rsidR="00B2649F" w:rsidRPr="00B2649F" w:rsidRDefault="00B2649F" w:rsidP="00B2649F">
      <w:pPr>
        <w:tabs>
          <w:tab w:val="left" w:pos="4680"/>
        </w:tabs>
        <w:rPr>
          <w:rFonts w:asciiTheme="minorHAnsi" w:hAnsiTheme="minorHAnsi" w:cs="Times New Roman"/>
          <w:sz w:val="22"/>
          <w:szCs w:val="22"/>
        </w:rPr>
      </w:pPr>
      <w:r w:rsidRPr="00B2649F">
        <w:rPr>
          <w:rFonts w:asciiTheme="minorHAnsi" w:hAnsiTheme="minorHAnsi" w:cs="Times New Roman"/>
          <w:b/>
          <w:sz w:val="22"/>
          <w:szCs w:val="22"/>
        </w:rPr>
        <w:t xml:space="preserve">Question: </w:t>
      </w:r>
      <w:r w:rsidRPr="00B2649F">
        <w:rPr>
          <w:rFonts w:asciiTheme="minorHAnsi" w:hAnsiTheme="minorHAnsi" w:cs="Times New Roman"/>
          <w:sz w:val="22"/>
          <w:szCs w:val="22"/>
        </w:rPr>
        <w:t>Did the assessment conducted under Requirement D.B.11 identify any UFLS program deficiencies?</w:t>
      </w:r>
      <w:r w:rsidRPr="00B2649F">
        <w:rPr>
          <w:rFonts w:asciiTheme="minorHAnsi" w:hAnsiTheme="minorHAnsi" w:cs="Times New Roman"/>
          <w:sz w:val="22"/>
          <w:szCs w:val="22"/>
        </w:rPr>
        <w:tab/>
        <w:t xml:space="preserve">             </w:t>
      </w:r>
      <w:sdt>
        <w:sdtPr>
          <w:rPr>
            <w:rFonts w:asciiTheme="minorHAnsi" w:hAnsiTheme="minorHAnsi" w:cs="Times New Roman"/>
            <w:sz w:val="22"/>
            <w:szCs w:val="22"/>
          </w:rPr>
          <w:id w:val="-488942494"/>
          <w14:checkbox>
            <w14:checked w14:val="0"/>
            <w14:checkedState w14:val="2612" w14:font="MS Gothic"/>
            <w14:uncheckedState w14:val="2610" w14:font="MS Gothic"/>
          </w14:checkbox>
        </w:sdtPr>
        <w:sdtEndPr/>
        <w:sdtContent>
          <w:r w:rsidRPr="00B2649F">
            <w:rPr>
              <w:rFonts w:ascii="MS Gothic" w:eastAsia="MS Gothic" w:hAnsi="MS Gothic" w:cs="MS Gothic" w:hint="eastAsia"/>
              <w:sz w:val="22"/>
              <w:szCs w:val="22"/>
            </w:rPr>
            <w:t>☐</w:t>
          </w:r>
        </w:sdtContent>
      </w:sdt>
      <w:r w:rsidRPr="00B2649F">
        <w:rPr>
          <w:rFonts w:asciiTheme="minorHAnsi" w:hAnsiTheme="minorHAnsi" w:cs="Times New Roman"/>
          <w:sz w:val="22"/>
          <w:szCs w:val="22"/>
        </w:rPr>
        <w:t xml:space="preserve"> Yes   </w:t>
      </w:r>
      <w:sdt>
        <w:sdtPr>
          <w:rPr>
            <w:rFonts w:asciiTheme="minorHAnsi" w:hAnsiTheme="minorHAnsi" w:cs="Times New Roman"/>
            <w:sz w:val="22"/>
            <w:szCs w:val="22"/>
          </w:rPr>
          <w:id w:val="-1961021158"/>
          <w14:checkbox>
            <w14:checked w14:val="0"/>
            <w14:checkedState w14:val="2612" w14:font="MS Gothic"/>
            <w14:uncheckedState w14:val="2610" w14:font="MS Gothic"/>
          </w14:checkbox>
        </w:sdtPr>
        <w:sdtEndPr/>
        <w:sdtContent>
          <w:r w:rsidRPr="00B2649F">
            <w:rPr>
              <w:rFonts w:ascii="MS Gothic" w:eastAsia="MS Gothic" w:hAnsi="MS Gothic" w:cs="MS Gothic" w:hint="eastAsia"/>
              <w:sz w:val="22"/>
              <w:szCs w:val="22"/>
            </w:rPr>
            <w:t>☐</w:t>
          </w:r>
        </w:sdtContent>
      </w:sdt>
      <w:r w:rsidRPr="00B2649F">
        <w:rPr>
          <w:rFonts w:asciiTheme="minorHAnsi" w:hAnsiTheme="minorHAnsi" w:cs="Times New Roman"/>
          <w:sz w:val="22"/>
          <w:szCs w:val="22"/>
        </w:rPr>
        <w:t xml:space="preserve"> No</w:t>
      </w:r>
    </w:p>
    <w:p w14:paraId="131E43C2" w14:textId="77777777" w:rsidR="00B2649F" w:rsidRPr="00B2649F" w:rsidRDefault="00B2649F" w:rsidP="00B2649F">
      <w:pPr>
        <w:tabs>
          <w:tab w:val="left" w:pos="4680"/>
        </w:tabs>
        <w:rPr>
          <w:rFonts w:ascii="Calibri" w:hAnsi="Calibri" w:cs="Times New Roman"/>
          <w:sz w:val="22"/>
          <w:szCs w:val="22"/>
        </w:rPr>
      </w:pPr>
      <w:r w:rsidRPr="00B2649F">
        <w:rPr>
          <w:rFonts w:ascii="Calibri" w:hAnsi="Calibri" w:cs="Times New Roman"/>
          <w:sz w:val="22"/>
          <w:szCs w:val="22"/>
        </w:rPr>
        <w:t>[If Yes, provide evidence of the assessment and deficiencies identified and proceed to the Compliance Narrative section below.  If No, proceed to the Compliance Narrative section below.]</w:t>
      </w:r>
    </w:p>
    <w:p w14:paraId="0B1A292B"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05AA193C"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6996D8A1" w14:textId="77777777" w:rsidR="00B2649F" w:rsidRPr="00B2649F" w:rsidRDefault="00B2649F" w:rsidP="00B2649F">
      <w:pPr>
        <w:widowControl w:val="0"/>
        <w:tabs>
          <w:tab w:val="left" w:pos="0"/>
        </w:tabs>
        <w:rPr>
          <w:rFonts w:ascii="Calibri" w:hAnsi="Calibri" w:cs="Times New Roman"/>
          <w:b/>
          <w:bCs/>
          <w:sz w:val="22"/>
          <w:szCs w:val="22"/>
        </w:rPr>
      </w:pPr>
    </w:p>
    <w:p w14:paraId="5B017D6A" w14:textId="77777777" w:rsidR="00B2649F" w:rsidRPr="00B2649F" w:rsidRDefault="00B2649F" w:rsidP="00B2649F">
      <w:pPr>
        <w:widowControl w:val="0"/>
        <w:rPr>
          <w:rFonts w:ascii="Calibri" w:hAnsi="Calibri" w:cs="Times New Roman"/>
          <w:b/>
          <w:bCs/>
          <w:color w:val="264D74"/>
          <w:sz w:val="22"/>
          <w:szCs w:val="22"/>
        </w:rPr>
      </w:pPr>
      <w:r w:rsidRPr="00B2649F">
        <w:rPr>
          <w:rFonts w:ascii="Calibri" w:hAnsi="Calibri" w:cs="Times New Roman"/>
          <w:b/>
          <w:bCs/>
          <w:sz w:val="22"/>
          <w:szCs w:val="22"/>
        </w:rPr>
        <w:t xml:space="preserve">Registered Entity Response </w:t>
      </w:r>
      <w:r w:rsidRPr="00B2649F">
        <w:rPr>
          <w:rFonts w:ascii="Calibri" w:hAnsi="Calibri" w:cs="Times New Roman"/>
          <w:b/>
          <w:bCs/>
          <w:color w:val="FF0000"/>
          <w:sz w:val="22"/>
          <w:szCs w:val="22"/>
        </w:rPr>
        <w:t>(Required)</w:t>
      </w:r>
      <w:r w:rsidRPr="00B2649F">
        <w:rPr>
          <w:rFonts w:ascii="Calibri" w:hAnsi="Calibri" w:cs="Times New Roman"/>
          <w:b/>
          <w:bCs/>
          <w:sz w:val="22"/>
          <w:szCs w:val="22"/>
        </w:rPr>
        <w:t>:</w:t>
      </w:r>
      <w:r w:rsidRPr="00B2649F">
        <w:rPr>
          <w:rFonts w:ascii="Calibri" w:hAnsi="Calibri" w:cs="Times New Roman"/>
          <w:b/>
          <w:bCs/>
          <w:color w:val="264D74"/>
          <w:sz w:val="22"/>
          <w:szCs w:val="22"/>
        </w:rPr>
        <w:t xml:space="preserve"> </w:t>
      </w:r>
    </w:p>
    <w:p w14:paraId="63353F0C" w14:textId="77777777" w:rsidR="00B2649F" w:rsidRPr="00B2649F" w:rsidRDefault="00B2649F" w:rsidP="00B2649F">
      <w:pPr>
        <w:widowControl w:val="0"/>
        <w:rPr>
          <w:rFonts w:ascii="Calibri" w:hAnsi="Calibri" w:cs="Times New Roman"/>
          <w:b/>
          <w:bCs/>
          <w:sz w:val="22"/>
          <w:szCs w:val="22"/>
        </w:rPr>
      </w:pPr>
      <w:r w:rsidRPr="00B2649F">
        <w:rPr>
          <w:rFonts w:ascii="Calibri" w:hAnsi="Calibri" w:cs="Times New Roman"/>
          <w:b/>
          <w:bCs/>
          <w:sz w:val="22"/>
          <w:szCs w:val="22"/>
        </w:rPr>
        <w:t>Compliance Narrative:</w:t>
      </w:r>
    </w:p>
    <w:p w14:paraId="0CC08CA6" w14:textId="77777777" w:rsidR="00B2649F" w:rsidRPr="00B2649F" w:rsidRDefault="00B2649F" w:rsidP="00B2649F">
      <w:pPr>
        <w:widowControl w:val="0"/>
        <w:rPr>
          <w:rFonts w:ascii="Calibri" w:eastAsia="Calibri" w:hAnsi="Calibri" w:cs="Times New Roman"/>
          <w:sz w:val="22"/>
          <w:szCs w:val="22"/>
        </w:rPr>
      </w:pPr>
      <w:r w:rsidRPr="00B2649F">
        <w:rPr>
          <w:rFonts w:ascii="Calibri" w:eastAsia="Calibri" w:hAnsi="Calibri" w:cs="Times New Roman"/>
          <w:sz w:val="22"/>
          <w:szCs w:val="22"/>
        </w:rPr>
        <w:t>Provide a brief explanation, in your own words, of how you comply with this Requirement. References to supplied evidence, including links to the appropriate page, are recommended.</w:t>
      </w:r>
    </w:p>
    <w:p w14:paraId="51E07540"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2AFEF3E4"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shd w:val="clear" w:color="auto" w:fill="CDFFCD"/>
        <w:jc w:val="both"/>
        <w:rPr>
          <w:rFonts w:ascii="Calibri" w:hAnsi="Calibri" w:cs="Times New Roman"/>
          <w:bCs/>
          <w:color w:val="auto"/>
          <w:sz w:val="22"/>
          <w:szCs w:val="22"/>
        </w:rPr>
      </w:pPr>
    </w:p>
    <w:p w14:paraId="11DF2AED" w14:textId="77777777" w:rsidR="00B2649F" w:rsidRPr="00B2649F" w:rsidRDefault="00B2649F" w:rsidP="00B2649F">
      <w:pPr>
        <w:widowControl w:val="0"/>
        <w:spacing w:line="266" w:lineRule="exact"/>
        <w:rPr>
          <w:rFonts w:ascii="Calibri" w:hAnsi="Calibri" w:cs="Times New Roman"/>
          <w:b/>
          <w:bCs/>
          <w:sz w:val="22"/>
          <w:szCs w:val="22"/>
        </w:rPr>
      </w:pPr>
    </w:p>
    <w:p w14:paraId="397E894F"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Evidence Requested</w:t>
      </w:r>
      <w:r w:rsidRPr="00B2649F">
        <w:rPr>
          <w:rFonts w:ascii="Calibri" w:hAnsi="Calibri"/>
          <w:sz w:val="22"/>
          <w:szCs w:val="22"/>
          <w:vertAlign w:val="superscript"/>
        </w:rPr>
        <w:t>i</w:t>
      </w:r>
      <w:r w:rsidRPr="00B2649F">
        <w:rPr>
          <w:rFonts w:ascii="Calibri" w:hAnsi="Calibri"/>
          <w:sz w:val="22"/>
          <w:szCs w:val="22"/>
        </w:rPr>
        <w:t>:</w:t>
      </w:r>
    </w:p>
    <w:tbl>
      <w:tblPr>
        <w:tblStyle w:val="TableGrid"/>
        <w:tblW w:w="0" w:type="auto"/>
        <w:shd w:val="clear" w:color="auto" w:fill="DCDCFF"/>
        <w:tblLook w:val="04A0" w:firstRow="1" w:lastRow="0" w:firstColumn="1" w:lastColumn="0" w:noHBand="0" w:noVBand="1"/>
      </w:tblPr>
      <w:tblGrid>
        <w:gridCol w:w="10790"/>
      </w:tblGrid>
      <w:tr w:rsidR="00B2649F" w:rsidRPr="00B2649F" w14:paraId="63536554" w14:textId="77777777" w:rsidTr="006934F5">
        <w:tc>
          <w:tcPr>
            <w:tcW w:w="10790" w:type="dxa"/>
            <w:shd w:val="clear" w:color="auto" w:fill="DCDCFF"/>
          </w:tcPr>
          <w:p w14:paraId="466672EA" w14:textId="77777777" w:rsidR="00B2649F" w:rsidRPr="00B2649F" w:rsidRDefault="00B2649F" w:rsidP="006934F5">
            <w:pPr>
              <w:widowControl w:val="0"/>
              <w:tabs>
                <w:tab w:val="left" w:pos="0"/>
              </w:tabs>
              <w:rPr>
                <w:rFonts w:ascii="Calibri" w:hAnsi="Calibri" w:cs="Times New Roman"/>
                <w:b/>
                <w:sz w:val="22"/>
                <w:szCs w:val="22"/>
              </w:rPr>
            </w:pPr>
            <w:r w:rsidRPr="00B2649F">
              <w:rPr>
                <w:rFonts w:ascii="Calibri" w:hAnsi="Calibri" w:cs="Times New Roman"/>
                <w:b/>
                <w:bCs/>
                <w:color w:val="auto"/>
                <w:sz w:val="22"/>
                <w:szCs w:val="22"/>
              </w:rPr>
              <w:t xml:space="preserve">Provide the following evidence, or other evidence to demonstrate compliance. </w:t>
            </w:r>
          </w:p>
        </w:tc>
      </w:tr>
      <w:tr w:rsidR="00B2649F" w:rsidRPr="00B2649F" w14:paraId="27506033" w14:textId="77777777" w:rsidTr="006934F5">
        <w:tc>
          <w:tcPr>
            <w:tcW w:w="10790" w:type="dxa"/>
            <w:shd w:val="clear" w:color="auto" w:fill="DCDCFF"/>
          </w:tcPr>
          <w:p w14:paraId="11633E0E" w14:textId="77777777" w:rsidR="00B2649F" w:rsidRPr="00B2649F" w:rsidRDefault="00B2649F" w:rsidP="006934F5">
            <w:pPr>
              <w:widowControl w:val="0"/>
              <w:jc w:val="both"/>
              <w:rPr>
                <w:rFonts w:ascii="Calibri" w:hAnsi="Calibri" w:cs="Times New Roman"/>
                <w:color w:val="auto"/>
                <w:sz w:val="22"/>
                <w:szCs w:val="22"/>
              </w:rPr>
            </w:pPr>
            <w:r w:rsidRPr="00B2649F">
              <w:rPr>
                <w:rFonts w:ascii="Calibri" w:hAnsi="Calibri" w:cs="Times New Roman"/>
                <w:color w:val="auto"/>
                <w:sz w:val="22"/>
                <w:szCs w:val="22"/>
              </w:rPr>
              <w:t>The dated BES islanding event report</w:t>
            </w:r>
          </w:p>
        </w:tc>
      </w:tr>
      <w:tr w:rsidR="00B2649F" w:rsidRPr="00B2649F" w14:paraId="5058F809" w14:textId="77777777" w:rsidTr="006934F5">
        <w:tc>
          <w:tcPr>
            <w:tcW w:w="10790" w:type="dxa"/>
            <w:shd w:val="clear" w:color="auto" w:fill="DCDCFF"/>
          </w:tcPr>
          <w:p w14:paraId="51875872" w14:textId="77777777" w:rsidR="00B2649F" w:rsidRPr="00B2649F" w:rsidRDefault="00B2649F" w:rsidP="006934F5">
            <w:pPr>
              <w:widowControl w:val="0"/>
              <w:jc w:val="both"/>
              <w:rPr>
                <w:rFonts w:ascii="Calibri" w:hAnsi="Calibri" w:cs="Times New Roman"/>
                <w:color w:val="auto"/>
                <w:sz w:val="22"/>
                <w:szCs w:val="22"/>
              </w:rPr>
            </w:pPr>
            <w:r w:rsidRPr="00B2649F">
              <w:rPr>
                <w:rFonts w:ascii="Calibri" w:hAnsi="Calibri" w:cs="Times New Roman"/>
                <w:color w:val="auto"/>
                <w:sz w:val="22"/>
                <w:szCs w:val="22"/>
              </w:rPr>
              <w:t>The dated assessment of the effectiveness of the program and performance of the UFLS equipment for the event conducted under D.B.11.</w:t>
            </w:r>
          </w:p>
        </w:tc>
      </w:tr>
      <w:tr w:rsidR="00B2649F" w:rsidRPr="00B2649F" w14:paraId="5A78C36B" w14:textId="77777777" w:rsidTr="006934F5">
        <w:tc>
          <w:tcPr>
            <w:tcW w:w="10790" w:type="dxa"/>
            <w:shd w:val="clear" w:color="auto" w:fill="DCDCFF"/>
          </w:tcPr>
          <w:p w14:paraId="00305D52" w14:textId="77777777" w:rsidR="00B2649F" w:rsidRPr="00B2649F" w:rsidRDefault="00B2649F" w:rsidP="006934F5">
            <w:pPr>
              <w:widowControl w:val="0"/>
              <w:jc w:val="both"/>
              <w:rPr>
                <w:rFonts w:ascii="Calibri" w:hAnsi="Calibri" w:cs="Times New Roman"/>
                <w:color w:val="auto"/>
                <w:sz w:val="22"/>
                <w:szCs w:val="22"/>
              </w:rPr>
            </w:pPr>
            <w:r w:rsidRPr="00B2649F">
              <w:rPr>
                <w:rFonts w:ascii="Calibri" w:hAnsi="Calibri" w:cs="Times New Roman"/>
                <w:color w:val="auto"/>
                <w:sz w:val="22"/>
                <w:szCs w:val="22"/>
              </w:rPr>
              <w:t xml:space="preserve">A list of any deficiencies addressed in the assessments. </w:t>
            </w:r>
          </w:p>
        </w:tc>
      </w:tr>
    </w:tbl>
    <w:p w14:paraId="65EDB54A" w14:textId="77777777" w:rsidR="00B2649F" w:rsidRPr="00B2649F" w:rsidRDefault="00B2649F" w:rsidP="00B2649F">
      <w:pPr>
        <w:widowControl w:val="0"/>
        <w:spacing w:line="266" w:lineRule="exact"/>
        <w:rPr>
          <w:rFonts w:ascii="Calibri" w:hAnsi="Calibri" w:cs="Times New Roman"/>
          <w:b/>
          <w:bCs/>
          <w:color w:val="auto"/>
          <w:sz w:val="22"/>
          <w:szCs w:val="22"/>
        </w:rPr>
      </w:pPr>
    </w:p>
    <w:p w14:paraId="6B50C2CE" w14:textId="77777777" w:rsidR="00B2649F" w:rsidRPr="00B2649F" w:rsidRDefault="00B2649F" w:rsidP="00B2649F">
      <w:pPr>
        <w:pStyle w:val="RqtSection"/>
        <w:rPr>
          <w:rFonts w:ascii="Calibri" w:hAnsi="Calibri" w:cstheme="minorHAnsi"/>
          <w:i/>
          <w:iCs/>
          <w:sz w:val="22"/>
          <w:szCs w:val="22"/>
        </w:rPr>
      </w:pPr>
      <w:r w:rsidRPr="00B2649F">
        <w:rPr>
          <w:rFonts w:ascii="Calibri" w:hAnsi="Calibri"/>
          <w:sz w:val="22"/>
          <w:szCs w:val="22"/>
        </w:rPr>
        <w:t xml:space="preserve">Registered Entity Evidence </w:t>
      </w:r>
      <w:r w:rsidRPr="00B2649F">
        <w:rPr>
          <w:rFonts w:ascii="Calibri" w:hAnsi="Calibri"/>
          <w:color w:val="FF0000"/>
          <w:sz w:val="22"/>
          <w:szCs w:val="22"/>
        </w:rPr>
        <w:t>(Required)</w:t>
      </w:r>
      <w:r w:rsidRPr="00B2649F">
        <w:rPr>
          <w:rFonts w:ascii="Calibri" w:hAnsi="Calibri"/>
          <w:sz w:val="22"/>
          <w:szCs w:val="22"/>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2649F" w:rsidRPr="00B2649F" w14:paraId="1822FB5A" w14:textId="77777777" w:rsidTr="006934F5">
        <w:tc>
          <w:tcPr>
            <w:tcW w:w="10995" w:type="dxa"/>
            <w:gridSpan w:val="6"/>
            <w:shd w:val="clear" w:color="auto" w:fill="DCDCFF"/>
            <w:vAlign w:val="bottom"/>
          </w:tcPr>
          <w:p w14:paraId="144E3A65" w14:textId="77777777" w:rsidR="00B2649F" w:rsidRPr="00B2649F" w:rsidRDefault="00B2649F" w:rsidP="006934F5">
            <w:pPr>
              <w:tabs>
                <w:tab w:val="left" w:pos="0"/>
              </w:tabs>
              <w:autoSpaceDE/>
              <w:autoSpaceDN/>
              <w:adjustRightInd/>
              <w:rPr>
                <w:rFonts w:ascii="Calibri" w:hAnsi="Calibri" w:cs="Times New Roman"/>
                <w:b/>
                <w:bCs/>
                <w:sz w:val="22"/>
                <w:szCs w:val="22"/>
              </w:rPr>
            </w:pPr>
            <w:r w:rsidRPr="00B2649F">
              <w:rPr>
                <w:rFonts w:ascii="Calibri" w:hAnsi="Calibri" w:cs="Times New Roman"/>
                <w:b/>
                <w:bCs/>
                <w:sz w:val="22"/>
                <w:szCs w:val="22"/>
              </w:rPr>
              <w:t>The following information is requested for each document submitted as evidence. Also, evidence submitted should be highlighted and bookmarked, as appropriate, to identify the exact location where evidence of compliance may be found.</w:t>
            </w:r>
          </w:p>
        </w:tc>
      </w:tr>
      <w:tr w:rsidR="00B2649F" w:rsidRPr="00B2649F" w14:paraId="229F6A53" w14:textId="77777777" w:rsidTr="006934F5">
        <w:tc>
          <w:tcPr>
            <w:tcW w:w="2340" w:type="dxa"/>
            <w:shd w:val="clear" w:color="auto" w:fill="DCDCFF"/>
            <w:vAlign w:val="bottom"/>
          </w:tcPr>
          <w:p w14:paraId="11116A30"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File Name</w:t>
            </w:r>
          </w:p>
        </w:tc>
        <w:tc>
          <w:tcPr>
            <w:tcW w:w="2070" w:type="dxa"/>
            <w:shd w:val="clear" w:color="auto" w:fill="DCDCFF"/>
            <w:vAlign w:val="bottom"/>
          </w:tcPr>
          <w:p w14:paraId="642379A5"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Title</w:t>
            </w:r>
          </w:p>
        </w:tc>
        <w:tc>
          <w:tcPr>
            <w:tcW w:w="1130" w:type="dxa"/>
            <w:shd w:val="clear" w:color="auto" w:fill="DCDCFF"/>
            <w:vAlign w:val="bottom"/>
          </w:tcPr>
          <w:p w14:paraId="3FFE9059"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Revision or Version</w:t>
            </w:r>
          </w:p>
        </w:tc>
        <w:tc>
          <w:tcPr>
            <w:tcW w:w="1254" w:type="dxa"/>
            <w:shd w:val="clear" w:color="auto" w:fill="DCDCFF"/>
            <w:vAlign w:val="bottom"/>
          </w:tcPr>
          <w:p w14:paraId="23F48545"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Document Date</w:t>
            </w:r>
          </w:p>
        </w:tc>
        <w:tc>
          <w:tcPr>
            <w:tcW w:w="1196" w:type="dxa"/>
            <w:shd w:val="clear" w:color="auto" w:fill="DCDCFF"/>
            <w:vAlign w:val="bottom"/>
          </w:tcPr>
          <w:p w14:paraId="76A960DC"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Relevant Page(s) or Section(s)</w:t>
            </w:r>
          </w:p>
        </w:tc>
        <w:tc>
          <w:tcPr>
            <w:tcW w:w="3005" w:type="dxa"/>
            <w:shd w:val="clear" w:color="auto" w:fill="DCDCFF"/>
            <w:vAlign w:val="bottom"/>
          </w:tcPr>
          <w:p w14:paraId="5AF5CBFC" w14:textId="77777777" w:rsidR="00B2649F" w:rsidRPr="00B2649F" w:rsidRDefault="00B2649F" w:rsidP="006934F5">
            <w:pPr>
              <w:tabs>
                <w:tab w:val="left" w:pos="0"/>
              </w:tabs>
              <w:autoSpaceDE/>
              <w:autoSpaceDN/>
              <w:adjustRightInd/>
              <w:jc w:val="center"/>
              <w:rPr>
                <w:rFonts w:ascii="Calibri" w:hAnsi="Calibri" w:cs="Times New Roman"/>
                <w:b/>
                <w:bCs/>
                <w:sz w:val="22"/>
                <w:szCs w:val="22"/>
              </w:rPr>
            </w:pPr>
            <w:r w:rsidRPr="00B2649F">
              <w:rPr>
                <w:rFonts w:ascii="Calibri" w:hAnsi="Calibri" w:cs="Times New Roman"/>
                <w:b/>
                <w:bCs/>
                <w:sz w:val="22"/>
                <w:szCs w:val="22"/>
              </w:rPr>
              <w:t>Description of Applicability of Document</w:t>
            </w:r>
          </w:p>
        </w:tc>
      </w:tr>
      <w:tr w:rsidR="00B2649F" w:rsidRPr="00B2649F" w14:paraId="7468F24C" w14:textId="77777777" w:rsidTr="006934F5">
        <w:tc>
          <w:tcPr>
            <w:tcW w:w="2340" w:type="dxa"/>
            <w:shd w:val="clear" w:color="auto" w:fill="CDFFCD"/>
          </w:tcPr>
          <w:p w14:paraId="58BEBB9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282F1D45"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3282A74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59570B27"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7B53CD4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58F61AA4"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086AD616" w14:textId="77777777" w:rsidTr="006934F5">
        <w:tc>
          <w:tcPr>
            <w:tcW w:w="2340" w:type="dxa"/>
            <w:shd w:val="clear" w:color="auto" w:fill="CDFFCD"/>
          </w:tcPr>
          <w:p w14:paraId="79243CF3"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7E43337B"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731AE39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699A76C4"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65CB25B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3D733952" w14:textId="77777777" w:rsidR="00B2649F" w:rsidRPr="00B2649F" w:rsidRDefault="00B2649F" w:rsidP="006934F5">
            <w:pPr>
              <w:autoSpaceDE/>
              <w:autoSpaceDN/>
              <w:adjustRightInd/>
              <w:jc w:val="both"/>
              <w:rPr>
                <w:rFonts w:ascii="Calibri" w:hAnsi="Calibri" w:cs="Times New Roman"/>
                <w:color w:val="auto"/>
                <w:sz w:val="22"/>
                <w:szCs w:val="22"/>
              </w:rPr>
            </w:pPr>
          </w:p>
        </w:tc>
      </w:tr>
      <w:tr w:rsidR="00B2649F" w:rsidRPr="00B2649F" w14:paraId="2B914AA2" w14:textId="77777777" w:rsidTr="006934F5">
        <w:tc>
          <w:tcPr>
            <w:tcW w:w="2340" w:type="dxa"/>
            <w:shd w:val="clear" w:color="auto" w:fill="CDFFCD"/>
          </w:tcPr>
          <w:p w14:paraId="05A3AE9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2070" w:type="dxa"/>
            <w:shd w:val="clear" w:color="auto" w:fill="CDFFCD"/>
          </w:tcPr>
          <w:p w14:paraId="736C7000"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30" w:type="dxa"/>
            <w:shd w:val="clear" w:color="auto" w:fill="CDFFCD"/>
          </w:tcPr>
          <w:p w14:paraId="221197DA"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254" w:type="dxa"/>
            <w:shd w:val="clear" w:color="auto" w:fill="CDFFCD"/>
          </w:tcPr>
          <w:p w14:paraId="17FB56BF"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1196" w:type="dxa"/>
            <w:shd w:val="clear" w:color="auto" w:fill="CDFFCD"/>
          </w:tcPr>
          <w:p w14:paraId="203B9AFB" w14:textId="77777777" w:rsidR="00B2649F" w:rsidRPr="00B2649F" w:rsidRDefault="00B2649F" w:rsidP="006934F5">
            <w:pPr>
              <w:autoSpaceDE/>
              <w:autoSpaceDN/>
              <w:adjustRightInd/>
              <w:jc w:val="both"/>
              <w:rPr>
                <w:rFonts w:ascii="Calibri" w:hAnsi="Calibri" w:cs="Times New Roman"/>
                <w:color w:val="auto"/>
                <w:sz w:val="22"/>
                <w:szCs w:val="22"/>
              </w:rPr>
            </w:pPr>
          </w:p>
        </w:tc>
        <w:tc>
          <w:tcPr>
            <w:tcW w:w="3005" w:type="dxa"/>
            <w:shd w:val="clear" w:color="auto" w:fill="CDFFCD"/>
          </w:tcPr>
          <w:p w14:paraId="29B54E80" w14:textId="77777777" w:rsidR="00B2649F" w:rsidRPr="00B2649F" w:rsidRDefault="00B2649F" w:rsidP="006934F5">
            <w:pPr>
              <w:autoSpaceDE/>
              <w:autoSpaceDN/>
              <w:adjustRightInd/>
              <w:jc w:val="both"/>
              <w:rPr>
                <w:rFonts w:ascii="Calibri" w:hAnsi="Calibri" w:cs="Times New Roman"/>
                <w:color w:val="auto"/>
                <w:sz w:val="22"/>
                <w:szCs w:val="22"/>
              </w:rPr>
            </w:pPr>
          </w:p>
        </w:tc>
      </w:tr>
    </w:tbl>
    <w:p w14:paraId="7FE90349" w14:textId="77777777" w:rsidR="00B2649F" w:rsidRPr="00B2649F" w:rsidRDefault="00B2649F" w:rsidP="00B2649F">
      <w:pPr>
        <w:widowControl w:val="0"/>
        <w:rPr>
          <w:rFonts w:ascii="Calibri" w:hAnsi="Calibri" w:cs="Times New Roman"/>
          <w:sz w:val="22"/>
          <w:szCs w:val="22"/>
        </w:rPr>
      </w:pPr>
    </w:p>
    <w:p w14:paraId="293010F1" w14:textId="77777777" w:rsidR="00B2649F" w:rsidRPr="00B2649F" w:rsidRDefault="00B2649F" w:rsidP="00B2649F">
      <w:pPr>
        <w:pStyle w:val="RqtSection"/>
        <w:rPr>
          <w:rFonts w:ascii="Calibri" w:hAnsi="Calibri"/>
          <w:sz w:val="22"/>
          <w:szCs w:val="22"/>
        </w:rPr>
      </w:pPr>
      <w:r w:rsidRPr="00B2649F">
        <w:rPr>
          <w:rFonts w:ascii="Calibri" w:hAnsi="Calibri"/>
          <w:sz w:val="22"/>
          <w:szCs w:val="22"/>
        </w:rPr>
        <w:t xml:space="preserve">Audit Team Evidence Reviewed </w:t>
      </w:r>
      <w:r w:rsidRPr="00B2649F">
        <w:rPr>
          <w:rFonts w:ascii="Calibri" w:hAnsi="Calibri"/>
          <w:color w:val="FF0000"/>
          <w:sz w:val="22"/>
          <w:szCs w:val="22"/>
        </w:rPr>
        <w:t>(</w:t>
      </w:r>
      <w:r w:rsidRPr="00B2649F">
        <w:rPr>
          <w:rFonts w:ascii="Calibri" w:eastAsia="Calibri" w:hAnsi="Calibri"/>
          <w:color w:val="FF0000"/>
          <w:sz w:val="22"/>
          <w:szCs w:val="22"/>
        </w:rPr>
        <w:t>This section to be completed by the Compliance Enforcement Authority)</w:t>
      </w:r>
      <w:r w:rsidRPr="00B2649F">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B2649F" w:rsidRPr="00B2649F" w14:paraId="7E1FD26B" w14:textId="77777777" w:rsidTr="006934F5">
        <w:tc>
          <w:tcPr>
            <w:tcW w:w="11016" w:type="dxa"/>
            <w:shd w:val="clear" w:color="auto" w:fill="auto"/>
          </w:tcPr>
          <w:p w14:paraId="3406A61F" w14:textId="77777777" w:rsidR="00B2649F" w:rsidRPr="00B2649F" w:rsidRDefault="00B2649F" w:rsidP="006934F5">
            <w:pPr>
              <w:widowControl w:val="0"/>
              <w:rPr>
                <w:rFonts w:ascii="Calibri" w:hAnsi="Calibri" w:cs="Times New Roman"/>
                <w:sz w:val="22"/>
                <w:szCs w:val="22"/>
              </w:rPr>
            </w:pPr>
          </w:p>
        </w:tc>
      </w:tr>
      <w:tr w:rsidR="00B2649F" w:rsidRPr="00B2649F" w14:paraId="75262699" w14:textId="77777777" w:rsidTr="006934F5">
        <w:tc>
          <w:tcPr>
            <w:tcW w:w="11016" w:type="dxa"/>
            <w:shd w:val="clear" w:color="auto" w:fill="auto"/>
          </w:tcPr>
          <w:p w14:paraId="25D846F0" w14:textId="77777777" w:rsidR="00B2649F" w:rsidRPr="00B2649F" w:rsidRDefault="00B2649F" w:rsidP="006934F5">
            <w:pPr>
              <w:widowControl w:val="0"/>
              <w:rPr>
                <w:rFonts w:ascii="Calibri" w:hAnsi="Calibri" w:cs="Times New Roman"/>
                <w:sz w:val="22"/>
                <w:szCs w:val="22"/>
              </w:rPr>
            </w:pPr>
          </w:p>
        </w:tc>
      </w:tr>
      <w:tr w:rsidR="00B2649F" w:rsidRPr="00B2649F" w14:paraId="48F25C03" w14:textId="77777777" w:rsidTr="006934F5">
        <w:tc>
          <w:tcPr>
            <w:tcW w:w="11016" w:type="dxa"/>
            <w:shd w:val="clear" w:color="auto" w:fill="auto"/>
          </w:tcPr>
          <w:p w14:paraId="53A3AB60" w14:textId="77777777" w:rsidR="00B2649F" w:rsidRPr="00B2649F" w:rsidRDefault="00B2649F" w:rsidP="006934F5">
            <w:pPr>
              <w:widowControl w:val="0"/>
              <w:rPr>
                <w:rFonts w:ascii="Calibri" w:hAnsi="Calibri" w:cs="Times New Roman"/>
                <w:sz w:val="22"/>
                <w:szCs w:val="22"/>
              </w:rPr>
            </w:pPr>
          </w:p>
        </w:tc>
      </w:tr>
    </w:tbl>
    <w:p w14:paraId="14C0CCA3" w14:textId="77777777" w:rsidR="00B2649F" w:rsidRPr="00B2649F" w:rsidRDefault="00B2649F" w:rsidP="00B2649F">
      <w:pPr>
        <w:widowControl w:val="0"/>
        <w:rPr>
          <w:rFonts w:ascii="Calibri" w:hAnsi="Calibri" w:cs="Times New Roman"/>
          <w:sz w:val="22"/>
          <w:szCs w:val="22"/>
        </w:rPr>
      </w:pPr>
    </w:p>
    <w:p w14:paraId="4377521F" w14:textId="77777777" w:rsidR="00B2649F" w:rsidRPr="00B2649F" w:rsidRDefault="00B2649F" w:rsidP="00B2649F">
      <w:pPr>
        <w:pStyle w:val="RqtSection"/>
        <w:rPr>
          <w:rFonts w:ascii="Calibri" w:hAnsi="Calibri"/>
          <w:sz w:val="22"/>
          <w:szCs w:val="22"/>
          <w14:shadow w14:blurRad="50800" w14:dist="38100" w14:dir="2700000" w14:sx="100000" w14:sy="100000" w14:kx="0" w14:ky="0" w14:algn="tl">
            <w14:srgbClr w14:val="000000">
              <w14:alpha w14:val="60000"/>
            </w14:srgbClr>
          </w14:shadow>
        </w:rPr>
      </w:pPr>
      <w:r w:rsidRPr="00B2649F">
        <w:rPr>
          <w:rFonts w:ascii="Calibri" w:hAnsi="Calibri"/>
          <w:sz w:val="22"/>
          <w:szCs w:val="22"/>
        </w:rPr>
        <w:lastRenderedPageBreak/>
        <w:t>Compliance Assessment Approach Specific to PRC-006-3, D.B.12</w:t>
      </w:r>
    </w:p>
    <w:p w14:paraId="53963EFC" w14:textId="77777777" w:rsidR="00B2649F" w:rsidRPr="00B2649F" w:rsidRDefault="00B2649F" w:rsidP="00B2649F">
      <w:pPr>
        <w:tabs>
          <w:tab w:val="left" w:pos="1080"/>
        </w:tabs>
        <w:rPr>
          <w:rFonts w:ascii="Calibri" w:hAnsi="Calibri"/>
          <w:b/>
          <w:i/>
          <w:color w:val="FF0000"/>
          <w:sz w:val="22"/>
          <w:szCs w:val="22"/>
        </w:rPr>
      </w:pPr>
      <w:r w:rsidRPr="00B2649F">
        <w:rPr>
          <w:rFonts w:ascii="Calibri" w:hAnsi="Calibri"/>
          <w:b/>
          <w:i/>
          <w:color w:val="FF0000"/>
          <w:sz w:val="22"/>
          <w:szCs w:val="22"/>
        </w:rPr>
        <w:t>This section to be completed by the Compliance Enforcement Authority</w:t>
      </w:r>
    </w:p>
    <w:p w14:paraId="45FB2D93" w14:textId="77777777" w:rsidR="00B2649F" w:rsidRPr="00B2649F" w:rsidRDefault="00B2649F" w:rsidP="00B2649F">
      <w:pPr>
        <w:widowControl w:val="0"/>
        <w:tabs>
          <w:tab w:val="left" w:pos="0"/>
          <w:tab w:val="left" w:pos="900"/>
          <w:tab w:val="left" w:pos="6360"/>
        </w:tabs>
        <w:rPr>
          <w:rFonts w:ascii="Calibri" w:hAnsi="Calibri" w:cs="Calibri"/>
          <w:iCs/>
          <w:sz w:val="22"/>
          <w:szCs w:val="22"/>
        </w:rPr>
      </w:pPr>
      <w:r w:rsidRPr="00B2649F">
        <w:rPr>
          <w:rFonts w:ascii="Calibri" w:hAnsi="Calibri" w:cs="Calibri"/>
          <w:iCs/>
          <w:sz w:val="22"/>
          <w:szCs w:val="22"/>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B2649F" w:rsidRPr="00B2649F" w14:paraId="76DDE01B" w14:textId="77777777" w:rsidTr="006934F5">
        <w:tc>
          <w:tcPr>
            <w:tcW w:w="378" w:type="dxa"/>
            <w:vAlign w:val="center"/>
          </w:tcPr>
          <w:p w14:paraId="50104D0C" w14:textId="77777777" w:rsidR="00B2649F" w:rsidRPr="00B2649F" w:rsidRDefault="00B2649F" w:rsidP="006934F5">
            <w:pPr>
              <w:widowControl w:val="0"/>
              <w:tabs>
                <w:tab w:val="left" w:pos="0"/>
                <w:tab w:val="left" w:pos="900"/>
                <w:tab w:val="left" w:pos="6360"/>
              </w:tabs>
              <w:rPr>
                <w:rFonts w:ascii="Calibri" w:hAnsi="Calibri" w:cs="Times New Roman"/>
                <w:bCs/>
                <w:color w:val="auto"/>
                <w:sz w:val="22"/>
                <w:szCs w:val="22"/>
              </w:rPr>
            </w:pPr>
          </w:p>
        </w:tc>
        <w:tc>
          <w:tcPr>
            <w:tcW w:w="10638" w:type="dxa"/>
            <w:shd w:val="clear" w:color="auto" w:fill="DCDCFF"/>
          </w:tcPr>
          <w:p w14:paraId="1C68ADBD" w14:textId="77777777" w:rsidR="00B2649F" w:rsidRPr="00B2649F" w:rsidRDefault="00B2649F" w:rsidP="006934F5">
            <w:pPr>
              <w:keepNext/>
              <w:widowControl w:val="0"/>
              <w:tabs>
                <w:tab w:val="left" w:pos="0"/>
                <w:tab w:val="left" w:pos="900"/>
                <w:tab w:val="left" w:pos="6360"/>
              </w:tabs>
              <w:rPr>
                <w:rFonts w:ascii="Calibri" w:hAnsi="Calibri" w:cs="Times New Roman"/>
                <w:color w:val="auto"/>
                <w:sz w:val="22"/>
                <w:szCs w:val="22"/>
              </w:rPr>
            </w:pPr>
            <w:r w:rsidRPr="00B2649F">
              <w:rPr>
                <w:rFonts w:ascii="Calibri" w:hAnsi="Calibri" w:cs="Times New Roman"/>
                <w:color w:val="auto"/>
                <w:sz w:val="22"/>
                <w:szCs w:val="22"/>
              </w:rPr>
              <w:t>Responded to the applicability Questions and provided evidence of compliance if the response was yes.</w:t>
            </w:r>
          </w:p>
        </w:tc>
      </w:tr>
      <w:tr w:rsidR="00B2649F" w:rsidRPr="00B2649F" w14:paraId="3791E1CB" w14:textId="77777777" w:rsidTr="006934F5">
        <w:tc>
          <w:tcPr>
            <w:tcW w:w="378" w:type="dxa"/>
            <w:vAlign w:val="center"/>
          </w:tcPr>
          <w:p w14:paraId="38EB71B5" w14:textId="77777777" w:rsidR="00B2649F" w:rsidRPr="00B2649F" w:rsidRDefault="00B2649F" w:rsidP="006934F5">
            <w:pPr>
              <w:widowControl w:val="0"/>
              <w:tabs>
                <w:tab w:val="left" w:pos="0"/>
                <w:tab w:val="left" w:pos="900"/>
                <w:tab w:val="left" w:pos="6360"/>
              </w:tabs>
              <w:rPr>
                <w:rFonts w:ascii="Calibri" w:hAnsi="Calibri" w:cs="Times New Roman"/>
                <w:bCs/>
                <w:color w:val="auto"/>
                <w:sz w:val="22"/>
                <w:szCs w:val="22"/>
              </w:rPr>
            </w:pPr>
          </w:p>
        </w:tc>
        <w:tc>
          <w:tcPr>
            <w:tcW w:w="10638" w:type="dxa"/>
            <w:shd w:val="clear" w:color="auto" w:fill="DCDCFF"/>
          </w:tcPr>
          <w:p w14:paraId="3B75F702" w14:textId="77777777" w:rsidR="00B2649F" w:rsidRPr="00B2649F" w:rsidRDefault="00B2649F" w:rsidP="006934F5">
            <w:pPr>
              <w:keepNext/>
              <w:widowControl w:val="0"/>
              <w:tabs>
                <w:tab w:val="left" w:pos="0"/>
                <w:tab w:val="left" w:pos="900"/>
                <w:tab w:val="left" w:pos="6360"/>
              </w:tabs>
              <w:rPr>
                <w:rFonts w:ascii="Calibri" w:hAnsi="Calibri" w:cs="Times New Roman"/>
                <w:bCs/>
                <w:color w:val="auto"/>
                <w:sz w:val="22"/>
                <w:szCs w:val="22"/>
              </w:rPr>
            </w:pPr>
            <w:r w:rsidRPr="00B2649F">
              <w:rPr>
                <w:rFonts w:ascii="Calibri" w:hAnsi="Calibri" w:cs="Times New Roman"/>
                <w:color w:val="auto"/>
                <w:sz w:val="22"/>
                <w:szCs w:val="22"/>
              </w:rPr>
              <w:t>Participated in and documented a coordinated UFLS design assessment of the UFLS program with the other Planning Coordinators in the WECC area to consider the identified deficiencies within two years of actual event.</w:t>
            </w:r>
          </w:p>
        </w:tc>
      </w:tr>
      <w:tr w:rsidR="00B2649F" w:rsidRPr="00B2649F" w14:paraId="15E8F265" w14:textId="77777777" w:rsidTr="006934F5">
        <w:tc>
          <w:tcPr>
            <w:tcW w:w="11016" w:type="dxa"/>
            <w:gridSpan w:val="2"/>
            <w:shd w:val="clear" w:color="auto" w:fill="DCDCFF"/>
          </w:tcPr>
          <w:p w14:paraId="728FE8F5" w14:textId="77777777" w:rsidR="00B2649F" w:rsidRPr="00B2649F" w:rsidRDefault="00B2649F" w:rsidP="006934F5">
            <w:pPr>
              <w:rPr>
                <w:rFonts w:ascii="Calibri" w:hAnsi="Calibri" w:cs="Times New Roman"/>
                <w:color w:val="auto"/>
                <w:sz w:val="22"/>
                <w:szCs w:val="22"/>
              </w:rPr>
            </w:pPr>
            <w:r w:rsidRPr="00B2649F">
              <w:rPr>
                <w:rFonts w:ascii="Calibri" w:hAnsi="Calibri" w:cs="Times New Roman"/>
                <w:b/>
                <w:color w:val="auto"/>
                <w:sz w:val="22"/>
                <w:szCs w:val="22"/>
              </w:rPr>
              <w:t>Note to Auditor:</w:t>
            </w:r>
            <w:r w:rsidRPr="00B2649F">
              <w:rPr>
                <w:rFonts w:ascii="Calibri" w:hAnsi="Calibri" w:cs="Times New Roman"/>
                <w:bCs/>
                <w:color w:val="auto"/>
                <w:sz w:val="22"/>
                <w:szCs w:val="22"/>
              </w:rPr>
              <w:t xml:space="preserve"> If the entity did not experience a BES islanding event that resulted in system frequency excursions below initializing set points of the UFLS program, or, conducted an assessment of the effectiveness of the program and equipment but did not identify deficiencies, no further compliance assessment is necessary. D.B.12 specifies that the design assessment must be completed within “two years” of the event A period of “two years” is considered to be 730 days from the date of the event.</w:t>
            </w:r>
          </w:p>
        </w:tc>
      </w:tr>
    </w:tbl>
    <w:p w14:paraId="24A7DC0B" w14:textId="77777777" w:rsidR="00B2649F" w:rsidRPr="00B2649F" w:rsidRDefault="00B2649F" w:rsidP="00B2649F">
      <w:pPr>
        <w:widowControl w:val="0"/>
        <w:tabs>
          <w:tab w:val="left" w:pos="0"/>
        </w:tabs>
        <w:rPr>
          <w:rFonts w:ascii="Calibri" w:hAnsi="Calibri" w:cs="Times New Roman"/>
          <w:b/>
          <w:bCs/>
          <w:sz w:val="22"/>
          <w:szCs w:val="22"/>
        </w:rPr>
      </w:pPr>
    </w:p>
    <w:bookmarkStart w:id="14" w:name="DB12_Summary"/>
    <w:p w14:paraId="56B1532F" w14:textId="77777777" w:rsidR="00B2649F" w:rsidRPr="00B2649F" w:rsidRDefault="00B2649F" w:rsidP="00B2649F">
      <w:pPr>
        <w:widowControl w:val="0"/>
        <w:tabs>
          <w:tab w:val="left" w:pos="0"/>
        </w:tabs>
        <w:spacing w:line="240" w:lineRule="atLeast"/>
        <w:rPr>
          <w:rFonts w:ascii="Calibri" w:hAnsi="Calibri" w:cs="Calibri"/>
          <w:b/>
          <w:bCs/>
          <w:color w:val="auto"/>
          <w:sz w:val="22"/>
          <w:szCs w:val="22"/>
        </w:rPr>
      </w:pPr>
      <w:r w:rsidRPr="00B2649F">
        <w:rPr>
          <w:rFonts w:ascii="Calibri" w:hAnsi="Calibri" w:cs="Calibri"/>
          <w:b/>
          <w:bCs/>
          <w:sz w:val="22"/>
          <w:szCs w:val="22"/>
        </w:rPr>
        <w:fldChar w:fldCharType="begin"/>
      </w:r>
      <w:r w:rsidRPr="00B2649F">
        <w:rPr>
          <w:rFonts w:ascii="Calibri" w:hAnsi="Calibri" w:cs="Calibri"/>
          <w:b/>
          <w:bCs/>
          <w:sz w:val="22"/>
          <w:szCs w:val="22"/>
        </w:rPr>
        <w:instrText xml:space="preserve"> HYPERLINK  \l "Findingstable" </w:instrText>
      </w:r>
      <w:r w:rsidRPr="00B2649F">
        <w:rPr>
          <w:rFonts w:ascii="Calibri" w:hAnsi="Calibri" w:cs="Calibri"/>
          <w:b/>
          <w:bCs/>
          <w:sz w:val="22"/>
          <w:szCs w:val="22"/>
        </w:rPr>
        <w:fldChar w:fldCharType="separate"/>
      </w:r>
      <w:r w:rsidRPr="00B2649F">
        <w:rPr>
          <w:rStyle w:val="Hyperlink"/>
          <w:rFonts w:ascii="Calibri" w:hAnsi="Calibri" w:cs="Calibri"/>
          <w:b/>
          <w:bCs/>
          <w:sz w:val="22"/>
          <w:szCs w:val="22"/>
        </w:rPr>
        <w:t>Compliance Summary:</w:t>
      </w:r>
      <w:r w:rsidRPr="00B2649F">
        <w:rPr>
          <w:rFonts w:ascii="Calibri" w:hAnsi="Calibri" w:cs="Calibri"/>
          <w:b/>
          <w:bCs/>
          <w:sz w:val="22"/>
          <w:szCs w:val="22"/>
        </w:rPr>
        <w:fldChar w:fldCharType="end"/>
      </w:r>
    </w:p>
    <w:bookmarkEnd w:id="14"/>
    <w:p w14:paraId="6BD10CF6"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(Finding Summary):</w:t>
      </w:r>
    </w:p>
    <w:p w14:paraId="4DEB1FDE"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50327412"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3A9BAA03"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r w:rsidRPr="00B2649F">
        <w:rPr>
          <w:rFonts w:ascii="Calibri" w:hAnsi="Calibri" w:cs="Calibri"/>
          <w:bCs/>
          <w:color w:val="auto"/>
          <w:sz w:val="22"/>
          <w:szCs w:val="22"/>
        </w:rPr>
        <w:t>Primary Documents Supporting Finding:</w:t>
      </w:r>
    </w:p>
    <w:p w14:paraId="00D5F5E8"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2B477D54"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color w:val="auto"/>
          <w:sz w:val="22"/>
          <w:szCs w:val="22"/>
        </w:rPr>
      </w:pPr>
    </w:p>
    <w:p w14:paraId="709FD442" w14:textId="77777777" w:rsidR="00B2649F" w:rsidRPr="00B2649F" w:rsidRDefault="00B2649F" w:rsidP="00B2649F">
      <w:pPr>
        <w:widowControl w:val="0"/>
        <w:tabs>
          <w:tab w:val="left" w:pos="0"/>
        </w:tabs>
        <w:spacing w:line="240" w:lineRule="atLeast"/>
        <w:rPr>
          <w:rFonts w:ascii="Calibri" w:hAnsi="Calibri" w:cs="Calibri"/>
          <w:b/>
          <w:bCs/>
          <w:sz w:val="22"/>
          <w:szCs w:val="22"/>
        </w:rPr>
      </w:pPr>
    </w:p>
    <w:p w14:paraId="3E9EDE07" w14:textId="77777777" w:rsidR="00B2649F" w:rsidRPr="00B2649F" w:rsidRDefault="00B2649F" w:rsidP="00B2649F">
      <w:pPr>
        <w:widowControl w:val="0"/>
        <w:tabs>
          <w:tab w:val="left" w:pos="0"/>
        </w:tabs>
        <w:spacing w:line="240" w:lineRule="atLeast"/>
        <w:rPr>
          <w:rFonts w:ascii="Calibri" w:hAnsi="Calibri" w:cs="Calibri"/>
          <w:b/>
          <w:bCs/>
          <w:color w:val="264D74"/>
          <w:sz w:val="22"/>
          <w:szCs w:val="22"/>
        </w:rPr>
      </w:pPr>
      <w:r w:rsidRPr="00B2649F">
        <w:rPr>
          <w:rFonts w:ascii="Calibri" w:hAnsi="Calibri" w:cs="Calibri"/>
          <w:b/>
          <w:bCs/>
          <w:sz w:val="22"/>
          <w:szCs w:val="22"/>
        </w:rPr>
        <w:t>Auditor Notes:</w:t>
      </w:r>
      <w:r w:rsidRPr="00B2649F">
        <w:rPr>
          <w:rFonts w:ascii="Calibri" w:hAnsi="Calibri" w:cs="Calibri"/>
          <w:b/>
          <w:bCs/>
          <w:color w:val="264D74"/>
          <w:sz w:val="22"/>
          <w:szCs w:val="22"/>
        </w:rPr>
        <w:t xml:space="preserve"> </w:t>
      </w:r>
    </w:p>
    <w:p w14:paraId="6FB87FF1"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sz w:val="22"/>
          <w:szCs w:val="22"/>
        </w:rPr>
      </w:pPr>
    </w:p>
    <w:p w14:paraId="141132BF" w14:textId="77777777" w:rsidR="00B2649F" w:rsidRPr="00B2649F" w:rsidRDefault="00B2649F" w:rsidP="00B2649F">
      <w:pPr>
        <w:widowControl w:val="0"/>
        <w:pBdr>
          <w:top w:val="single" w:sz="4" w:space="1" w:color="auto"/>
          <w:left w:val="single" w:sz="4" w:space="4" w:color="auto"/>
          <w:bottom w:val="single" w:sz="4" w:space="1" w:color="auto"/>
          <w:right w:val="single" w:sz="4" w:space="4" w:color="auto"/>
        </w:pBdr>
        <w:tabs>
          <w:tab w:val="left" w:pos="720"/>
        </w:tabs>
        <w:spacing w:line="240" w:lineRule="atLeast"/>
        <w:rPr>
          <w:rFonts w:ascii="Calibri" w:hAnsi="Calibri" w:cs="Calibri"/>
          <w:bCs/>
          <w:color w:val="auto"/>
          <w:sz w:val="22"/>
          <w:szCs w:val="22"/>
        </w:rPr>
      </w:pPr>
    </w:p>
    <w:p w14:paraId="72D475F7" w14:textId="77777777" w:rsidR="00B2649F" w:rsidRPr="00B2649F" w:rsidRDefault="00B2649F" w:rsidP="00B2649F">
      <w:pPr>
        <w:pStyle w:val="SectHead"/>
        <w:rPr>
          <w:sz w:val="22"/>
        </w:rPr>
      </w:pPr>
    </w:p>
    <w:p w14:paraId="5BBE87DB" w14:textId="77777777" w:rsidR="00B2649F" w:rsidRPr="00B2649F" w:rsidRDefault="00B2649F" w:rsidP="00B2649F">
      <w:pPr>
        <w:pStyle w:val="SectHead"/>
        <w:rPr>
          <w:sz w:val="22"/>
        </w:rPr>
      </w:pPr>
      <w:r w:rsidRPr="00B2649F">
        <w:rPr>
          <w:sz w:val="22"/>
        </w:rPr>
        <w:t>R13 Supporting Evidence and Documentation</w:t>
      </w:r>
    </w:p>
    <w:p w14:paraId="376EB19A" w14:textId="23F276F7" w:rsidR="00B2649F" w:rsidRPr="00B2649F" w:rsidRDefault="00B2649F" w:rsidP="00B2649F">
      <w:pPr>
        <w:pStyle w:val="NoSpacing"/>
        <w:spacing w:before="120" w:after="240"/>
        <w:rPr>
          <w:rFonts w:ascii="Calibri" w:hAnsi="Calibri"/>
          <w:b/>
        </w:rPr>
      </w:pPr>
      <w:r w:rsidRPr="00B2649F">
        <w:rPr>
          <w:rFonts w:ascii="Calibri" w:hAnsi="Calibri"/>
          <w:b/>
          <w:highlight w:val="cyan"/>
        </w:rPr>
        <w:t xml:space="preserve">WECC Regional Variance D.B.12 replaces </w:t>
      </w:r>
      <w:r w:rsidRPr="00EF48C3">
        <w:rPr>
          <w:rFonts w:ascii="Calibri" w:hAnsi="Calibri"/>
          <w:b/>
          <w:highlight w:val="cyan"/>
        </w:rPr>
        <w:t>R12</w:t>
      </w:r>
      <w:r w:rsidR="00921CE8" w:rsidRPr="00EF48C3">
        <w:rPr>
          <w:rFonts w:ascii="Calibri" w:hAnsi="Calibri"/>
          <w:b/>
          <w:highlight w:val="cyan"/>
        </w:rPr>
        <w:t xml:space="preserve"> and</w:t>
      </w:r>
      <w:r w:rsidRPr="00EF48C3">
        <w:rPr>
          <w:rFonts w:ascii="Calibri" w:hAnsi="Calibri"/>
          <w:b/>
          <w:highlight w:val="cyan"/>
        </w:rPr>
        <w:t xml:space="preserve"> R13</w:t>
      </w:r>
      <w:r w:rsidRPr="00B2649F">
        <w:rPr>
          <w:rFonts w:ascii="Calibri" w:hAnsi="Calibri"/>
          <w:b/>
          <w:highlight w:val="cyan"/>
        </w:rPr>
        <w:t xml:space="preserve"> in their entirety.</w:t>
      </w:r>
    </w:p>
    <w:p w14:paraId="2CA04101" w14:textId="77777777" w:rsidR="00B2649F" w:rsidRPr="00B2649F" w:rsidRDefault="00B2649F" w:rsidP="00B2649F">
      <w:pPr>
        <w:pStyle w:val="SectHead"/>
        <w:rPr>
          <w:sz w:val="22"/>
        </w:rPr>
      </w:pPr>
      <w:r w:rsidRPr="00B2649F">
        <w:rPr>
          <w:sz w:val="22"/>
        </w:rPr>
        <w:t>R14 Supporting Evidence and Documentation</w:t>
      </w:r>
    </w:p>
    <w:p w14:paraId="34D46E9E" w14:textId="4A954662" w:rsidR="00B2649F" w:rsidRPr="00B2649F" w:rsidRDefault="0023551F" w:rsidP="0023551F">
      <w:pPr>
        <w:pStyle w:val="NoSpacing"/>
        <w:spacing w:before="120" w:after="240"/>
      </w:pPr>
      <w:r w:rsidRPr="00B2649F">
        <w:rPr>
          <w:rFonts w:ascii="Calibri" w:hAnsi="Calibri"/>
          <w:b/>
          <w:highlight w:val="cyan"/>
        </w:rPr>
        <w:t xml:space="preserve">WECC Regional Variance </w:t>
      </w:r>
      <w:r w:rsidR="00F5485A">
        <w:rPr>
          <w:rFonts w:ascii="Calibri" w:hAnsi="Calibri"/>
          <w:b/>
          <w:highlight w:val="cyan"/>
        </w:rPr>
        <w:t>removes</w:t>
      </w:r>
      <w:r w:rsidR="00F5485A" w:rsidRPr="00B2649F">
        <w:rPr>
          <w:rFonts w:ascii="Calibri" w:hAnsi="Calibri"/>
          <w:b/>
          <w:highlight w:val="cyan"/>
        </w:rPr>
        <w:t xml:space="preserve"> </w:t>
      </w:r>
      <w:r w:rsidRPr="00EF48C3">
        <w:rPr>
          <w:rFonts w:ascii="Calibri" w:hAnsi="Calibri"/>
          <w:b/>
          <w:highlight w:val="cyan"/>
        </w:rPr>
        <w:t>R14</w:t>
      </w:r>
      <w:r w:rsidR="00EF48C3" w:rsidRPr="00EF48C3">
        <w:rPr>
          <w:rFonts w:ascii="Calibri" w:hAnsi="Calibri"/>
          <w:b/>
          <w:highlight w:val="cyan"/>
        </w:rPr>
        <w:t xml:space="preserve"> </w:t>
      </w:r>
      <w:r w:rsidR="00F5485A" w:rsidRPr="00EF48C3">
        <w:rPr>
          <w:rFonts w:ascii="Calibri" w:hAnsi="Calibri"/>
          <w:b/>
          <w:highlight w:val="cyan"/>
        </w:rPr>
        <w:t xml:space="preserve">from applicability in </w:t>
      </w:r>
      <w:r w:rsidR="00EF48C3" w:rsidRPr="00EF48C3">
        <w:rPr>
          <w:rFonts w:ascii="Calibri" w:hAnsi="Calibri"/>
          <w:b/>
          <w:highlight w:val="cyan"/>
        </w:rPr>
        <w:t>WECC.</w:t>
      </w:r>
    </w:p>
    <w:p w14:paraId="54A46A5B" w14:textId="77777777" w:rsidR="00B2649F" w:rsidRPr="00B2649F" w:rsidRDefault="00B2649F" w:rsidP="00B2649F">
      <w:pPr>
        <w:pStyle w:val="SectHead"/>
        <w:rPr>
          <w:sz w:val="22"/>
        </w:rPr>
      </w:pPr>
      <w:r w:rsidRPr="00B2649F">
        <w:rPr>
          <w:sz w:val="22"/>
        </w:rPr>
        <w:t>R15 Supporting Evidence and Documentation</w:t>
      </w:r>
    </w:p>
    <w:p w14:paraId="5B0B7CB0" w14:textId="5C7ECA16" w:rsidR="0023551F" w:rsidRPr="00B2649F" w:rsidRDefault="0023551F" w:rsidP="0023551F">
      <w:pPr>
        <w:pStyle w:val="NoSpacing"/>
        <w:spacing w:before="120" w:after="240"/>
        <w:rPr>
          <w:rFonts w:ascii="Calibri" w:hAnsi="Calibri"/>
          <w:b/>
        </w:rPr>
      </w:pPr>
      <w:r w:rsidRPr="00B2649F">
        <w:rPr>
          <w:rFonts w:ascii="Calibri" w:hAnsi="Calibri"/>
          <w:b/>
          <w:highlight w:val="cyan"/>
        </w:rPr>
        <w:t xml:space="preserve">WECC Regional Variance </w:t>
      </w:r>
      <w:r w:rsidR="00F5485A">
        <w:rPr>
          <w:rFonts w:ascii="Calibri" w:hAnsi="Calibri"/>
          <w:b/>
          <w:highlight w:val="cyan"/>
        </w:rPr>
        <w:t xml:space="preserve">removes </w:t>
      </w:r>
      <w:r w:rsidRPr="00EF48C3">
        <w:rPr>
          <w:rFonts w:ascii="Calibri" w:hAnsi="Calibri"/>
          <w:b/>
          <w:highlight w:val="cyan"/>
        </w:rPr>
        <w:t xml:space="preserve"> R15</w:t>
      </w:r>
      <w:r w:rsidRPr="00B2649F">
        <w:rPr>
          <w:rFonts w:ascii="Calibri" w:hAnsi="Calibri"/>
          <w:b/>
          <w:highlight w:val="cyan"/>
        </w:rPr>
        <w:t xml:space="preserve"> </w:t>
      </w:r>
      <w:r w:rsidR="00F5485A">
        <w:rPr>
          <w:rFonts w:ascii="Calibri" w:hAnsi="Calibri"/>
          <w:b/>
          <w:highlight w:val="cyan"/>
        </w:rPr>
        <w:t>from applicability in WECC</w:t>
      </w:r>
      <w:r w:rsidRPr="00B2649F">
        <w:rPr>
          <w:rFonts w:ascii="Calibri" w:hAnsi="Calibri"/>
          <w:b/>
          <w:highlight w:val="cyan"/>
        </w:rPr>
        <w:t>.</w:t>
      </w:r>
    </w:p>
    <w:p w14:paraId="4290FF6C" w14:textId="77777777" w:rsidR="00B2649F" w:rsidRPr="00B2649F" w:rsidRDefault="00B2649F" w:rsidP="00B2649F">
      <w:pPr>
        <w:autoSpaceDE/>
        <w:autoSpaceDN/>
        <w:adjustRightInd/>
        <w:rPr>
          <w:rFonts w:asciiTheme="minorHAnsi" w:hAnsiTheme="minorHAnsi" w:cs="Tahoma"/>
          <w:b/>
          <w:color w:val="auto"/>
          <w:sz w:val="22"/>
          <w:szCs w:val="22"/>
          <w:u w:val="single"/>
        </w:rPr>
      </w:pPr>
      <w:r w:rsidRPr="00B2649F">
        <w:rPr>
          <w:sz w:val="22"/>
          <w:szCs w:val="22"/>
        </w:rPr>
        <w:br w:type="page"/>
      </w:r>
    </w:p>
    <w:p w14:paraId="52DB374B" w14:textId="7C90C80E" w:rsidR="000C3235" w:rsidRPr="00B2649F" w:rsidRDefault="000C3235">
      <w:pPr>
        <w:autoSpaceDE/>
        <w:autoSpaceDN/>
        <w:adjustRightInd/>
        <w:rPr>
          <w:rFonts w:asciiTheme="minorHAnsi" w:hAnsiTheme="minorHAnsi" w:cs="Tahoma"/>
          <w:b/>
          <w:color w:val="auto"/>
          <w:sz w:val="22"/>
          <w:szCs w:val="22"/>
          <w:u w:val="single"/>
        </w:rPr>
      </w:pPr>
    </w:p>
    <w:p w14:paraId="0BF1CF9B" w14:textId="2DC3FD5A" w:rsidR="005543C2" w:rsidRPr="00B2649F" w:rsidRDefault="009E11CF" w:rsidP="007D62B4">
      <w:pPr>
        <w:pStyle w:val="SectHead"/>
        <w:rPr>
          <w:sz w:val="22"/>
        </w:rPr>
      </w:pPr>
      <w:r w:rsidRPr="00B2649F">
        <w:rPr>
          <w:sz w:val="22"/>
        </w:rPr>
        <w:t>Additional</w:t>
      </w:r>
      <w:r w:rsidR="003C20AB" w:rsidRPr="00B2649F">
        <w:rPr>
          <w:sz w:val="22"/>
        </w:rPr>
        <w:t xml:space="preserve"> I</w:t>
      </w:r>
      <w:r w:rsidR="00047231" w:rsidRPr="00B2649F">
        <w:rPr>
          <w:sz w:val="22"/>
        </w:rPr>
        <w:t>n</w:t>
      </w:r>
      <w:r w:rsidR="00353E3C" w:rsidRPr="00B2649F">
        <w:rPr>
          <w:sz w:val="22"/>
        </w:rPr>
        <w:t>formation</w:t>
      </w:r>
      <w:bookmarkEnd w:id="12"/>
      <w:r w:rsidR="00FD4903" w:rsidRPr="00B2649F">
        <w:rPr>
          <w:sz w:val="22"/>
        </w:rPr>
        <w:t>:</w:t>
      </w:r>
    </w:p>
    <w:p w14:paraId="790EE5B3" w14:textId="208FBCD3" w:rsidR="007E0126" w:rsidRPr="00B2649F" w:rsidRDefault="005877B5" w:rsidP="0016355C">
      <w:pPr>
        <w:rPr>
          <w:sz w:val="22"/>
          <w:szCs w:val="22"/>
        </w:rPr>
      </w:pPr>
      <w:r w:rsidRPr="00B2649F">
        <w:rPr>
          <w:sz w:val="22"/>
          <w:szCs w:val="22"/>
        </w:rPr>
        <w:object w:dxaOrig="1518" w:dyaOrig="989" w14:anchorId="3AE2E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Exch.Document.DC" ShapeID="_x0000_i1025" DrawAspect="Icon" ObjectID="_1700478758" r:id="rId15"/>
        </w:object>
      </w:r>
    </w:p>
    <w:p w14:paraId="09631311" w14:textId="77777777" w:rsidR="00B7220A" w:rsidRPr="00B2649F" w:rsidRDefault="00B7220A" w:rsidP="00B7220A">
      <w:pPr>
        <w:pStyle w:val="SubHead"/>
        <w:rPr>
          <w:sz w:val="22"/>
          <w:szCs w:val="22"/>
        </w:rPr>
      </w:pPr>
      <w:bookmarkStart w:id="15" w:name="_Toc330463565"/>
      <w:r w:rsidRPr="00B2649F">
        <w:rPr>
          <w:rStyle w:val="SubtitleChar"/>
          <w:rFonts w:asciiTheme="minorHAnsi" w:hAnsiTheme="minorHAnsi" w:cs="Tahoma"/>
          <w:i w:val="0"/>
          <w:color w:val="auto"/>
          <w:sz w:val="22"/>
          <w:szCs w:val="22"/>
        </w:rPr>
        <w:t>Reliability Standard</w:t>
      </w:r>
    </w:p>
    <w:p w14:paraId="2ED59A05" w14:textId="77777777" w:rsidR="005543C2" w:rsidRPr="00B2649F" w:rsidRDefault="005543C2" w:rsidP="005543C2">
      <w:pPr>
        <w:rPr>
          <w:rFonts w:asciiTheme="minorHAnsi" w:hAnsiTheme="minorHAnsi"/>
          <w:sz w:val="22"/>
          <w:szCs w:val="22"/>
        </w:rPr>
      </w:pPr>
      <w:r w:rsidRPr="00B2649F">
        <w:rPr>
          <w:rFonts w:asciiTheme="minorHAnsi" w:hAnsiTheme="minorHAnsi"/>
          <w:sz w:val="22"/>
          <w:szCs w:val="22"/>
        </w:rPr>
        <w:t>In addition to the Reliability Standard, there is background information available on the NERC Web Site.</w:t>
      </w:r>
    </w:p>
    <w:p w14:paraId="53827F71" w14:textId="77777777" w:rsidR="005543C2" w:rsidRPr="00B2649F" w:rsidRDefault="005543C2" w:rsidP="005543C2">
      <w:pPr>
        <w:rPr>
          <w:rFonts w:asciiTheme="minorHAnsi" w:hAnsiTheme="minorHAnsi"/>
          <w:sz w:val="22"/>
          <w:szCs w:val="22"/>
        </w:rPr>
      </w:pPr>
    </w:p>
    <w:p w14:paraId="505FF2C8" w14:textId="77777777" w:rsidR="005543C2" w:rsidRPr="00B2649F" w:rsidRDefault="005543C2" w:rsidP="005543C2">
      <w:pPr>
        <w:rPr>
          <w:rFonts w:asciiTheme="minorHAnsi" w:hAnsiTheme="minorHAnsi"/>
          <w:sz w:val="22"/>
          <w:szCs w:val="22"/>
        </w:rPr>
      </w:pPr>
      <w:r w:rsidRPr="00B2649F">
        <w:rPr>
          <w:rFonts w:asciiTheme="minorHAnsi" w:hAnsiTheme="minorHAnsi"/>
          <w:sz w:val="22"/>
          <w:szCs w:val="22"/>
        </w:rPr>
        <w:t>Capitalized terms in the Reliability Standard refer to terms in the NERC Glossary, which may be found on the NERC Web Site.</w:t>
      </w:r>
    </w:p>
    <w:p w14:paraId="630BAFA6" w14:textId="77777777" w:rsidR="00B7220A" w:rsidRPr="00B2649F" w:rsidRDefault="00B7220A" w:rsidP="00B7220A">
      <w:pPr>
        <w:rPr>
          <w:rFonts w:asciiTheme="minorHAnsi" w:hAnsiTheme="minorHAnsi"/>
          <w:sz w:val="22"/>
          <w:szCs w:val="22"/>
        </w:rPr>
      </w:pPr>
    </w:p>
    <w:p w14:paraId="525E68DE" w14:textId="77777777" w:rsidR="00B7220A" w:rsidRPr="00B2649F" w:rsidRDefault="00B7220A" w:rsidP="00B7220A">
      <w:pPr>
        <w:pStyle w:val="SubHead"/>
        <w:rPr>
          <w:i/>
          <w:sz w:val="22"/>
          <w:szCs w:val="22"/>
        </w:rPr>
      </w:pPr>
      <w:r w:rsidRPr="00B2649F">
        <w:rPr>
          <w:sz w:val="22"/>
          <w:szCs w:val="22"/>
        </w:rPr>
        <w:t xml:space="preserve">Sampling Methodology </w:t>
      </w:r>
    </w:p>
    <w:p w14:paraId="0046679D" w14:textId="439AFEF3" w:rsidR="005543C2" w:rsidRPr="00B2649F" w:rsidRDefault="005543C2" w:rsidP="005543C2">
      <w:pPr>
        <w:rPr>
          <w:rFonts w:asciiTheme="minorHAnsi" w:hAnsiTheme="minorHAnsi"/>
          <w:sz w:val="22"/>
          <w:szCs w:val="22"/>
        </w:rPr>
      </w:pPr>
      <w:r w:rsidRPr="00B2649F">
        <w:rPr>
          <w:rFonts w:asciiTheme="minorHAnsi" w:hAnsiTheme="minorHAnsi" w:cs="Calibri"/>
          <w:sz w:val="22"/>
          <w:szCs w:val="22"/>
        </w:rPr>
        <w:t>Sampling is essential for auditing compliance with NERC Reliability Standards since it is not always possible</w:t>
      </w:r>
      <w:r w:rsidR="00C60747" w:rsidRPr="00B2649F">
        <w:rPr>
          <w:rFonts w:asciiTheme="minorHAnsi" w:hAnsiTheme="minorHAnsi" w:cs="Calibri"/>
          <w:sz w:val="22"/>
          <w:szCs w:val="22"/>
        </w:rPr>
        <w:t xml:space="preserve"> </w:t>
      </w:r>
      <w:r w:rsidRPr="00B2649F">
        <w:rPr>
          <w:rFonts w:asciiTheme="minorHAnsi" w:hAnsiTheme="minorHAnsi" w:cs="Calibri"/>
          <w:sz w:val="22"/>
          <w:szCs w:val="22"/>
        </w:rPr>
        <w:t xml:space="preserve">or practical to test 100% of either the equipment, documentation, or both, associated with the full suite of enforceable standards. </w:t>
      </w:r>
      <w:r w:rsidRPr="00B2649F">
        <w:rPr>
          <w:rFonts w:asciiTheme="minorHAnsi" w:hAnsiTheme="minorHAnsi"/>
          <w:sz w:val="22"/>
          <w:szCs w:val="22"/>
        </w:rPr>
        <w:t xml:space="preserve">The </w:t>
      </w:r>
      <w:r w:rsidRPr="00B2649F">
        <w:rPr>
          <w:rFonts w:asciiTheme="minorHAnsi" w:hAnsiTheme="minorHAnsi" w:cs="Times New Roman"/>
          <w:sz w:val="22"/>
          <w:szCs w:val="22"/>
        </w:rPr>
        <w:t>Sampling Methodology Guidelines and Criteria (see NERC website)</w:t>
      </w:r>
      <w:r w:rsidRPr="00B2649F">
        <w:rPr>
          <w:rFonts w:asciiTheme="minorHAnsi" w:hAnsiTheme="minorHAnsi"/>
          <w:sz w:val="22"/>
          <w:szCs w:val="22"/>
        </w:rPr>
        <w:t xml:space="preserve">, or sample guidelines, provided by the Electric Reliability Organization help to establish a minimum sample set for monitoring and enforcement uses in audits of NERC Reliability Standards. </w:t>
      </w:r>
    </w:p>
    <w:p w14:paraId="4A337B78" w14:textId="77777777" w:rsidR="00B7220A" w:rsidRPr="00B2649F" w:rsidRDefault="00B7220A" w:rsidP="00B7220A">
      <w:pPr>
        <w:rPr>
          <w:rFonts w:asciiTheme="minorHAnsi" w:eastAsiaTheme="majorEastAsia" w:hAnsiTheme="minorHAnsi" w:cs="Tahoma"/>
          <w:b/>
          <w:spacing w:val="15"/>
          <w:sz w:val="22"/>
          <w:szCs w:val="22"/>
          <w:u w:val="single"/>
        </w:rPr>
      </w:pPr>
    </w:p>
    <w:p w14:paraId="34149059" w14:textId="77777777" w:rsidR="00B7220A" w:rsidRPr="00B2649F" w:rsidRDefault="00B7220A" w:rsidP="00B7220A">
      <w:pPr>
        <w:pStyle w:val="SubHead"/>
        <w:rPr>
          <w:rFonts w:eastAsiaTheme="majorEastAsia"/>
          <w:b w:val="0"/>
          <w:spacing w:val="15"/>
          <w:sz w:val="22"/>
          <w:szCs w:val="22"/>
        </w:rPr>
      </w:pPr>
      <w:r w:rsidRPr="00B2649F">
        <w:rPr>
          <w:sz w:val="22"/>
          <w:szCs w:val="22"/>
        </w:rPr>
        <w:t>Regulatory Language</w:t>
      </w:r>
    </w:p>
    <w:p w14:paraId="28E97D5A" w14:textId="61363D4A" w:rsidR="00CB7A93" w:rsidRPr="00B2649F" w:rsidRDefault="00CB7A93" w:rsidP="00891011">
      <w:pPr>
        <w:rPr>
          <w:rFonts w:asciiTheme="minorHAnsi" w:hAnsiTheme="minorHAnsi" w:cs="Calibri"/>
          <w:sz w:val="22"/>
          <w:szCs w:val="22"/>
        </w:rPr>
      </w:pPr>
      <w:r w:rsidRPr="00B2649F">
        <w:rPr>
          <w:rFonts w:asciiTheme="minorHAnsi" w:hAnsiTheme="minorHAnsi" w:cs="Calibri"/>
          <w:sz w:val="22"/>
          <w:szCs w:val="22"/>
        </w:rPr>
        <w:t xml:space="preserve">By </w:t>
      </w:r>
      <w:hyperlink r:id="rId16" w:history="1">
        <w:r w:rsidRPr="00B2649F">
          <w:rPr>
            <w:rStyle w:val="Hyperlink"/>
            <w:rFonts w:asciiTheme="minorHAnsi" w:hAnsiTheme="minorHAnsi" w:cs="Calibri"/>
            <w:sz w:val="22"/>
            <w:szCs w:val="22"/>
          </w:rPr>
          <w:t>Letter Order in Docket No. RD21-1-000</w:t>
        </w:r>
      </w:hyperlink>
      <w:r w:rsidRPr="00B2649F">
        <w:rPr>
          <w:rFonts w:asciiTheme="minorHAnsi" w:hAnsiTheme="minorHAnsi" w:cs="Calibri"/>
          <w:sz w:val="22"/>
          <w:szCs w:val="22"/>
        </w:rPr>
        <w:t xml:space="preserve"> on December 23, 2020, FERC approved proposed Reliability Standard PRC-006-5, which revised the WECC regional variance.</w:t>
      </w:r>
    </w:p>
    <w:p w14:paraId="77233FCB" w14:textId="77777777" w:rsidR="00CB7A93" w:rsidRPr="00B2649F" w:rsidRDefault="00CB7A93" w:rsidP="00891011">
      <w:pPr>
        <w:rPr>
          <w:rFonts w:asciiTheme="minorHAnsi" w:hAnsiTheme="minorHAnsi" w:cs="Calibri"/>
          <w:sz w:val="22"/>
          <w:szCs w:val="22"/>
        </w:rPr>
      </w:pPr>
    </w:p>
    <w:p w14:paraId="56757CB3" w14:textId="69739DB4" w:rsidR="00CB7A93" w:rsidRPr="00B2649F" w:rsidRDefault="00CB7A93" w:rsidP="00891011">
      <w:pPr>
        <w:rPr>
          <w:rFonts w:asciiTheme="minorHAnsi" w:hAnsiTheme="minorHAnsi" w:cs="Calibri"/>
          <w:sz w:val="22"/>
          <w:szCs w:val="22"/>
        </w:rPr>
      </w:pPr>
      <w:r w:rsidRPr="00B2649F">
        <w:rPr>
          <w:rFonts w:asciiTheme="minorHAnsi" w:hAnsiTheme="minorHAnsi"/>
          <w:sz w:val="22"/>
          <w:szCs w:val="22"/>
        </w:rPr>
        <w:t xml:space="preserve">By </w:t>
      </w:r>
      <w:hyperlink r:id="rId17" w:history="1">
        <w:r w:rsidRPr="00B2649F">
          <w:rPr>
            <w:rStyle w:val="Hyperlink"/>
            <w:rFonts w:asciiTheme="minorHAnsi" w:hAnsiTheme="minorHAnsi"/>
            <w:sz w:val="22"/>
            <w:szCs w:val="22"/>
          </w:rPr>
          <w:t>Letter Order in Docket No. RD20-4-000 on October 30, 2020</w:t>
        </w:r>
      </w:hyperlink>
      <w:r w:rsidRPr="00B2649F">
        <w:rPr>
          <w:rFonts w:asciiTheme="minorHAnsi" w:hAnsiTheme="minorHAnsi"/>
          <w:sz w:val="22"/>
          <w:szCs w:val="22"/>
        </w:rPr>
        <w:t>, FERC approved proposed Reliability Standard PRC-006-4 as part of the project to align Reliability Standards with Registration.</w:t>
      </w:r>
    </w:p>
    <w:p w14:paraId="70556DFF" w14:textId="77777777" w:rsidR="00CB7A93" w:rsidRPr="00B2649F" w:rsidRDefault="00CB7A93" w:rsidP="00891011">
      <w:pPr>
        <w:rPr>
          <w:rFonts w:asciiTheme="minorHAnsi" w:hAnsiTheme="minorHAnsi" w:cs="Calibri"/>
          <w:sz w:val="22"/>
          <w:szCs w:val="22"/>
        </w:rPr>
      </w:pPr>
    </w:p>
    <w:p w14:paraId="1071AF9C" w14:textId="68A12F2F" w:rsidR="00891011" w:rsidRPr="00B2649F" w:rsidRDefault="00891011" w:rsidP="00891011">
      <w:pPr>
        <w:rPr>
          <w:rFonts w:asciiTheme="minorHAnsi" w:hAnsiTheme="minorHAnsi" w:cs="Calibri"/>
          <w:sz w:val="22"/>
          <w:szCs w:val="22"/>
        </w:rPr>
      </w:pPr>
      <w:r w:rsidRPr="00B2649F">
        <w:rPr>
          <w:rFonts w:asciiTheme="minorHAnsi" w:hAnsiTheme="minorHAnsi" w:cs="Calibri"/>
          <w:sz w:val="22"/>
          <w:szCs w:val="22"/>
        </w:rPr>
        <w:t>Reliability Standard PRC-006-3 revise</w:t>
      </w:r>
      <w:r w:rsidR="0054685E" w:rsidRPr="00B2649F">
        <w:rPr>
          <w:rFonts w:asciiTheme="minorHAnsi" w:hAnsiTheme="minorHAnsi" w:cs="Calibri"/>
          <w:sz w:val="22"/>
          <w:szCs w:val="22"/>
        </w:rPr>
        <w:t>d</w:t>
      </w:r>
      <w:r w:rsidRPr="00B2649F">
        <w:rPr>
          <w:rFonts w:asciiTheme="minorHAnsi" w:hAnsiTheme="minorHAnsi" w:cs="Calibri"/>
          <w:sz w:val="22"/>
          <w:szCs w:val="22"/>
        </w:rPr>
        <w:t xml:space="preserve"> the regional Variance for the Québec Interconnection as necessary to account for the physical characteristics and operational practices of that Interconnection. No changes </w:t>
      </w:r>
      <w:r w:rsidR="0054685E" w:rsidRPr="00B2649F">
        <w:rPr>
          <w:rFonts w:asciiTheme="minorHAnsi" w:hAnsiTheme="minorHAnsi" w:cs="Calibri"/>
          <w:sz w:val="22"/>
          <w:szCs w:val="22"/>
        </w:rPr>
        <w:t>were</w:t>
      </w:r>
      <w:r w:rsidRPr="00B2649F">
        <w:rPr>
          <w:rFonts w:asciiTheme="minorHAnsi" w:hAnsiTheme="minorHAnsi" w:cs="Calibri"/>
          <w:sz w:val="22"/>
          <w:szCs w:val="22"/>
        </w:rPr>
        <w:t xml:space="preserve"> made to any of the continent-wide Requirements of Commission-approved Reliability Standard PRC-006-2 nor the regional Variance for the WECC Interconnection. </w:t>
      </w:r>
    </w:p>
    <w:p w14:paraId="3C776928" w14:textId="77777777" w:rsidR="00891011" w:rsidRPr="00B2649F" w:rsidRDefault="00891011" w:rsidP="00891011">
      <w:pPr>
        <w:rPr>
          <w:rFonts w:asciiTheme="minorHAnsi" w:hAnsiTheme="minorHAnsi" w:cs="Calibri"/>
          <w:sz w:val="22"/>
          <w:szCs w:val="22"/>
        </w:rPr>
      </w:pPr>
    </w:p>
    <w:p w14:paraId="2C626D32" w14:textId="75A25814" w:rsidR="00891011" w:rsidRPr="00B2649F" w:rsidRDefault="00891011" w:rsidP="00891011">
      <w:pPr>
        <w:pStyle w:val="FERCparanumberCharChar"/>
        <w:numPr>
          <w:ilvl w:val="0"/>
          <w:numId w:val="0"/>
        </w:numPr>
        <w:rPr>
          <w:rFonts w:cs="Calibri"/>
          <w:sz w:val="22"/>
          <w:szCs w:val="22"/>
        </w:rPr>
      </w:pPr>
      <w:r w:rsidRPr="00B2649F">
        <w:rPr>
          <w:rFonts w:cs="Calibri"/>
          <w:sz w:val="22"/>
          <w:szCs w:val="22"/>
        </w:rPr>
        <w:t xml:space="preserve">The standard, which was developed in accordance with the NERC Rules of Procedure through the Northeast Power Coordinating Council (“NPCC”) standard development process, was adopted by the NPCC Board of Trustees on May 3, 2017 and by the NERC Board of Trustees on August 10, 2017. </w:t>
      </w:r>
    </w:p>
    <w:p w14:paraId="5703D8E0" w14:textId="77777777" w:rsidR="00891011" w:rsidRPr="00B2649F" w:rsidRDefault="00891011" w:rsidP="002676AC">
      <w:pPr>
        <w:pStyle w:val="FERCparanumberCharChar"/>
        <w:numPr>
          <w:ilvl w:val="0"/>
          <w:numId w:val="0"/>
        </w:numPr>
        <w:rPr>
          <w:sz w:val="22"/>
          <w:szCs w:val="22"/>
        </w:rPr>
      </w:pPr>
    </w:p>
    <w:p w14:paraId="0D388D9A" w14:textId="77777777" w:rsidR="002676AC" w:rsidRPr="00B2649F" w:rsidRDefault="00A03A4F" w:rsidP="002676AC">
      <w:pPr>
        <w:pStyle w:val="FERCparanumberCharChar"/>
        <w:numPr>
          <w:ilvl w:val="0"/>
          <w:numId w:val="0"/>
        </w:numPr>
        <w:rPr>
          <w:b/>
          <w:i/>
          <w:sz w:val="22"/>
          <w:szCs w:val="22"/>
        </w:rPr>
      </w:pPr>
      <w:hyperlink r:id="rId18" w:history="1">
        <w:r w:rsidR="002676AC" w:rsidRPr="00B2649F">
          <w:rPr>
            <w:rStyle w:val="Hyperlink"/>
            <w:b/>
            <w:i/>
            <w:sz w:val="22"/>
            <w:szCs w:val="22"/>
          </w:rPr>
          <w:t xml:space="preserve">North American Electric Reliability Corp., </w:t>
        </w:r>
        <w:r w:rsidR="002676AC" w:rsidRPr="00B2649F">
          <w:rPr>
            <w:rStyle w:val="Hyperlink"/>
            <w:b/>
            <w:sz w:val="22"/>
            <w:szCs w:val="22"/>
          </w:rPr>
          <w:t>Unpublished Letter Order in Docket No. RD15-2-000 (Mar. 4, 2015).</w:t>
        </w:r>
      </w:hyperlink>
    </w:p>
    <w:p w14:paraId="4D9CFC00" w14:textId="77777777" w:rsidR="002676AC" w:rsidRPr="00B2649F" w:rsidRDefault="002676AC" w:rsidP="002676AC">
      <w:pPr>
        <w:pStyle w:val="FERCparanumberCharChar"/>
        <w:numPr>
          <w:ilvl w:val="0"/>
          <w:numId w:val="0"/>
        </w:numPr>
        <w:rPr>
          <w:sz w:val="22"/>
          <w:szCs w:val="22"/>
        </w:rPr>
      </w:pPr>
    </w:p>
    <w:p w14:paraId="1A7C688A" w14:textId="77777777" w:rsidR="002676AC" w:rsidRPr="00B2649F" w:rsidRDefault="002676AC" w:rsidP="002676AC">
      <w:pPr>
        <w:rPr>
          <w:rFonts w:asciiTheme="minorHAnsi" w:hAnsiTheme="minorHAnsi"/>
          <w:sz w:val="22"/>
          <w:szCs w:val="22"/>
        </w:rPr>
      </w:pPr>
      <w:r w:rsidRPr="00B2649F">
        <w:rPr>
          <w:rFonts w:asciiTheme="minorHAnsi" w:eastAsiaTheme="minorHAnsi" w:hAnsiTheme="minorHAnsi" w:cs="Times New Roman"/>
          <w:sz w:val="22"/>
          <w:szCs w:val="22"/>
        </w:rPr>
        <w:t xml:space="preserve">p. 2. </w:t>
      </w:r>
      <w:r w:rsidRPr="00B2649F">
        <w:rPr>
          <w:rFonts w:asciiTheme="minorHAnsi" w:eastAsiaTheme="minorHAnsi" w:hAnsiTheme="minorHAnsi" w:cs="Times New Roman"/>
          <w:sz w:val="22"/>
          <w:szCs w:val="22"/>
        </w:rPr>
        <w:tab/>
        <w:t xml:space="preserve">The purpose of proposed Reliability Standard PRC-006-2 is to establish design and documentation requirements for automatic underfrequency load shedding (UFLS) programs to arrest declining frequency, assist recovery of frequency following underfrequency events and provide last resort system preservation measures.  Proposed Reliability Standard PRC-006-2 states that it is applicable to planning coordinators, UFLS entities (a term defined in the proposed Reliability Standard), and transmission owners that own elements identified in the underfrequency load shedding programs established by planning coordinators. The petition maintains that the proposed Reliability Standard contains changes </w:t>
      </w:r>
      <w:r w:rsidRPr="00B2649F">
        <w:rPr>
          <w:rFonts w:asciiTheme="minorHAnsi" w:eastAsiaTheme="minorHAnsi" w:hAnsiTheme="minorHAnsi" w:cs="Times New Roman"/>
          <w:sz w:val="22"/>
          <w:szCs w:val="22"/>
        </w:rPr>
        <w:lastRenderedPageBreak/>
        <w:t>that address the Commission’s concern in Order</w:t>
      </w:r>
      <w:r w:rsidRPr="00B2649F">
        <w:rPr>
          <w:rFonts w:asciiTheme="minorHAnsi" w:hAnsiTheme="minorHAnsi" w:cs="Times New Roman"/>
          <w:sz w:val="22"/>
          <w:szCs w:val="22"/>
        </w:rPr>
        <w:t xml:space="preserve"> </w:t>
      </w:r>
      <w:r w:rsidRPr="00B2649F">
        <w:rPr>
          <w:rFonts w:asciiTheme="minorHAnsi" w:eastAsiaTheme="minorHAnsi" w:hAnsiTheme="minorHAnsi" w:cs="Times New Roman"/>
          <w:sz w:val="22"/>
          <w:szCs w:val="22"/>
        </w:rPr>
        <w:t>No. 763 relating to Requirement R9 of PRC-006-1.</w:t>
      </w:r>
      <w:r w:rsidRPr="00B2649F">
        <w:rPr>
          <w:rFonts w:asciiTheme="minorHAnsi" w:eastAsiaTheme="minorHAnsi" w:hAnsiTheme="minorHAnsi" w:cs="Times New Roman"/>
          <w:b/>
          <w:bCs/>
          <w:sz w:val="22"/>
          <w:szCs w:val="22"/>
        </w:rPr>
        <w:t xml:space="preserve">  </w:t>
      </w:r>
      <w:r w:rsidRPr="00B2649F">
        <w:rPr>
          <w:rFonts w:asciiTheme="minorHAnsi" w:eastAsiaTheme="minorHAnsi" w:hAnsiTheme="minorHAnsi" w:cs="Times New Roman"/>
          <w:sz w:val="22"/>
          <w:szCs w:val="22"/>
        </w:rPr>
        <w:t xml:space="preserve">In Order No. 763, the Commission approved Reliability Standard PRC-006-1. In addition, the Commission directed NERC to include explicit language in a subsequent version of the Reliability Standard clarifying that applicable entities are required to implement corrective actions identified by the planning coordinator in accordance with a schedule established by the same planning coordinator. </w:t>
      </w:r>
      <w:r w:rsidRPr="00B2649F">
        <w:rPr>
          <w:rFonts w:asciiTheme="minorHAnsi" w:eastAsiaTheme="minorHAnsi" w:hAnsiTheme="minorHAnsi" w:cs="Times New Roman"/>
          <w:b/>
          <w:bCs/>
          <w:sz w:val="22"/>
          <w:szCs w:val="22"/>
        </w:rPr>
        <w:t xml:space="preserve"> </w:t>
      </w:r>
      <w:r w:rsidRPr="00B2649F">
        <w:rPr>
          <w:rFonts w:asciiTheme="minorHAnsi" w:eastAsiaTheme="minorHAnsi" w:hAnsiTheme="minorHAnsi" w:cs="Times New Roman"/>
          <w:sz w:val="22"/>
          <w:szCs w:val="22"/>
        </w:rPr>
        <w:t>The petition states that this is accomplished by additional language in Reliability Standard PRC-006-2, Requirements R9 and R10, and the introduction of a new Requirement R15. The revisions also place deadlines for corrective action plans to be developed by the planning coordinator. The petition states that these proposed deadlines are within the timeframes identified in Requirements R4, R5 or R12.</w:t>
      </w:r>
    </w:p>
    <w:p w14:paraId="31C3361F" w14:textId="77777777" w:rsidR="002676AC" w:rsidRPr="00B2649F" w:rsidRDefault="002676AC" w:rsidP="002676AC">
      <w:pPr>
        <w:pStyle w:val="FERCparanumberCharChar"/>
        <w:numPr>
          <w:ilvl w:val="0"/>
          <w:numId w:val="0"/>
        </w:numPr>
        <w:rPr>
          <w:sz w:val="22"/>
          <w:szCs w:val="22"/>
        </w:rPr>
      </w:pPr>
    </w:p>
    <w:p w14:paraId="290021BF" w14:textId="77777777" w:rsidR="002676AC" w:rsidRPr="00B2649F" w:rsidRDefault="002676AC" w:rsidP="002676AC">
      <w:pPr>
        <w:rPr>
          <w:rFonts w:asciiTheme="minorHAnsi" w:hAnsiTheme="minorHAnsi"/>
          <w:sz w:val="22"/>
          <w:szCs w:val="22"/>
        </w:rPr>
      </w:pPr>
      <w:r w:rsidRPr="00B2649F">
        <w:rPr>
          <w:rFonts w:asciiTheme="minorHAnsi" w:eastAsiaTheme="minorHAnsi" w:hAnsiTheme="minorHAnsi" w:cs="Times New Roman"/>
          <w:sz w:val="22"/>
          <w:szCs w:val="22"/>
        </w:rPr>
        <w:t xml:space="preserve">p. 2.  </w:t>
      </w:r>
      <w:r w:rsidRPr="00B2649F">
        <w:rPr>
          <w:rFonts w:asciiTheme="minorHAnsi" w:eastAsiaTheme="minorHAnsi" w:hAnsiTheme="minorHAnsi" w:cs="Times New Roman"/>
          <w:sz w:val="22"/>
          <w:szCs w:val="22"/>
        </w:rPr>
        <w:tab/>
        <w:t>NERC’s uncontested filing is hereby approved pursuant to the relevant authority delegated to the Director, Office of Electric Reliability under 18 C.F.R. § 375.303 (2014), effective as of the date of this Order.</w:t>
      </w:r>
    </w:p>
    <w:p w14:paraId="051B781A" w14:textId="77777777" w:rsidR="002676AC" w:rsidRPr="00B2649F" w:rsidRDefault="002676AC" w:rsidP="002676AC">
      <w:pPr>
        <w:pStyle w:val="FERCparanumberCharChar"/>
        <w:numPr>
          <w:ilvl w:val="0"/>
          <w:numId w:val="0"/>
        </w:numPr>
        <w:rPr>
          <w:sz w:val="22"/>
          <w:szCs w:val="22"/>
        </w:rPr>
      </w:pPr>
    </w:p>
    <w:p w14:paraId="09DB3D83" w14:textId="77777777" w:rsidR="002676AC" w:rsidRPr="00B2649F" w:rsidRDefault="002676AC" w:rsidP="002676AC">
      <w:pPr>
        <w:rPr>
          <w:rFonts w:asciiTheme="minorHAnsi" w:eastAsiaTheme="minorHAnsi" w:hAnsiTheme="minorHAnsi" w:cs="Times New Roman"/>
          <w:b/>
          <w:i/>
          <w:iCs/>
          <w:sz w:val="22"/>
          <w:szCs w:val="22"/>
        </w:rPr>
      </w:pPr>
      <w:r w:rsidRPr="00B2649F">
        <w:rPr>
          <w:rFonts w:asciiTheme="minorHAnsi" w:eastAsiaTheme="minorHAnsi" w:hAnsiTheme="minorHAnsi" w:cs="Times New Roman"/>
          <w:b/>
          <w:i/>
          <w:iCs/>
          <w:sz w:val="22"/>
          <w:szCs w:val="22"/>
        </w:rPr>
        <w:t>Automatic Underfrequency Load Shedding and Load Shedding Plans Reliability</w:t>
      </w:r>
    </w:p>
    <w:p w14:paraId="3AD389AE" w14:textId="77777777" w:rsidR="002676AC" w:rsidRPr="00B2649F" w:rsidRDefault="002676AC" w:rsidP="002676AC">
      <w:pPr>
        <w:rPr>
          <w:rFonts w:asciiTheme="minorHAnsi" w:eastAsiaTheme="minorHAnsi" w:hAnsiTheme="minorHAnsi" w:cs="Times New Roman"/>
          <w:b/>
          <w:sz w:val="22"/>
          <w:szCs w:val="22"/>
        </w:rPr>
      </w:pPr>
      <w:r w:rsidRPr="00B2649F">
        <w:rPr>
          <w:rFonts w:asciiTheme="minorHAnsi" w:eastAsiaTheme="minorHAnsi" w:hAnsiTheme="minorHAnsi" w:cs="Times New Roman"/>
          <w:b/>
          <w:i/>
          <w:iCs/>
          <w:sz w:val="22"/>
          <w:szCs w:val="22"/>
        </w:rPr>
        <w:t>Standards</w:t>
      </w:r>
      <w:r w:rsidRPr="00B2649F">
        <w:rPr>
          <w:rFonts w:asciiTheme="minorHAnsi" w:eastAsiaTheme="minorHAnsi" w:hAnsiTheme="minorHAnsi" w:cs="Times New Roman"/>
          <w:b/>
          <w:sz w:val="22"/>
          <w:szCs w:val="22"/>
        </w:rPr>
        <w:t xml:space="preserve">, </w:t>
      </w:r>
      <w:hyperlink r:id="rId19" w:history="1">
        <w:r w:rsidRPr="00B2649F">
          <w:rPr>
            <w:rStyle w:val="Hyperlink"/>
            <w:rFonts w:asciiTheme="minorHAnsi" w:eastAsiaTheme="minorHAnsi" w:hAnsiTheme="minorHAnsi" w:cs="Times New Roman"/>
            <w:b/>
            <w:sz w:val="22"/>
            <w:szCs w:val="22"/>
          </w:rPr>
          <w:t>Order No. 763</w:t>
        </w:r>
      </w:hyperlink>
      <w:r w:rsidRPr="00B2649F">
        <w:rPr>
          <w:rFonts w:asciiTheme="minorHAnsi" w:eastAsiaTheme="minorHAnsi" w:hAnsiTheme="minorHAnsi" w:cs="Times New Roman"/>
          <w:b/>
          <w:sz w:val="22"/>
          <w:szCs w:val="22"/>
        </w:rPr>
        <w:t xml:space="preserve">, 139 FERC ¶ 61,098, </w:t>
      </w:r>
      <w:r w:rsidRPr="00B2649F">
        <w:rPr>
          <w:rFonts w:asciiTheme="minorHAnsi" w:eastAsiaTheme="minorHAnsi" w:hAnsiTheme="minorHAnsi" w:cs="Times New Roman"/>
          <w:b/>
          <w:i/>
          <w:iCs/>
          <w:sz w:val="22"/>
          <w:szCs w:val="22"/>
        </w:rPr>
        <w:t>order granting clarification</w:t>
      </w:r>
      <w:r w:rsidRPr="00B2649F">
        <w:rPr>
          <w:rFonts w:asciiTheme="minorHAnsi" w:eastAsiaTheme="minorHAnsi" w:hAnsiTheme="minorHAnsi" w:cs="Times New Roman"/>
          <w:b/>
          <w:sz w:val="22"/>
          <w:szCs w:val="22"/>
        </w:rPr>
        <w:t>, 140 FERC ¶</w:t>
      </w:r>
    </w:p>
    <w:p w14:paraId="6055AFCD" w14:textId="77777777" w:rsidR="002676AC" w:rsidRPr="00B2649F" w:rsidRDefault="002676AC" w:rsidP="002676AC">
      <w:pPr>
        <w:pStyle w:val="FERCparanumberCharChar"/>
        <w:numPr>
          <w:ilvl w:val="0"/>
          <w:numId w:val="0"/>
        </w:numPr>
        <w:rPr>
          <w:sz w:val="22"/>
          <w:szCs w:val="22"/>
        </w:rPr>
      </w:pPr>
      <w:r w:rsidRPr="00B2649F">
        <w:rPr>
          <w:rFonts w:eastAsiaTheme="minorHAnsi"/>
          <w:b/>
          <w:sz w:val="22"/>
          <w:szCs w:val="22"/>
        </w:rPr>
        <w:t>61,164 (2012).</w:t>
      </w:r>
    </w:p>
    <w:p w14:paraId="52463246" w14:textId="77777777" w:rsidR="002676AC" w:rsidRPr="00B2649F" w:rsidRDefault="002676AC" w:rsidP="002676AC">
      <w:pPr>
        <w:pStyle w:val="FERCparanumberCharChar"/>
        <w:numPr>
          <w:ilvl w:val="0"/>
          <w:numId w:val="0"/>
        </w:numPr>
        <w:rPr>
          <w:sz w:val="22"/>
          <w:szCs w:val="22"/>
        </w:rPr>
      </w:pPr>
    </w:p>
    <w:p w14:paraId="6A03895C" w14:textId="77777777" w:rsidR="002676AC" w:rsidRPr="00B2649F" w:rsidRDefault="002676AC" w:rsidP="002676AC">
      <w:pPr>
        <w:rPr>
          <w:rFonts w:asciiTheme="minorHAnsi" w:eastAsiaTheme="minorHAnsi" w:hAnsiTheme="minorHAnsi" w:cs="Times New Roman"/>
          <w:sz w:val="22"/>
          <w:szCs w:val="22"/>
        </w:rPr>
      </w:pPr>
      <w:r w:rsidRPr="00B2649F">
        <w:rPr>
          <w:rFonts w:asciiTheme="minorHAnsi" w:eastAsiaTheme="minorHAnsi" w:hAnsiTheme="minorHAnsi" w:cs="Times New Roman"/>
          <w:sz w:val="22"/>
          <w:szCs w:val="22"/>
        </w:rPr>
        <w:t xml:space="preserve">P 4.  </w:t>
      </w:r>
      <w:r w:rsidRPr="00B2649F">
        <w:rPr>
          <w:rFonts w:asciiTheme="minorHAnsi" w:eastAsiaTheme="minorHAnsi" w:hAnsiTheme="minorHAnsi" w:cs="Times New Roman"/>
          <w:sz w:val="22"/>
          <w:szCs w:val="22"/>
        </w:rPr>
        <w:tab/>
        <w:t>The Commission neither approved nor remanded NERC-approved Reliability Standard PRC-006-0 in Order No. 693, which required regional reliability organizations to develop, coordinate, document and assess UFLS program design and effectiveness at least every five years. The Commission determined neither to approve nor remand this “fill-in-the-blank” Reliability Standard because the regional procedures had not been submitted, and the Commission held that it would not propose to approve or remand PRC-006-0 until the ERO submitted the additional information.</w:t>
      </w:r>
    </w:p>
    <w:p w14:paraId="24B977C6" w14:textId="77777777" w:rsidR="002676AC" w:rsidRPr="00B2649F" w:rsidRDefault="002676AC" w:rsidP="002676AC">
      <w:pPr>
        <w:rPr>
          <w:rFonts w:asciiTheme="minorHAnsi" w:eastAsiaTheme="minorHAnsi" w:hAnsiTheme="minorHAnsi" w:cs="Times New Roman"/>
          <w:sz w:val="22"/>
          <w:szCs w:val="22"/>
        </w:rPr>
      </w:pPr>
    </w:p>
    <w:p w14:paraId="7A34A93D" w14:textId="3187B65A" w:rsidR="002676AC" w:rsidRPr="00B2649F" w:rsidRDefault="002676AC" w:rsidP="002676AC">
      <w:pPr>
        <w:rPr>
          <w:rFonts w:asciiTheme="minorHAnsi" w:eastAsiaTheme="minorHAnsi" w:hAnsiTheme="minorHAnsi" w:cs="Times New Roman"/>
          <w:sz w:val="22"/>
          <w:szCs w:val="22"/>
        </w:rPr>
      </w:pPr>
      <w:r w:rsidRPr="00B2649F">
        <w:rPr>
          <w:rFonts w:asciiTheme="minorHAnsi" w:eastAsiaTheme="minorHAnsi" w:hAnsiTheme="minorHAnsi" w:cs="Times New Roman"/>
          <w:sz w:val="22"/>
          <w:szCs w:val="22"/>
        </w:rPr>
        <w:t>P 12.</w:t>
      </w:r>
      <w:r w:rsidRPr="00B2649F">
        <w:rPr>
          <w:rFonts w:asciiTheme="minorHAnsi" w:eastAsiaTheme="minorHAnsi" w:hAnsiTheme="minorHAnsi" w:cs="Times New Roman"/>
          <w:sz w:val="22"/>
          <w:szCs w:val="22"/>
        </w:rPr>
        <w:tab/>
      </w:r>
      <w:r w:rsidR="0054685E" w:rsidRPr="00B2649F">
        <w:rPr>
          <w:rFonts w:asciiTheme="minorHAnsi" w:eastAsiaTheme="minorHAnsi" w:hAnsiTheme="minorHAnsi" w:cs="Times New Roman"/>
          <w:sz w:val="22"/>
          <w:szCs w:val="22"/>
        </w:rPr>
        <w:t xml:space="preserve"> </w:t>
      </w:r>
      <w:r w:rsidRPr="00B2649F">
        <w:rPr>
          <w:rFonts w:asciiTheme="minorHAnsi" w:eastAsiaTheme="minorHAnsi" w:hAnsiTheme="minorHAnsi" w:cs="Times New Roman"/>
          <w:sz w:val="22"/>
          <w:szCs w:val="22"/>
        </w:rPr>
        <w:t xml:space="preserve">The UFLS program addressed in Reliability Standard PRC-006-1 is important to arresting declining frequency and assisting recovery of frequency following system events that lead to system instability, which can result in a blackout. Accordingly, the Reliability Standard is necessary for reliability because UFLS is used in extreme conditions to stabilize the balance between generation and load after an electrical island has been formed, dropping enough load to allow frequency to stabilize within the island. PRC-006-1, in conjunction with the conforming changes to EOP-003-2, provides last resort Bulk-Power System preservation measures by establishing the first national Reliability Standard of common performance characteristics that all UFLS programs must meet.  For the same reasons, we approve the regional variance for WECC in PRC-006-1. </w:t>
      </w:r>
    </w:p>
    <w:p w14:paraId="514D7FD9" w14:textId="77777777" w:rsidR="002676AC" w:rsidRPr="00B2649F" w:rsidRDefault="002676AC" w:rsidP="002676AC">
      <w:pPr>
        <w:rPr>
          <w:rFonts w:asciiTheme="minorHAnsi" w:eastAsiaTheme="minorHAnsi" w:hAnsiTheme="minorHAnsi" w:cs="Times New Roman"/>
          <w:sz w:val="22"/>
          <w:szCs w:val="22"/>
        </w:rPr>
      </w:pPr>
    </w:p>
    <w:p w14:paraId="57433FA4" w14:textId="0B8A39DC" w:rsidR="00B7220A" w:rsidRPr="00B2649F" w:rsidRDefault="002676AC" w:rsidP="00B7220A">
      <w:pPr>
        <w:rPr>
          <w:rFonts w:asciiTheme="minorHAnsi" w:eastAsiaTheme="minorHAnsi" w:hAnsiTheme="minorHAnsi" w:cs="Times New Roman"/>
          <w:sz w:val="22"/>
          <w:szCs w:val="22"/>
        </w:rPr>
      </w:pPr>
      <w:r w:rsidRPr="00B2649F">
        <w:rPr>
          <w:rFonts w:asciiTheme="minorHAnsi" w:eastAsiaTheme="minorHAnsi" w:hAnsiTheme="minorHAnsi" w:cs="Times New Roman"/>
          <w:sz w:val="22"/>
          <w:szCs w:val="22"/>
        </w:rPr>
        <w:t>P 23.</w:t>
      </w:r>
      <w:r w:rsidRPr="00B2649F">
        <w:rPr>
          <w:rFonts w:asciiTheme="minorHAnsi" w:eastAsiaTheme="minorHAnsi" w:hAnsiTheme="minorHAnsi" w:cs="Times New Roman"/>
          <w:sz w:val="22"/>
          <w:szCs w:val="22"/>
        </w:rPr>
        <w:tab/>
      </w:r>
      <w:r w:rsidR="00C92B83" w:rsidRPr="00B2649F">
        <w:rPr>
          <w:rFonts w:asciiTheme="minorHAnsi" w:eastAsiaTheme="minorHAnsi" w:hAnsiTheme="minorHAnsi" w:cs="Times New Roman"/>
          <w:sz w:val="22"/>
          <w:szCs w:val="22"/>
        </w:rPr>
        <w:t xml:space="preserve"> </w:t>
      </w:r>
      <w:r w:rsidRPr="00B2649F">
        <w:rPr>
          <w:rFonts w:asciiTheme="minorHAnsi" w:eastAsiaTheme="minorHAnsi" w:hAnsiTheme="minorHAnsi" w:cs="Times New Roman"/>
          <w:sz w:val="22"/>
          <w:szCs w:val="22"/>
        </w:rPr>
        <w:t xml:space="preserve">Reliability Standard PRC-006-1 does not limit the resources that can be modeled in the UFLS assessments and that </w:t>
      </w:r>
      <w:r w:rsidR="003317FD" w:rsidRPr="00B2649F">
        <w:rPr>
          <w:rFonts w:asciiTheme="minorHAnsi" w:eastAsiaTheme="minorHAnsi" w:hAnsiTheme="minorHAnsi" w:cs="Times New Roman"/>
          <w:sz w:val="22"/>
          <w:szCs w:val="22"/>
        </w:rPr>
        <w:t>power system</w:t>
      </w:r>
      <w:r w:rsidRPr="00B2649F">
        <w:rPr>
          <w:rFonts w:asciiTheme="minorHAnsi" w:eastAsiaTheme="minorHAnsi" w:hAnsiTheme="minorHAnsi" w:cs="Times New Roman"/>
          <w:sz w:val="22"/>
          <w:szCs w:val="22"/>
        </w:rPr>
        <w:t xml:space="preserve"> models used in UFLS assessments generally model all qualifying generation, including resources not directly connected to the bulk electric system. In summary, although PRC-006-1 does not require all of the generation that is not directly connected to the bulk electric system to be included in the modeling, the subset of these resources that are required to assure that the UFLS models are sufficient to accurately predict system performance will be included.</w:t>
      </w:r>
    </w:p>
    <w:p w14:paraId="7B3B06C3" w14:textId="77777777" w:rsidR="002676AC" w:rsidRPr="00B2649F" w:rsidRDefault="002676AC" w:rsidP="00B7220A">
      <w:pPr>
        <w:rPr>
          <w:rFonts w:asciiTheme="minorHAnsi" w:hAnsiTheme="minorHAnsi"/>
          <w:b/>
          <w:color w:val="auto"/>
          <w:sz w:val="22"/>
          <w:szCs w:val="22"/>
          <w:u w:val="single"/>
        </w:rPr>
      </w:pPr>
    </w:p>
    <w:bookmarkEnd w:id="15"/>
    <w:p w14:paraId="04F3D37D" w14:textId="77777777" w:rsidR="00D54CB4" w:rsidRPr="00B2649F" w:rsidRDefault="00D54CB4" w:rsidP="00CC440E">
      <w:pPr>
        <w:pStyle w:val="SubHead"/>
        <w:rPr>
          <w:sz w:val="22"/>
          <w:szCs w:val="22"/>
        </w:rPr>
      </w:pPr>
      <w:r w:rsidRPr="00B2649F">
        <w:rPr>
          <w:sz w:val="22"/>
          <w:szCs w:val="22"/>
        </w:rPr>
        <w:t>Revision History</w:t>
      </w:r>
      <w:r w:rsidR="00CF0C11" w:rsidRPr="00B2649F">
        <w:rPr>
          <w:sz w:val="22"/>
          <w:szCs w:val="22"/>
        </w:rPr>
        <w:t xml:space="preserve"> for RSAW</w:t>
      </w:r>
    </w:p>
    <w:p w14:paraId="190506E7" w14:textId="77777777" w:rsidR="00D54CB4" w:rsidRPr="00B2649F" w:rsidRDefault="00D54CB4" w:rsidP="00D54CB4">
      <w:pPr>
        <w:rPr>
          <w:rFonts w:ascii="Times New Roman" w:hAnsi="Times New Roman" w:cs="Times New Roman"/>
          <w:b/>
          <w:sz w:val="22"/>
          <w:szCs w:val="22"/>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B2649F" w14:paraId="24D010C3" w14:textId="77777777" w:rsidTr="00B842C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B2649F" w:rsidRDefault="002A01BD" w:rsidP="00B842C3">
            <w:pPr>
              <w:jc w:val="center"/>
              <w:rPr>
                <w:rFonts w:ascii="Calibri" w:hAnsi="Calibri" w:cs="Times New Roman"/>
                <w:b/>
                <w:sz w:val="22"/>
                <w:szCs w:val="22"/>
              </w:rPr>
            </w:pPr>
            <w:r w:rsidRPr="00B2649F">
              <w:rPr>
                <w:rFonts w:ascii="Calibri" w:hAnsi="Calibri" w:cs="Times New Roman"/>
                <w:b/>
                <w:sz w:val="22"/>
                <w:szCs w:val="22"/>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B2649F" w:rsidRDefault="002A01BD" w:rsidP="00B842C3">
            <w:pPr>
              <w:jc w:val="center"/>
              <w:rPr>
                <w:rFonts w:ascii="Calibri" w:hAnsi="Calibri" w:cs="Times New Roman"/>
                <w:b/>
                <w:sz w:val="22"/>
                <w:szCs w:val="22"/>
              </w:rPr>
            </w:pPr>
            <w:r w:rsidRPr="00B2649F">
              <w:rPr>
                <w:rFonts w:ascii="Calibri" w:hAnsi="Calibri" w:cs="Times New Roman"/>
                <w:b/>
                <w:sz w:val="22"/>
                <w:szCs w:val="22"/>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B2649F" w:rsidRDefault="002A01BD" w:rsidP="00B842C3">
            <w:pPr>
              <w:jc w:val="center"/>
              <w:rPr>
                <w:rFonts w:ascii="Calibri" w:hAnsi="Calibri" w:cs="Times New Roman"/>
                <w:b/>
                <w:sz w:val="22"/>
                <w:szCs w:val="22"/>
              </w:rPr>
            </w:pPr>
            <w:r w:rsidRPr="00B2649F">
              <w:rPr>
                <w:rFonts w:ascii="Calibri" w:hAnsi="Calibri" w:cs="Times New Roman"/>
                <w:b/>
                <w:sz w:val="22"/>
                <w:szCs w:val="22"/>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B2649F" w:rsidRDefault="002A01BD" w:rsidP="00B842C3">
            <w:pPr>
              <w:jc w:val="center"/>
              <w:rPr>
                <w:rFonts w:ascii="Calibri" w:hAnsi="Calibri" w:cs="Times New Roman"/>
                <w:b/>
                <w:sz w:val="22"/>
                <w:szCs w:val="22"/>
              </w:rPr>
            </w:pPr>
            <w:r w:rsidRPr="00B2649F">
              <w:rPr>
                <w:rFonts w:ascii="Calibri" w:hAnsi="Calibri" w:cs="Times New Roman"/>
                <w:b/>
                <w:sz w:val="22"/>
                <w:szCs w:val="22"/>
              </w:rPr>
              <w:t>Revision Description</w:t>
            </w:r>
          </w:p>
        </w:tc>
      </w:tr>
      <w:tr w:rsidR="00C60747" w:rsidRPr="00B2649F" w14:paraId="6239E1A3" w14:textId="77777777" w:rsidTr="00B842C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44AE63CC" w:rsidR="00C60747" w:rsidRPr="00B2649F" w:rsidRDefault="00C60747" w:rsidP="00C60747">
            <w:pPr>
              <w:jc w:val="center"/>
              <w:rPr>
                <w:rFonts w:ascii="Calibri" w:hAnsi="Calibri" w:cs="Times New Roman"/>
                <w:sz w:val="22"/>
                <w:szCs w:val="22"/>
              </w:rPr>
            </w:pPr>
            <w:r w:rsidRPr="00B2649F">
              <w:rPr>
                <w:rFonts w:ascii="Calibri" w:hAnsi="Calibri" w:cs="Times New Roman"/>
                <w:sz w:val="22"/>
                <w:szCs w:val="22"/>
              </w:rPr>
              <w:lastRenderedPageBreak/>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05F2F247" w:rsidR="00C60747" w:rsidRPr="00B2649F" w:rsidRDefault="00B12E66" w:rsidP="005877B5">
            <w:pPr>
              <w:jc w:val="center"/>
              <w:rPr>
                <w:rFonts w:ascii="Calibri" w:hAnsi="Calibri" w:cs="Times New Roman"/>
                <w:sz w:val="22"/>
                <w:szCs w:val="22"/>
              </w:rPr>
            </w:pPr>
            <w:r w:rsidRPr="00B2649F">
              <w:rPr>
                <w:rFonts w:ascii="Calibri" w:hAnsi="Calibri" w:cs="Times New Roman"/>
                <w:sz w:val="22"/>
                <w:szCs w:val="22"/>
              </w:rPr>
              <w:t>0</w:t>
            </w:r>
            <w:r w:rsidR="005877B5" w:rsidRPr="00B2649F">
              <w:rPr>
                <w:rFonts w:ascii="Calibri" w:hAnsi="Calibri" w:cs="Times New Roman"/>
                <w:sz w:val="22"/>
                <w:szCs w:val="22"/>
              </w:rPr>
              <w:t>3</w:t>
            </w:r>
            <w:r w:rsidR="00C60747" w:rsidRPr="00B2649F">
              <w:rPr>
                <w:rFonts w:ascii="Calibri" w:hAnsi="Calibri" w:cs="Times New Roman"/>
                <w:sz w:val="22"/>
                <w:szCs w:val="22"/>
              </w:rPr>
              <w:t>/</w:t>
            </w:r>
            <w:r w:rsidR="005877B5" w:rsidRPr="00B2649F">
              <w:rPr>
                <w:rFonts w:ascii="Calibri" w:hAnsi="Calibri" w:cs="Times New Roman"/>
                <w:sz w:val="22"/>
                <w:szCs w:val="22"/>
              </w:rPr>
              <w:t>18</w:t>
            </w:r>
            <w:r w:rsidR="00C60747" w:rsidRPr="00B2649F">
              <w:rPr>
                <w:rFonts w:ascii="Calibri" w:hAnsi="Calibri" w:cs="Times New Roman"/>
                <w:sz w:val="22"/>
                <w:szCs w:val="22"/>
              </w:rPr>
              <w:t>/20</w:t>
            </w:r>
            <w:r w:rsidRPr="00B2649F">
              <w:rPr>
                <w:rFonts w:ascii="Calibri" w:hAnsi="Calibri" w:cs="Times New Roman"/>
                <w:sz w:val="22"/>
                <w:szCs w:val="22"/>
              </w:rPr>
              <w:t>2</w:t>
            </w:r>
            <w:r w:rsidR="00C60747" w:rsidRPr="00B2649F">
              <w:rPr>
                <w:rFonts w:ascii="Calibri" w:hAnsi="Calibri" w:cs="Times New Roman"/>
                <w:sz w:val="22"/>
                <w:szCs w:val="22"/>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25344D1" w:rsidR="00C60747" w:rsidRPr="00B2649F" w:rsidRDefault="00C60747" w:rsidP="00C60747">
            <w:pPr>
              <w:rPr>
                <w:rFonts w:ascii="Calibri" w:hAnsi="Calibri" w:cs="Times New Roman"/>
                <w:sz w:val="22"/>
                <w:szCs w:val="22"/>
              </w:rPr>
            </w:pPr>
            <w:r w:rsidRPr="00B2649F">
              <w:rPr>
                <w:rFonts w:ascii="Calibri" w:hAnsi="Calibri" w:cs="Times New Roman"/>
                <w:sz w:val="22"/>
                <w:szCs w:val="22"/>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0B7E0DAB" w:rsidR="00C60747" w:rsidRPr="00B2649F" w:rsidRDefault="00C60747" w:rsidP="00B12E66">
            <w:pPr>
              <w:rPr>
                <w:rFonts w:ascii="Calibri" w:hAnsi="Calibri" w:cs="Times New Roman"/>
                <w:sz w:val="22"/>
                <w:szCs w:val="22"/>
              </w:rPr>
            </w:pPr>
            <w:r w:rsidRPr="00B2649F">
              <w:rPr>
                <w:rFonts w:ascii="Calibri" w:hAnsi="Calibri" w:cs="Times New Roman"/>
                <w:sz w:val="22"/>
                <w:szCs w:val="22"/>
              </w:rPr>
              <w:t>New Document</w:t>
            </w:r>
          </w:p>
        </w:tc>
      </w:tr>
      <w:tr w:rsidR="002A01BD" w:rsidRPr="00B2649F" w14:paraId="08B04C58" w14:textId="77777777" w:rsidTr="00A36B0E">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5957B78C" w:rsidR="002A01BD" w:rsidRPr="00B2649F" w:rsidRDefault="00660B97" w:rsidP="00CF0C11">
            <w:pPr>
              <w:jc w:val="center"/>
              <w:rPr>
                <w:rFonts w:ascii="Calibri" w:hAnsi="Calibri" w:cs="Times New Roman"/>
                <w:sz w:val="22"/>
                <w:szCs w:val="22"/>
              </w:rPr>
            </w:pPr>
            <w:r w:rsidRPr="00B2649F">
              <w:rPr>
                <w:rFonts w:ascii="Calibri" w:hAnsi="Calibri" w:cs="Times New Roman"/>
                <w:sz w:val="22"/>
                <w:szCs w:val="22"/>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3689E358" w:rsidR="002A01BD" w:rsidRPr="00B2649F" w:rsidRDefault="00D06D61" w:rsidP="002676AC">
            <w:pPr>
              <w:jc w:val="center"/>
              <w:rPr>
                <w:rFonts w:ascii="Calibri" w:hAnsi="Calibri" w:cs="Times New Roman"/>
                <w:sz w:val="22"/>
                <w:szCs w:val="22"/>
              </w:rPr>
            </w:pPr>
            <w:r>
              <w:rPr>
                <w:rFonts w:ascii="Calibri" w:hAnsi="Calibri" w:cs="Times New Roman"/>
                <w:sz w:val="22"/>
                <w:szCs w:val="22"/>
              </w:rPr>
              <w:t>12</w:t>
            </w:r>
            <w:r w:rsidR="00660B97" w:rsidRPr="00B2649F">
              <w:rPr>
                <w:rFonts w:ascii="Calibri" w:hAnsi="Calibri" w:cs="Times New Roman"/>
                <w:sz w:val="22"/>
                <w:szCs w:val="22"/>
              </w:rPr>
              <w:t>/</w:t>
            </w:r>
            <w:r>
              <w:rPr>
                <w:rFonts w:ascii="Calibri" w:hAnsi="Calibri" w:cs="Times New Roman"/>
                <w:sz w:val="22"/>
                <w:szCs w:val="22"/>
              </w:rPr>
              <w:t>8</w:t>
            </w:r>
            <w:r w:rsidR="00660B97" w:rsidRPr="00B2649F">
              <w:rPr>
                <w:rFonts w:ascii="Calibri" w:hAnsi="Calibri" w:cs="Times New Roman"/>
                <w:sz w:val="22"/>
                <w:szCs w:val="22"/>
              </w:rPr>
              <w:t>/2021</w:t>
            </w:r>
          </w:p>
        </w:tc>
        <w:tc>
          <w:tcPr>
            <w:tcW w:w="2520" w:type="dxa"/>
            <w:tcBorders>
              <w:top w:val="single" w:sz="4" w:space="0" w:color="000000"/>
              <w:left w:val="single" w:sz="4" w:space="0" w:color="000000"/>
              <w:bottom w:val="single" w:sz="4" w:space="0" w:color="000000"/>
              <w:right w:val="single" w:sz="4" w:space="0" w:color="000000"/>
            </w:tcBorders>
          </w:tcPr>
          <w:p w14:paraId="20908D36" w14:textId="0E6C31A8" w:rsidR="002A01BD" w:rsidRPr="00B2649F" w:rsidRDefault="00660B97" w:rsidP="00B842C3">
            <w:pPr>
              <w:rPr>
                <w:rFonts w:ascii="Calibri" w:hAnsi="Calibri" w:cs="Times New Roman"/>
                <w:sz w:val="22"/>
                <w:szCs w:val="22"/>
              </w:rPr>
            </w:pPr>
            <w:r w:rsidRPr="00B2649F">
              <w:rPr>
                <w:rFonts w:ascii="Calibri" w:hAnsi="Calibri" w:cs="Times New Roman"/>
                <w:sz w:val="22"/>
                <w:szCs w:val="22"/>
              </w:rPr>
              <w:t>WECC Compliance</w:t>
            </w:r>
          </w:p>
        </w:tc>
        <w:tc>
          <w:tcPr>
            <w:tcW w:w="5040" w:type="dxa"/>
            <w:tcBorders>
              <w:top w:val="single" w:sz="4" w:space="0" w:color="000000"/>
              <w:left w:val="single" w:sz="4" w:space="0" w:color="000000"/>
              <w:bottom w:val="single" w:sz="4" w:space="0" w:color="000000"/>
              <w:right w:val="single" w:sz="4" w:space="0" w:color="000000"/>
            </w:tcBorders>
          </w:tcPr>
          <w:p w14:paraId="64862117" w14:textId="5C78A374" w:rsidR="002A01BD" w:rsidRPr="00B2649F" w:rsidRDefault="00660B97" w:rsidP="00B842C3">
            <w:pPr>
              <w:rPr>
                <w:rFonts w:ascii="Calibri" w:hAnsi="Calibri" w:cs="Times New Roman"/>
                <w:sz w:val="22"/>
                <w:szCs w:val="22"/>
              </w:rPr>
            </w:pPr>
            <w:r w:rsidRPr="00B2649F">
              <w:rPr>
                <w:rFonts w:ascii="Calibri" w:hAnsi="Calibri" w:cs="Times New Roman"/>
                <w:sz w:val="22"/>
                <w:szCs w:val="22"/>
              </w:rPr>
              <w:t>Reviewed for format consistency and content</w:t>
            </w:r>
          </w:p>
        </w:tc>
      </w:tr>
    </w:tbl>
    <w:p w14:paraId="4279EE94" w14:textId="77777777" w:rsidR="00CF0C11" w:rsidRPr="00B2649F" w:rsidRDefault="00CF0C11" w:rsidP="0016355C">
      <w:pPr>
        <w:rPr>
          <w:sz w:val="22"/>
          <w:szCs w:val="22"/>
        </w:rPr>
      </w:pPr>
    </w:p>
    <w:p w14:paraId="121DF2E1" w14:textId="77777777" w:rsidR="00D54CB4" w:rsidRPr="00B2649F" w:rsidRDefault="00D54CB4" w:rsidP="00CC7E3E">
      <w:pPr>
        <w:rPr>
          <w:rFonts w:asciiTheme="minorHAnsi" w:hAnsiTheme="minorHAnsi"/>
          <w:b/>
          <w:color w:val="auto"/>
          <w:sz w:val="22"/>
          <w:szCs w:val="22"/>
          <w:u w:val="single"/>
        </w:rPr>
      </w:pPr>
    </w:p>
    <w:sectPr w:rsidR="00D54CB4" w:rsidRPr="00B2649F" w:rsidSect="00F019DB">
      <w:headerReference w:type="default" r:id="rId20"/>
      <w:footerReference w:type="default" r:id="rId21"/>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F223" w14:textId="77777777" w:rsidR="001721A3" w:rsidRDefault="001721A3">
      <w:r>
        <w:separator/>
      </w:r>
    </w:p>
  </w:endnote>
  <w:endnote w:type="continuationSeparator" w:id="0">
    <w:p w14:paraId="62EE20E8" w14:textId="77777777" w:rsidR="001721A3" w:rsidRDefault="001721A3">
      <w:r>
        <w:continuationSeparator/>
      </w:r>
    </w:p>
  </w:endnote>
  <w:endnote w:type="continuationNotice" w:id="1">
    <w:p w14:paraId="6CA1A0CB" w14:textId="77777777" w:rsidR="001721A3" w:rsidRDefault="001721A3"/>
  </w:endnote>
  <w:endnote w:id="2">
    <w:p w14:paraId="63CE15DA" w14:textId="77777777" w:rsidR="006934F5" w:rsidRPr="00A55119" w:rsidRDefault="006934F5" w:rsidP="00B2649F">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16F3" w14:textId="77777777" w:rsidR="006934F5" w:rsidRPr="00660B97" w:rsidRDefault="006934F5" w:rsidP="00660B97">
    <w:pPr>
      <w:widowControl w:val="0"/>
      <w:suppressAutoHyphens/>
      <w:autoSpaceDE/>
      <w:autoSpaceDN/>
      <w:adjustRightInd/>
      <w:spacing w:before="120" w:after="120" w:line="244" w:lineRule="exact"/>
      <w:rPr>
        <w:rStyle w:val="PageNumber"/>
        <w:rFonts w:cs="Times New Roman"/>
        <w:sz w:val="18"/>
        <w:szCs w:val="18"/>
      </w:rPr>
    </w:pPr>
    <w:r w:rsidRPr="00660B97">
      <w:rPr>
        <w:rStyle w:val="PageNumber"/>
        <w:rFonts w:cs="Times New Roman"/>
        <w:sz w:val="18"/>
        <w:szCs w:val="18"/>
      </w:rPr>
      <w:t>NERC Reliability Standard Audit Worksheet</w:t>
    </w:r>
  </w:p>
  <w:p w14:paraId="7805148F" w14:textId="77777777" w:rsidR="006934F5" w:rsidRPr="0075167B" w:rsidRDefault="006934F5" w:rsidP="00660B97">
    <w:pPr>
      <w:widowControl w:val="0"/>
      <w:spacing w:line="244" w:lineRule="exact"/>
      <w:rPr>
        <w:rStyle w:val="PageNumber"/>
        <w:rFonts w:cs="Times New Roman"/>
        <w:sz w:val="18"/>
        <w:szCs w:val="18"/>
      </w:rPr>
    </w:pPr>
    <w:r w:rsidRPr="0075167B">
      <w:rPr>
        <w:rStyle w:val="PageNumber"/>
        <w:rFonts w:cs="Times New Roman"/>
        <w:sz w:val="18"/>
        <w:szCs w:val="18"/>
      </w:rPr>
      <w:t>Compliance Enforcement Authority:  WECC</w:t>
    </w:r>
  </w:p>
  <w:p w14:paraId="75F29933" w14:textId="77777777" w:rsidR="006934F5" w:rsidRPr="0075167B" w:rsidRDefault="006934F5" w:rsidP="00660B97">
    <w:pPr>
      <w:widowControl w:val="0"/>
      <w:spacing w:line="244" w:lineRule="exact"/>
      <w:rPr>
        <w:rStyle w:val="PageNumber"/>
        <w:rFonts w:cs="Times New Roman"/>
        <w:sz w:val="18"/>
        <w:szCs w:val="18"/>
      </w:rPr>
    </w:pPr>
    <w:r w:rsidRPr="0075167B">
      <w:rPr>
        <w:rStyle w:val="PageNumber"/>
        <w:rFonts w:cs="Times New Roman"/>
        <w:sz w:val="18"/>
        <w:szCs w:val="18"/>
      </w:rPr>
      <w:t>Registered Entity:</w:t>
    </w:r>
  </w:p>
  <w:p w14:paraId="76EC1F0D" w14:textId="77777777" w:rsidR="006934F5" w:rsidRPr="0075167B" w:rsidRDefault="006934F5" w:rsidP="00660B97">
    <w:pPr>
      <w:widowControl w:val="0"/>
      <w:spacing w:line="244" w:lineRule="exact"/>
      <w:rPr>
        <w:rStyle w:val="PageNumber"/>
        <w:rFonts w:cs="Times New Roman"/>
        <w:sz w:val="18"/>
        <w:szCs w:val="18"/>
      </w:rPr>
    </w:pPr>
    <w:r w:rsidRPr="0075167B">
      <w:rPr>
        <w:rStyle w:val="PageNumber"/>
        <w:rFonts w:cs="Times New Roman"/>
        <w:sz w:val="18"/>
        <w:szCs w:val="18"/>
      </w:rPr>
      <w:t>NCR Number:</w:t>
    </w:r>
  </w:p>
  <w:p w14:paraId="5B703AB8" w14:textId="77777777" w:rsidR="006934F5" w:rsidRPr="0075167B" w:rsidRDefault="006934F5" w:rsidP="00660B97">
    <w:pPr>
      <w:widowControl w:val="0"/>
      <w:spacing w:line="244" w:lineRule="exact"/>
      <w:rPr>
        <w:rStyle w:val="PageNumber"/>
        <w:rFonts w:cs="Times New Roman"/>
        <w:sz w:val="18"/>
        <w:szCs w:val="18"/>
      </w:rPr>
    </w:pPr>
    <w:r w:rsidRPr="0075167B">
      <w:rPr>
        <w:rStyle w:val="PageNumber"/>
        <w:rFonts w:cs="Times New Roman"/>
        <w:sz w:val="18"/>
        <w:szCs w:val="18"/>
      </w:rPr>
      <w:t>Compliance Assessment Date:</w:t>
    </w:r>
  </w:p>
  <w:p w14:paraId="25C67880" w14:textId="35C5CA0A" w:rsidR="006934F5" w:rsidRPr="0071254D" w:rsidRDefault="006934F5"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Pr>
        <w:rStyle w:val="PageNumber"/>
        <w:rFonts w:asciiTheme="minorHAnsi" w:hAnsiTheme="minorHAnsi" w:cs="Times New Roman"/>
        <w:noProof/>
        <w:sz w:val="18"/>
        <w:szCs w:val="18"/>
      </w:rPr>
      <w:t>15</w:t>
    </w:r>
    <w:r w:rsidRPr="0071254D">
      <w:rPr>
        <w:rStyle w:val="PageNumber"/>
        <w:rFonts w:asciiTheme="minorHAnsi" w:hAnsiTheme="minorHAnsi" w:cs="Times New Roman"/>
        <w:sz w:val="18"/>
        <w:szCs w:val="18"/>
      </w:rPr>
      <w:fldChar w:fldCharType="end"/>
    </w:r>
  </w:p>
  <w:p w14:paraId="6361B1DE" w14:textId="77777777" w:rsidR="006934F5" w:rsidRDefault="00693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C452" w14:textId="77777777" w:rsidR="001721A3" w:rsidRDefault="001721A3">
      <w:r>
        <w:separator/>
      </w:r>
    </w:p>
  </w:footnote>
  <w:footnote w:type="continuationSeparator" w:id="0">
    <w:p w14:paraId="0BB4A1CD" w14:textId="77777777" w:rsidR="001721A3" w:rsidRDefault="001721A3">
      <w:r>
        <w:continuationSeparator/>
      </w:r>
    </w:p>
  </w:footnote>
  <w:footnote w:type="continuationNotice" w:id="1">
    <w:p w14:paraId="14DC3739" w14:textId="77777777" w:rsidR="001721A3" w:rsidRDefault="001721A3"/>
  </w:footnote>
  <w:footnote w:id="2">
    <w:p w14:paraId="43ED6495" w14:textId="68C043C2" w:rsidR="006934F5" w:rsidRPr="00B2649F" w:rsidRDefault="006934F5" w:rsidP="001D52A5">
      <w:pPr>
        <w:widowControl w:val="0"/>
        <w:tabs>
          <w:tab w:val="left" w:pos="0"/>
        </w:tabs>
        <w:jc w:val="both"/>
        <w:rPr>
          <w:rFonts w:asciiTheme="minorHAnsi" w:hAnsiTheme="minorHAnsi" w:cs="Times New Roman"/>
          <w:sz w:val="16"/>
          <w:szCs w:val="16"/>
        </w:rPr>
      </w:pPr>
      <w:r w:rsidRPr="00B2649F">
        <w:rPr>
          <w:rStyle w:val="FootnoteReference"/>
          <w:rFonts w:asciiTheme="minorHAnsi" w:hAnsiTheme="minorHAnsi"/>
          <w:sz w:val="16"/>
          <w:szCs w:val="16"/>
        </w:rPr>
        <w:footnoteRef/>
      </w:r>
      <w:r w:rsidRPr="00B2649F">
        <w:t xml:space="preserve"> </w:t>
      </w:r>
      <w:r w:rsidRPr="00B2649F">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934F5" w:rsidRPr="00B2649F" w:rsidRDefault="006934F5" w:rsidP="001D52A5">
      <w:pPr>
        <w:jc w:val="both"/>
        <w:rPr>
          <w:rFonts w:asciiTheme="minorHAnsi" w:hAnsiTheme="minorHAnsi" w:cs="Times New Roman"/>
          <w:sz w:val="16"/>
          <w:szCs w:val="16"/>
        </w:rPr>
      </w:pPr>
    </w:p>
    <w:p w14:paraId="5A4CC534" w14:textId="71F72C06" w:rsidR="006934F5" w:rsidRPr="00B2649F" w:rsidRDefault="006934F5" w:rsidP="00592058">
      <w:pPr>
        <w:pStyle w:val="FootnoteText"/>
        <w:rPr>
          <w:rFonts w:asciiTheme="minorHAnsi" w:hAnsiTheme="minorHAnsi" w:cs="Times New Roman"/>
          <w:sz w:val="16"/>
          <w:szCs w:val="16"/>
        </w:rPr>
      </w:pPr>
      <w:r w:rsidRPr="00B2649F">
        <w:rPr>
          <w:rFonts w:asciiTheme="minorHAnsi" w:hAnsiTheme="minorHAnsi" w:cs="Times New Roman"/>
          <w:sz w:val="16"/>
          <w:szCs w:val="16"/>
        </w:rPr>
        <w:t>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w:t>
      </w:r>
    </w:p>
  </w:footnote>
  <w:footnote w:id="3">
    <w:p w14:paraId="51B44738" w14:textId="77777777" w:rsidR="006934F5" w:rsidRPr="00B2649F" w:rsidRDefault="006934F5">
      <w:pPr>
        <w:pStyle w:val="FootnoteText"/>
      </w:pPr>
    </w:p>
    <w:p w14:paraId="4E364D8E" w14:textId="7C011CA1" w:rsidR="006934F5" w:rsidRPr="00B2649F" w:rsidRDefault="006934F5">
      <w:pPr>
        <w:pStyle w:val="FootnoteText"/>
        <w:rPr>
          <w:rFonts w:asciiTheme="minorHAnsi" w:hAnsiTheme="minorHAnsi" w:cs="Times New Roman"/>
          <w:sz w:val="16"/>
          <w:szCs w:val="16"/>
        </w:rPr>
      </w:pPr>
      <w:r w:rsidRPr="00B2649F">
        <w:rPr>
          <w:rStyle w:val="FootnoteReference"/>
          <w:rFonts w:asciiTheme="minorHAnsi" w:hAnsiTheme="minorHAnsi"/>
          <w:sz w:val="16"/>
          <w:szCs w:val="16"/>
        </w:rPr>
        <w:footnoteRef/>
      </w:r>
      <w:r w:rsidRPr="00B2649F">
        <w:t xml:space="preserve"> </w:t>
      </w:r>
      <w:r w:rsidRPr="00B2649F">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5571" w14:textId="644083B3" w:rsidR="006934F5" w:rsidRDefault="006934F5" w:rsidP="00E67FE8">
    <w:pPr>
      <w:widowControl w:val="0"/>
      <w:spacing w:line="294" w:lineRule="exact"/>
      <w:rPr>
        <w:rFonts w:ascii="Times New Roman" w:hAnsi="Times New Roman" w:cs="Times New Roman"/>
        <w:b/>
        <w:bCs/>
        <w:color w:val="003366"/>
        <w:sz w:val="28"/>
        <w:szCs w:val="28"/>
      </w:rPr>
    </w:pPr>
  </w:p>
  <w:p w14:paraId="15ACB535" w14:textId="4E9BE8F1" w:rsidR="006934F5" w:rsidRPr="00747591" w:rsidRDefault="006934F5"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934F5" w:rsidRDefault="006934F5"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934F5" w:rsidRDefault="006934F5">
    <w:pPr>
      <w:widowControl w:val="0"/>
      <w:spacing w:line="248" w:lineRule="exact"/>
      <w:rPr>
        <w:rFonts w:cs="Times New Roman"/>
      </w:rPr>
    </w:pPr>
  </w:p>
  <w:p w14:paraId="7E46A4E8" w14:textId="77777777" w:rsidR="006934F5" w:rsidRDefault="00693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97CC4"/>
    <w:multiLevelType w:val="hybridMultilevel"/>
    <w:tmpl w:val="5EF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40BC4"/>
    <w:multiLevelType w:val="hybridMultilevel"/>
    <w:tmpl w:val="1A88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C585F"/>
    <w:multiLevelType w:val="hybridMultilevel"/>
    <w:tmpl w:val="9BD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6"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95A9F"/>
    <w:multiLevelType w:val="hybridMultilevel"/>
    <w:tmpl w:val="92A67E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D22"/>
    <w:multiLevelType w:val="hybridMultilevel"/>
    <w:tmpl w:val="A80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2"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9423F"/>
    <w:multiLevelType w:val="hybridMultilevel"/>
    <w:tmpl w:val="0A6C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197A3D"/>
    <w:multiLevelType w:val="hybridMultilevel"/>
    <w:tmpl w:val="9AC627C0"/>
    <w:lvl w:ilvl="0" w:tplc="75408E48">
      <w:start w:val="1"/>
      <w:numFmt w:val="bullet"/>
      <w:lvlText w:val=""/>
      <w:lvlJc w:val="left"/>
      <w:pPr>
        <w:ind w:left="1580" w:hanging="449"/>
      </w:pPr>
      <w:rPr>
        <w:rFonts w:ascii="Symbol" w:eastAsia="Symbol" w:hAnsi="Symbol" w:hint="default"/>
        <w:b/>
        <w:bCs/>
        <w:w w:val="76"/>
        <w:sz w:val="22"/>
        <w:szCs w:val="22"/>
      </w:rPr>
    </w:lvl>
    <w:lvl w:ilvl="1" w:tplc="F14A3986">
      <w:start w:val="1"/>
      <w:numFmt w:val="bullet"/>
      <w:lvlText w:val="•"/>
      <w:lvlJc w:val="left"/>
      <w:pPr>
        <w:ind w:left="2426" w:hanging="449"/>
      </w:pPr>
      <w:rPr>
        <w:rFonts w:hint="default"/>
      </w:rPr>
    </w:lvl>
    <w:lvl w:ilvl="2" w:tplc="16200C4A">
      <w:start w:val="1"/>
      <w:numFmt w:val="bullet"/>
      <w:lvlText w:val="•"/>
      <w:lvlJc w:val="left"/>
      <w:pPr>
        <w:ind w:left="3272" w:hanging="449"/>
      </w:pPr>
      <w:rPr>
        <w:rFonts w:hint="default"/>
      </w:rPr>
    </w:lvl>
    <w:lvl w:ilvl="3" w:tplc="E1423C74">
      <w:start w:val="1"/>
      <w:numFmt w:val="bullet"/>
      <w:lvlText w:val="•"/>
      <w:lvlJc w:val="left"/>
      <w:pPr>
        <w:ind w:left="4118" w:hanging="449"/>
      </w:pPr>
      <w:rPr>
        <w:rFonts w:hint="default"/>
      </w:rPr>
    </w:lvl>
    <w:lvl w:ilvl="4" w:tplc="89AE7840">
      <w:start w:val="1"/>
      <w:numFmt w:val="bullet"/>
      <w:lvlText w:val="•"/>
      <w:lvlJc w:val="left"/>
      <w:pPr>
        <w:ind w:left="4964" w:hanging="449"/>
      </w:pPr>
      <w:rPr>
        <w:rFonts w:hint="default"/>
      </w:rPr>
    </w:lvl>
    <w:lvl w:ilvl="5" w:tplc="C60435C0">
      <w:start w:val="1"/>
      <w:numFmt w:val="bullet"/>
      <w:lvlText w:val="•"/>
      <w:lvlJc w:val="left"/>
      <w:pPr>
        <w:ind w:left="5810" w:hanging="449"/>
      </w:pPr>
      <w:rPr>
        <w:rFonts w:hint="default"/>
      </w:rPr>
    </w:lvl>
    <w:lvl w:ilvl="6" w:tplc="83584708">
      <w:start w:val="1"/>
      <w:numFmt w:val="bullet"/>
      <w:lvlText w:val="•"/>
      <w:lvlJc w:val="left"/>
      <w:pPr>
        <w:ind w:left="6656" w:hanging="449"/>
      </w:pPr>
      <w:rPr>
        <w:rFonts w:hint="default"/>
      </w:rPr>
    </w:lvl>
    <w:lvl w:ilvl="7" w:tplc="70DC4738">
      <w:start w:val="1"/>
      <w:numFmt w:val="bullet"/>
      <w:lvlText w:val="•"/>
      <w:lvlJc w:val="left"/>
      <w:pPr>
        <w:ind w:left="7502" w:hanging="449"/>
      </w:pPr>
      <w:rPr>
        <w:rFonts w:hint="default"/>
      </w:rPr>
    </w:lvl>
    <w:lvl w:ilvl="8" w:tplc="9C98E092">
      <w:start w:val="1"/>
      <w:numFmt w:val="bullet"/>
      <w:lvlText w:val="•"/>
      <w:lvlJc w:val="left"/>
      <w:pPr>
        <w:ind w:left="8348" w:hanging="449"/>
      </w:pPr>
      <w:rPr>
        <w:rFonts w:hint="default"/>
      </w:rPr>
    </w:lvl>
  </w:abstractNum>
  <w:abstractNum w:abstractNumId="29"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50853F6B"/>
    <w:multiLevelType w:val="multilevel"/>
    <w:tmpl w:val="EB8E4C32"/>
    <w:lvl w:ilvl="0">
      <w:start w:val="3"/>
      <w:numFmt w:val="decimal"/>
      <w:lvlText w:val="%1"/>
      <w:lvlJc w:val="left"/>
      <w:pPr>
        <w:ind w:left="1580" w:hanging="504"/>
      </w:pPr>
      <w:rPr>
        <w:rFonts w:hint="default"/>
      </w:rPr>
    </w:lvl>
    <w:lvl w:ilvl="1">
      <w:start w:val="1"/>
      <w:numFmt w:val="decimal"/>
      <w:lvlText w:val="%1.%2."/>
      <w:lvlJc w:val="left"/>
      <w:pPr>
        <w:ind w:left="1580" w:hanging="504"/>
      </w:pPr>
      <w:rPr>
        <w:rFonts w:ascii="Times New Roman" w:eastAsia="Times New Roman" w:hAnsi="Times New Roman" w:hint="default"/>
        <w:b/>
        <w:bCs/>
        <w:sz w:val="24"/>
        <w:szCs w:val="24"/>
      </w:rPr>
    </w:lvl>
    <w:lvl w:ilvl="2">
      <w:start w:val="1"/>
      <w:numFmt w:val="bullet"/>
      <w:lvlText w:val=""/>
      <w:lvlJc w:val="left"/>
      <w:pPr>
        <w:ind w:left="2300" w:hanging="288"/>
      </w:pPr>
      <w:rPr>
        <w:rFonts w:ascii="Symbol" w:eastAsia="Symbol" w:hAnsi="Symbol" w:hint="default"/>
        <w:b/>
        <w:bCs/>
        <w:w w:val="76"/>
        <w:sz w:val="24"/>
        <w:szCs w:val="24"/>
      </w:rPr>
    </w:lvl>
    <w:lvl w:ilvl="3">
      <w:start w:val="1"/>
      <w:numFmt w:val="bullet"/>
      <w:lvlText w:val="•"/>
      <w:lvlJc w:val="left"/>
      <w:pPr>
        <w:ind w:left="3931" w:hanging="288"/>
      </w:pPr>
      <w:rPr>
        <w:rFonts w:hint="default"/>
      </w:rPr>
    </w:lvl>
    <w:lvl w:ilvl="4">
      <w:start w:val="1"/>
      <w:numFmt w:val="bullet"/>
      <w:lvlText w:val="•"/>
      <w:lvlJc w:val="left"/>
      <w:pPr>
        <w:ind w:left="4746" w:hanging="288"/>
      </w:pPr>
      <w:rPr>
        <w:rFonts w:hint="default"/>
      </w:rPr>
    </w:lvl>
    <w:lvl w:ilvl="5">
      <w:start w:val="1"/>
      <w:numFmt w:val="bullet"/>
      <w:lvlText w:val="•"/>
      <w:lvlJc w:val="left"/>
      <w:pPr>
        <w:ind w:left="5562" w:hanging="288"/>
      </w:pPr>
      <w:rPr>
        <w:rFonts w:hint="default"/>
      </w:rPr>
    </w:lvl>
    <w:lvl w:ilvl="6">
      <w:start w:val="1"/>
      <w:numFmt w:val="bullet"/>
      <w:lvlText w:val="•"/>
      <w:lvlJc w:val="left"/>
      <w:pPr>
        <w:ind w:left="6377" w:hanging="288"/>
      </w:pPr>
      <w:rPr>
        <w:rFonts w:hint="default"/>
      </w:rPr>
    </w:lvl>
    <w:lvl w:ilvl="7">
      <w:start w:val="1"/>
      <w:numFmt w:val="bullet"/>
      <w:lvlText w:val="•"/>
      <w:lvlJc w:val="left"/>
      <w:pPr>
        <w:ind w:left="7193" w:hanging="288"/>
      </w:pPr>
      <w:rPr>
        <w:rFonts w:hint="default"/>
      </w:rPr>
    </w:lvl>
    <w:lvl w:ilvl="8">
      <w:start w:val="1"/>
      <w:numFmt w:val="bullet"/>
      <w:lvlText w:val="•"/>
      <w:lvlJc w:val="left"/>
      <w:pPr>
        <w:ind w:left="8008" w:hanging="288"/>
      </w:pPr>
      <w:rPr>
        <w:rFonts w:hint="default"/>
      </w:rPr>
    </w:lvl>
  </w:abstractNum>
  <w:abstractNum w:abstractNumId="31"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3"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F4070"/>
    <w:multiLevelType w:val="multilevel"/>
    <w:tmpl w:val="32204F4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950EA6"/>
    <w:multiLevelType w:val="hybridMultilevel"/>
    <w:tmpl w:val="81C2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2"/>
  </w:num>
  <w:num w:numId="6">
    <w:abstractNumId w:val="21"/>
  </w:num>
  <w:num w:numId="7">
    <w:abstractNumId w:val="6"/>
  </w:num>
  <w:num w:numId="8">
    <w:abstractNumId w:val="36"/>
  </w:num>
  <w:num w:numId="9">
    <w:abstractNumId w:val="34"/>
  </w:num>
  <w:num w:numId="10">
    <w:abstractNumId w:val="5"/>
  </w:num>
  <w:num w:numId="11">
    <w:abstractNumId w:val="27"/>
  </w:num>
  <w:num w:numId="12">
    <w:abstractNumId w:val="15"/>
  </w:num>
  <w:num w:numId="13">
    <w:abstractNumId w:val="1"/>
  </w:num>
  <w:num w:numId="14">
    <w:abstractNumId w:val="2"/>
  </w:num>
  <w:num w:numId="15">
    <w:abstractNumId w:val="43"/>
  </w:num>
  <w:num w:numId="16">
    <w:abstractNumId w:val="38"/>
  </w:num>
  <w:num w:numId="17">
    <w:abstractNumId w:val="40"/>
  </w:num>
  <w:num w:numId="18">
    <w:abstractNumId w:val="29"/>
  </w:num>
  <w:num w:numId="19">
    <w:abstractNumId w:val="25"/>
  </w:num>
  <w:num w:numId="20">
    <w:abstractNumId w:val="8"/>
  </w:num>
  <w:num w:numId="21">
    <w:abstractNumId w:val="22"/>
  </w:num>
  <w:num w:numId="22">
    <w:abstractNumId w:val="11"/>
  </w:num>
  <w:num w:numId="23">
    <w:abstractNumId w:val="18"/>
  </w:num>
  <w:num w:numId="24">
    <w:abstractNumId w:val="37"/>
  </w:num>
  <w:num w:numId="25">
    <w:abstractNumId w:val="31"/>
  </w:num>
  <w:num w:numId="26">
    <w:abstractNumId w:val="14"/>
  </w:num>
  <w:num w:numId="27">
    <w:abstractNumId w:val="35"/>
  </w:num>
  <w:num w:numId="28">
    <w:abstractNumId w:val="10"/>
  </w:num>
  <w:num w:numId="29">
    <w:abstractNumId w:val="20"/>
  </w:num>
  <w:num w:numId="30">
    <w:abstractNumId w:val="12"/>
  </w:num>
  <w:num w:numId="31">
    <w:abstractNumId w:val="0"/>
  </w:num>
  <w:num w:numId="32">
    <w:abstractNumId w:val="23"/>
  </w:num>
  <w:num w:numId="33">
    <w:abstractNumId w:val="39"/>
  </w:num>
  <w:num w:numId="34">
    <w:abstractNumId w:val="30"/>
  </w:num>
  <w:num w:numId="35">
    <w:abstractNumId w:val="28"/>
  </w:num>
  <w:num w:numId="36">
    <w:abstractNumId w:val="13"/>
  </w:num>
  <w:num w:numId="37">
    <w:abstractNumId w:val="24"/>
  </w:num>
  <w:num w:numId="38">
    <w:abstractNumId w:val="41"/>
  </w:num>
  <w:num w:numId="39">
    <w:abstractNumId w:val="3"/>
  </w:num>
  <w:num w:numId="40">
    <w:abstractNumId w:val="9"/>
  </w:num>
  <w:num w:numId="41">
    <w:abstractNumId w:val="7"/>
  </w:num>
  <w:num w:numId="42">
    <w:abstractNumId w:val="4"/>
  </w:num>
  <w:num w:numId="43">
    <w:abstractNumId w:val="1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CFA"/>
    <w:rsid w:val="00022E22"/>
    <w:rsid w:val="000247EF"/>
    <w:rsid w:val="00030089"/>
    <w:rsid w:val="000300B9"/>
    <w:rsid w:val="00033693"/>
    <w:rsid w:val="00034ADC"/>
    <w:rsid w:val="00036978"/>
    <w:rsid w:val="00041263"/>
    <w:rsid w:val="00041788"/>
    <w:rsid w:val="00044024"/>
    <w:rsid w:val="00045121"/>
    <w:rsid w:val="00047231"/>
    <w:rsid w:val="00052F5E"/>
    <w:rsid w:val="0005590C"/>
    <w:rsid w:val="00056282"/>
    <w:rsid w:val="00060F12"/>
    <w:rsid w:val="00061CC7"/>
    <w:rsid w:val="00062FA0"/>
    <w:rsid w:val="00066C39"/>
    <w:rsid w:val="00072DCD"/>
    <w:rsid w:val="00075B20"/>
    <w:rsid w:val="00077313"/>
    <w:rsid w:val="0008149C"/>
    <w:rsid w:val="00082DC8"/>
    <w:rsid w:val="000845CC"/>
    <w:rsid w:val="000849D2"/>
    <w:rsid w:val="000849DD"/>
    <w:rsid w:val="00087F7F"/>
    <w:rsid w:val="000907F2"/>
    <w:rsid w:val="00091FA4"/>
    <w:rsid w:val="00093A6F"/>
    <w:rsid w:val="00097452"/>
    <w:rsid w:val="000A1F3A"/>
    <w:rsid w:val="000A4050"/>
    <w:rsid w:val="000A46BA"/>
    <w:rsid w:val="000A56B5"/>
    <w:rsid w:val="000A7FA0"/>
    <w:rsid w:val="000B0E7C"/>
    <w:rsid w:val="000B2F8B"/>
    <w:rsid w:val="000B681C"/>
    <w:rsid w:val="000B6877"/>
    <w:rsid w:val="000B7E58"/>
    <w:rsid w:val="000C282B"/>
    <w:rsid w:val="000C3235"/>
    <w:rsid w:val="000C509C"/>
    <w:rsid w:val="000C7A6E"/>
    <w:rsid w:val="000D09F7"/>
    <w:rsid w:val="000D14DF"/>
    <w:rsid w:val="000D157D"/>
    <w:rsid w:val="000D3E6A"/>
    <w:rsid w:val="000D57B1"/>
    <w:rsid w:val="000D67E1"/>
    <w:rsid w:val="000D69B0"/>
    <w:rsid w:val="000E0B0E"/>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B20"/>
    <w:rsid w:val="001057DE"/>
    <w:rsid w:val="001061B6"/>
    <w:rsid w:val="00107240"/>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355C"/>
    <w:rsid w:val="00167DAC"/>
    <w:rsid w:val="00170643"/>
    <w:rsid w:val="001709E1"/>
    <w:rsid w:val="00170D5E"/>
    <w:rsid w:val="00171071"/>
    <w:rsid w:val="00171F77"/>
    <w:rsid w:val="001721A3"/>
    <w:rsid w:val="00172DFD"/>
    <w:rsid w:val="00177161"/>
    <w:rsid w:val="00177FD0"/>
    <w:rsid w:val="001813FB"/>
    <w:rsid w:val="00182687"/>
    <w:rsid w:val="0018370E"/>
    <w:rsid w:val="00184AA8"/>
    <w:rsid w:val="00184CFC"/>
    <w:rsid w:val="00185C30"/>
    <w:rsid w:val="0018782A"/>
    <w:rsid w:val="001902FB"/>
    <w:rsid w:val="00190A05"/>
    <w:rsid w:val="00190B99"/>
    <w:rsid w:val="001929EA"/>
    <w:rsid w:val="00193E0F"/>
    <w:rsid w:val="001948C9"/>
    <w:rsid w:val="0019518C"/>
    <w:rsid w:val="00195CCB"/>
    <w:rsid w:val="00196BAB"/>
    <w:rsid w:val="00197CA2"/>
    <w:rsid w:val="001A09D6"/>
    <w:rsid w:val="001A23FD"/>
    <w:rsid w:val="001A2527"/>
    <w:rsid w:val="001A32FE"/>
    <w:rsid w:val="001A3811"/>
    <w:rsid w:val="001A6122"/>
    <w:rsid w:val="001B08A7"/>
    <w:rsid w:val="001B3582"/>
    <w:rsid w:val="001B4609"/>
    <w:rsid w:val="001B6133"/>
    <w:rsid w:val="001B6518"/>
    <w:rsid w:val="001B698D"/>
    <w:rsid w:val="001B779A"/>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1DB"/>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14D"/>
    <w:rsid w:val="00212EEE"/>
    <w:rsid w:val="00213D72"/>
    <w:rsid w:val="00214DF3"/>
    <w:rsid w:val="002152B0"/>
    <w:rsid w:val="00216D60"/>
    <w:rsid w:val="00217196"/>
    <w:rsid w:val="00222481"/>
    <w:rsid w:val="00224B6E"/>
    <w:rsid w:val="00224F11"/>
    <w:rsid w:val="00225322"/>
    <w:rsid w:val="00226184"/>
    <w:rsid w:val="00231A38"/>
    <w:rsid w:val="00234DD6"/>
    <w:rsid w:val="0023551F"/>
    <w:rsid w:val="00236B31"/>
    <w:rsid w:val="00237055"/>
    <w:rsid w:val="002420D5"/>
    <w:rsid w:val="0024538A"/>
    <w:rsid w:val="002460D2"/>
    <w:rsid w:val="002462CB"/>
    <w:rsid w:val="00246DD2"/>
    <w:rsid w:val="00247004"/>
    <w:rsid w:val="002515D8"/>
    <w:rsid w:val="00252ABD"/>
    <w:rsid w:val="00255200"/>
    <w:rsid w:val="00260772"/>
    <w:rsid w:val="002613DD"/>
    <w:rsid w:val="002628BA"/>
    <w:rsid w:val="00264E9E"/>
    <w:rsid w:val="002676AC"/>
    <w:rsid w:val="00270AFF"/>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28D"/>
    <w:rsid w:val="002954D0"/>
    <w:rsid w:val="00295776"/>
    <w:rsid w:val="0029697E"/>
    <w:rsid w:val="00296AB3"/>
    <w:rsid w:val="00297D67"/>
    <w:rsid w:val="002A01BD"/>
    <w:rsid w:val="002A0890"/>
    <w:rsid w:val="002A297F"/>
    <w:rsid w:val="002A384E"/>
    <w:rsid w:val="002A3B82"/>
    <w:rsid w:val="002A40FB"/>
    <w:rsid w:val="002A73FC"/>
    <w:rsid w:val="002B7C3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A81"/>
    <w:rsid w:val="002F16A7"/>
    <w:rsid w:val="002F3FA2"/>
    <w:rsid w:val="002F5FE0"/>
    <w:rsid w:val="002F6CEE"/>
    <w:rsid w:val="0030012B"/>
    <w:rsid w:val="00304924"/>
    <w:rsid w:val="00304FF0"/>
    <w:rsid w:val="003054C4"/>
    <w:rsid w:val="00305CC5"/>
    <w:rsid w:val="00306738"/>
    <w:rsid w:val="003113D1"/>
    <w:rsid w:val="0031156F"/>
    <w:rsid w:val="00311633"/>
    <w:rsid w:val="00315174"/>
    <w:rsid w:val="00323042"/>
    <w:rsid w:val="003230AA"/>
    <w:rsid w:val="00324C2A"/>
    <w:rsid w:val="00326C11"/>
    <w:rsid w:val="00330AF1"/>
    <w:rsid w:val="003317FD"/>
    <w:rsid w:val="00333561"/>
    <w:rsid w:val="00334436"/>
    <w:rsid w:val="00334A5C"/>
    <w:rsid w:val="003379A2"/>
    <w:rsid w:val="00340802"/>
    <w:rsid w:val="00340E94"/>
    <w:rsid w:val="0034396E"/>
    <w:rsid w:val="0034530B"/>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7D85"/>
    <w:rsid w:val="00370777"/>
    <w:rsid w:val="0037545A"/>
    <w:rsid w:val="00375760"/>
    <w:rsid w:val="003777C9"/>
    <w:rsid w:val="00380334"/>
    <w:rsid w:val="00381769"/>
    <w:rsid w:val="0038297E"/>
    <w:rsid w:val="00382BCC"/>
    <w:rsid w:val="00382C18"/>
    <w:rsid w:val="003832E7"/>
    <w:rsid w:val="00384CDD"/>
    <w:rsid w:val="00385BAA"/>
    <w:rsid w:val="00385C89"/>
    <w:rsid w:val="00387C24"/>
    <w:rsid w:val="00390D2D"/>
    <w:rsid w:val="00391448"/>
    <w:rsid w:val="003916DB"/>
    <w:rsid w:val="0039421A"/>
    <w:rsid w:val="0039464A"/>
    <w:rsid w:val="00394AB6"/>
    <w:rsid w:val="003A134C"/>
    <w:rsid w:val="003A2CD4"/>
    <w:rsid w:val="003A2E40"/>
    <w:rsid w:val="003A35BF"/>
    <w:rsid w:val="003A3B76"/>
    <w:rsid w:val="003A59A4"/>
    <w:rsid w:val="003A64CA"/>
    <w:rsid w:val="003A705F"/>
    <w:rsid w:val="003B2DE1"/>
    <w:rsid w:val="003B490F"/>
    <w:rsid w:val="003B5E7B"/>
    <w:rsid w:val="003B6708"/>
    <w:rsid w:val="003C0AF1"/>
    <w:rsid w:val="003C20AB"/>
    <w:rsid w:val="003C5A9F"/>
    <w:rsid w:val="003C625E"/>
    <w:rsid w:val="003C629F"/>
    <w:rsid w:val="003C64CF"/>
    <w:rsid w:val="003C68D9"/>
    <w:rsid w:val="003D1343"/>
    <w:rsid w:val="003D28AA"/>
    <w:rsid w:val="003D422F"/>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09D"/>
    <w:rsid w:val="00415246"/>
    <w:rsid w:val="004158C1"/>
    <w:rsid w:val="004206B7"/>
    <w:rsid w:val="00420DFB"/>
    <w:rsid w:val="00421090"/>
    <w:rsid w:val="0042237A"/>
    <w:rsid w:val="004244ED"/>
    <w:rsid w:val="00424DBA"/>
    <w:rsid w:val="00426C58"/>
    <w:rsid w:val="004303C3"/>
    <w:rsid w:val="00431C99"/>
    <w:rsid w:val="00432056"/>
    <w:rsid w:val="00432445"/>
    <w:rsid w:val="0043250C"/>
    <w:rsid w:val="0043375A"/>
    <w:rsid w:val="00437BEF"/>
    <w:rsid w:val="004402A1"/>
    <w:rsid w:val="00440678"/>
    <w:rsid w:val="00440BF2"/>
    <w:rsid w:val="00441894"/>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3B7"/>
    <w:rsid w:val="004768F2"/>
    <w:rsid w:val="0048223A"/>
    <w:rsid w:val="00482F80"/>
    <w:rsid w:val="00490283"/>
    <w:rsid w:val="00491F12"/>
    <w:rsid w:val="0049303A"/>
    <w:rsid w:val="00495257"/>
    <w:rsid w:val="004969DC"/>
    <w:rsid w:val="00497178"/>
    <w:rsid w:val="004A1D06"/>
    <w:rsid w:val="004A2ABA"/>
    <w:rsid w:val="004A308D"/>
    <w:rsid w:val="004A4FFD"/>
    <w:rsid w:val="004A5CF9"/>
    <w:rsid w:val="004A78D6"/>
    <w:rsid w:val="004B0169"/>
    <w:rsid w:val="004B3269"/>
    <w:rsid w:val="004B49D0"/>
    <w:rsid w:val="004C2391"/>
    <w:rsid w:val="004C4781"/>
    <w:rsid w:val="004C52B9"/>
    <w:rsid w:val="004C63A0"/>
    <w:rsid w:val="004C744A"/>
    <w:rsid w:val="004D0009"/>
    <w:rsid w:val="004D04FC"/>
    <w:rsid w:val="004D0513"/>
    <w:rsid w:val="004D0BCE"/>
    <w:rsid w:val="004D163A"/>
    <w:rsid w:val="004D30D3"/>
    <w:rsid w:val="004D36B2"/>
    <w:rsid w:val="004D5767"/>
    <w:rsid w:val="004D78FB"/>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296"/>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685E"/>
    <w:rsid w:val="005477A9"/>
    <w:rsid w:val="00550866"/>
    <w:rsid w:val="005543C2"/>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0644"/>
    <w:rsid w:val="005818FD"/>
    <w:rsid w:val="00582CB3"/>
    <w:rsid w:val="0058525B"/>
    <w:rsid w:val="0058727C"/>
    <w:rsid w:val="005877B5"/>
    <w:rsid w:val="00591398"/>
    <w:rsid w:val="00592058"/>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134"/>
    <w:rsid w:val="005D4351"/>
    <w:rsid w:val="005D6887"/>
    <w:rsid w:val="005D6B07"/>
    <w:rsid w:val="005D7AED"/>
    <w:rsid w:val="005E228B"/>
    <w:rsid w:val="005E2665"/>
    <w:rsid w:val="005E298C"/>
    <w:rsid w:val="005E3D17"/>
    <w:rsid w:val="005E4EA3"/>
    <w:rsid w:val="005F38C9"/>
    <w:rsid w:val="005F4033"/>
    <w:rsid w:val="005F411D"/>
    <w:rsid w:val="005F43DA"/>
    <w:rsid w:val="005F5555"/>
    <w:rsid w:val="005F5ADF"/>
    <w:rsid w:val="005F698C"/>
    <w:rsid w:val="005F783F"/>
    <w:rsid w:val="005F7CC9"/>
    <w:rsid w:val="00600A9A"/>
    <w:rsid w:val="00601F88"/>
    <w:rsid w:val="00602021"/>
    <w:rsid w:val="00603519"/>
    <w:rsid w:val="00612470"/>
    <w:rsid w:val="00612CA0"/>
    <w:rsid w:val="00612CD9"/>
    <w:rsid w:val="0061316F"/>
    <w:rsid w:val="00617A9F"/>
    <w:rsid w:val="0062089D"/>
    <w:rsid w:val="00620E73"/>
    <w:rsid w:val="00621B47"/>
    <w:rsid w:val="00625077"/>
    <w:rsid w:val="00625AD2"/>
    <w:rsid w:val="00626AC7"/>
    <w:rsid w:val="00631B15"/>
    <w:rsid w:val="00634133"/>
    <w:rsid w:val="00635FB0"/>
    <w:rsid w:val="00642AE9"/>
    <w:rsid w:val="0064547F"/>
    <w:rsid w:val="00645DDC"/>
    <w:rsid w:val="0064749D"/>
    <w:rsid w:val="006477F2"/>
    <w:rsid w:val="00651481"/>
    <w:rsid w:val="00654818"/>
    <w:rsid w:val="00654B57"/>
    <w:rsid w:val="00660B97"/>
    <w:rsid w:val="00660E26"/>
    <w:rsid w:val="00661080"/>
    <w:rsid w:val="00661A57"/>
    <w:rsid w:val="0066403A"/>
    <w:rsid w:val="00664419"/>
    <w:rsid w:val="00665924"/>
    <w:rsid w:val="00670D24"/>
    <w:rsid w:val="006734AC"/>
    <w:rsid w:val="006753E4"/>
    <w:rsid w:val="006779E8"/>
    <w:rsid w:val="00677F0D"/>
    <w:rsid w:val="00680C03"/>
    <w:rsid w:val="0068392C"/>
    <w:rsid w:val="006841B7"/>
    <w:rsid w:val="00684718"/>
    <w:rsid w:val="00684DE2"/>
    <w:rsid w:val="00687673"/>
    <w:rsid w:val="006927B9"/>
    <w:rsid w:val="00692A61"/>
    <w:rsid w:val="006934F5"/>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0F52"/>
    <w:rsid w:val="006D1AA0"/>
    <w:rsid w:val="006D6BDF"/>
    <w:rsid w:val="006E2863"/>
    <w:rsid w:val="006E3D69"/>
    <w:rsid w:val="006F054B"/>
    <w:rsid w:val="006F0CB6"/>
    <w:rsid w:val="006F1334"/>
    <w:rsid w:val="006F3938"/>
    <w:rsid w:val="006F3D2E"/>
    <w:rsid w:val="006F68D2"/>
    <w:rsid w:val="006F6D5A"/>
    <w:rsid w:val="00700256"/>
    <w:rsid w:val="0070368D"/>
    <w:rsid w:val="00703719"/>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7B14"/>
    <w:rsid w:val="00741770"/>
    <w:rsid w:val="007456A8"/>
    <w:rsid w:val="007468BC"/>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B67"/>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3A7E"/>
    <w:rsid w:val="007C4957"/>
    <w:rsid w:val="007C4A5C"/>
    <w:rsid w:val="007C4FEF"/>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0474"/>
    <w:rsid w:val="007F2EF6"/>
    <w:rsid w:val="007F428E"/>
    <w:rsid w:val="007F66BF"/>
    <w:rsid w:val="007F794F"/>
    <w:rsid w:val="00801C99"/>
    <w:rsid w:val="00802D70"/>
    <w:rsid w:val="00803D25"/>
    <w:rsid w:val="00805245"/>
    <w:rsid w:val="0080748F"/>
    <w:rsid w:val="008105C8"/>
    <w:rsid w:val="008117A5"/>
    <w:rsid w:val="00812240"/>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37738"/>
    <w:rsid w:val="00840479"/>
    <w:rsid w:val="008415A1"/>
    <w:rsid w:val="00841C38"/>
    <w:rsid w:val="00843343"/>
    <w:rsid w:val="00844512"/>
    <w:rsid w:val="00844653"/>
    <w:rsid w:val="00844F2C"/>
    <w:rsid w:val="00844FA9"/>
    <w:rsid w:val="00846168"/>
    <w:rsid w:val="00846332"/>
    <w:rsid w:val="0085007A"/>
    <w:rsid w:val="0085214F"/>
    <w:rsid w:val="00852C67"/>
    <w:rsid w:val="008530CD"/>
    <w:rsid w:val="0085347C"/>
    <w:rsid w:val="00854FA7"/>
    <w:rsid w:val="00854FC2"/>
    <w:rsid w:val="00855B4E"/>
    <w:rsid w:val="008560A4"/>
    <w:rsid w:val="0085680B"/>
    <w:rsid w:val="0086047B"/>
    <w:rsid w:val="00861CAE"/>
    <w:rsid w:val="00861CC6"/>
    <w:rsid w:val="008627EC"/>
    <w:rsid w:val="00863031"/>
    <w:rsid w:val="0086378C"/>
    <w:rsid w:val="00863F53"/>
    <w:rsid w:val="00866825"/>
    <w:rsid w:val="008711BF"/>
    <w:rsid w:val="008716C9"/>
    <w:rsid w:val="00874E4B"/>
    <w:rsid w:val="0087612A"/>
    <w:rsid w:val="00885E10"/>
    <w:rsid w:val="00887D06"/>
    <w:rsid w:val="00891011"/>
    <w:rsid w:val="008911CD"/>
    <w:rsid w:val="008912C2"/>
    <w:rsid w:val="0089385F"/>
    <w:rsid w:val="008943A3"/>
    <w:rsid w:val="008943C1"/>
    <w:rsid w:val="00894C04"/>
    <w:rsid w:val="00895015"/>
    <w:rsid w:val="00895204"/>
    <w:rsid w:val="008952D0"/>
    <w:rsid w:val="0089534B"/>
    <w:rsid w:val="0089703B"/>
    <w:rsid w:val="008971D2"/>
    <w:rsid w:val="00897E04"/>
    <w:rsid w:val="008A08CF"/>
    <w:rsid w:val="008A2BAF"/>
    <w:rsid w:val="008A3C2C"/>
    <w:rsid w:val="008A7A8B"/>
    <w:rsid w:val="008B08A7"/>
    <w:rsid w:val="008B1BC1"/>
    <w:rsid w:val="008B43AD"/>
    <w:rsid w:val="008B4D59"/>
    <w:rsid w:val="008C17EB"/>
    <w:rsid w:val="008C243D"/>
    <w:rsid w:val="008C330D"/>
    <w:rsid w:val="008C595A"/>
    <w:rsid w:val="008C5D0E"/>
    <w:rsid w:val="008C65D1"/>
    <w:rsid w:val="008C7867"/>
    <w:rsid w:val="008D042B"/>
    <w:rsid w:val="008D14DE"/>
    <w:rsid w:val="008D2944"/>
    <w:rsid w:val="008D31F6"/>
    <w:rsid w:val="008D4860"/>
    <w:rsid w:val="008D4906"/>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CE8"/>
    <w:rsid w:val="0092246E"/>
    <w:rsid w:val="009238FB"/>
    <w:rsid w:val="00923919"/>
    <w:rsid w:val="00923FD5"/>
    <w:rsid w:val="0093027E"/>
    <w:rsid w:val="0093048F"/>
    <w:rsid w:val="0093423F"/>
    <w:rsid w:val="00935EC9"/>
    <w:rsid w:val="0093605C"/>
    <w:rsid w:val="00936323"/>
    <w:rsid w:val="0094008C"/>
    <w:rsid w:val="00940747"/>
    <w:rsid w:val="00942833"/>
    <w:rsid w:val="00942A86"/>
    <w:rsid w:val="00943650"/>
    <w:rsid w:val="00944CC7"/>
    <w:rsid w:val="00946019"/>
    <w:rsid w:val="00946799"/>
    <w:rsid w:val="00947791"/>
    <w:rsid w:val="00947870"/>
    <w:rsid w:val="00947E3C"/>
    <w:rsid w:val="009518B1"/>
    <w:rsid w:val="00952B5D"/>
    <w:rsid w:val="00953AD0"/>
    <w:rsid w:val="00953B08"/>
    <w:rsid w:val="00955457"/>
    <w:rsid w:val="0095786E"/>
    <w:rsid w:val="00960193"/>
    <w:rsid w:val="00963D52"/>
    <w:rsid w:val="00966FB3"/>
    <w:rsid w:val="00967288"/>
    <w:rsid w:val="009678EB"/>
    <w:rsid w:val="00971E90"/>
    <w:rsid w:val="00974AE9"/>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2D90"/>
    <w:rsid w:val="009A39CD"/>
    <w:rsid w:val="009A7698"/>
    <w:rsid w:val="009A7E88"/>
    <w:rsid w:val="009B061E"/>
    <w:rsid w:val="009B2021"/>
    <w:rsid w:val="009B299B"/>
    <w:rsid w:val="009B42B5"/>
    <w:rsid w:val="009C03E5"/>
    <w:rsid w:val="009C3AAE"/>
    <w:rsid w:val="009C4442"/>
    <w:rsid w:val="009C6343"/>
    <w:rsid w:val="009D1C01"/>
    <w:rsid w:val="009D2E9C"/>
    <w:rsid w:val="009D54C0"/>
    <w:rsid w:val="009D6CD7"/>
    <w:rsid w:val="009D79B0"/>
    <w:rsid w:val="009E08E2"/>
    <w:rsid w:val="009E11CF"/>
    <w:rsid w:val="009E2D65"/>
    <w:rsid w:val="009E37EB"/>
    <w:rsid w:val="009E398F"/>
    <w:rsid w:val="009E4B99"/>
    <w:rsid w:val="009E5FE4"/>
    <w:rsid w:val="009E6387"/>
    <w:rsid w:val="009F14D6"/>
    <w:rsid w:val="009F32EC"/>
    <w:rsid w:val="009F3B5A"/>
    <w:rsid w:val="009F4F9F"/>
    <w:rsid w:val="00A009E9"/>
    <w:rsid w:val="00A019EE"/>
    <w:rsid w:val="00A02532"/>
    <w:rsid w:val="00A03ED7"/>
    <w:rsid w:val="00A050AE"/>
    <w:rsid w:val="00A051B1"/>
    <w:rsid w:val="00A06730"/>
    <w:rsid w:val="00A07D34"/>
    <w:rsid w:val="00A125DF"/>
    <w:rsid w:val="00A126BF"/>
    <w:rsid w:val="00A14177"/>
    <w:rsid w:val="00A147C5"/>
    <w:rsid w:val="00A1749E"/>
    <w:rsid w:val="00A204FE"/>
    <w:rsid w:val="00A2201D"/>
    <w:rsid w:val="00A2485B"/>
    <w:rsid w:val="00A251DE"/>
    <w:rsid w:val="00A26661"/>
    <w:rsid w:val="00A2677C"/>
    <w:rsid w:val="00A279F9"/>
    <w:rsid w:val="00A30A2F"/>
    <w:rsid w:val="00A30EBD"/>
    <w:rsid w:val="00A324F4"/>
    <w:rsid w:val="00A33684"/>
    <w:rsid w:val="00A33C62"/>
    <w:rsid w:val="00A348F0"/>
    <w:rsid w:val="00A36B0E"/>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3C9E"/>
    <w:rsid w:val="00A64F18"/>
    <w:rsid w:val="00A657DA"/>
    <w:rsid w:val="00A6648C"/>
    <w:rsid w:val="00A71E3D"/>
    <w:rsid w:val="00A71EEA"/>
    <w:rsid w:val="00A83F3A"/>
    <w:rsid w:val="00A8550C"/>
    <w:rsid w:val="00A856CC"/>
    <w:rsid w:val="00A8677A"/>
    <w:rsid w:val="00A86EBA"/>
    <w:rsid w:val="00A876DA"/>
    <w:rsid w:val="00A87A00"/>
    <w:rsid w:val="00A90E00"/>
    <w:rsid w:val="00A9182C"/>
    <w:rsid w:val="00A94DFD"/>
    <w:rsid w:val="00A95050"/>
    <w:rsid w:val="00A9792F"/>
    <w:rsid w:val="00AA1527"/>
    <w:rsid w:val="00AA2F8E"/>
    <w:rsid w:val="00AA4874"/>
    <w:rsid w:val="00AB0764"/>
    <w:rsid w:val="00AB1F55"/>
    <w:rsid w:val="00AB271B"/>
    <w:rsid w:val="00AB2ADE"/>
    <w:rsid w:val="00AB3C20"/>
    <w:rsid w:val="00AB4786"/>
    <w:rsid w:val="00AB516F"/>
    <w:rsid w:val="00AB5A87"/>
    <w:rsid w:val="00AB7D5B"/>
    <w:rsid w:val="00AC0EC3"/>
    <w:rsid w:val="00AC38BE"/>
    <w:rsid w:val="00AC5876"/>
    <w:rsid w:val="00AC6D06"/>
    <w:rsid w:val="00AD0D27"/>
    <w:rsid w:val="00AD0F1F"/>
    <w:rsid w:val="00AD32EC"/>
    <w:rsid w:val="00AD482F"/>
    <w:rsid w:val="00AD50F8"/>
    <w:rsid w:val="00AD780D"/>
    <w:rsid w:val="00AD79E2"/>
    <w:rsid w:val="00AE0E26"/>
    <w:rsid w:val="00AE0E65"/>
    <w:rsid w:val="00AE20AE"/>
    <w:rsid w:val="00AE2FDD"/>
    <w:rsid w:val="00AE4FA8"/>
    <w:rsid w:val="00AE53C7"/>
    <w:rsid w:val="00AE59A1"/>
    <w:rsid w:val="00AE63AE"/>
    <w:rsid w:val="00AE65B3"/>
    <w:rsid w:val="00AE6F53"/>
    <w:rsid w:val="00AE7BCD"/>
    <w:rsid w:val="00AF0B3E"/>
    <w:rsid w:val="00AF1605"/>
    <w:rsid w:val="00AF391C"/>
    <w:rsid w:val="00AF453F"/>
    <w:rsid w:val="00AF6854"/>
    <w:rsid w:val="00AF6EF7"/>
    <w:rsid w:val="00AF7D36"/>
    <w:rsid w:val="00B018EF"/>
    <w:rsid w:val="00B01F43"/>
    <w:rsid w:val="00B03363"/>
    <w:rsid w:val="00B07E6E"/>
    <w:rsid w:val="00B103F3"/>
    <w:rsid w:val="00B11352"/>
    <w:rsid w:val="00B12E66"/>
    <w:rsid w:val="00B14F7A"/>
    <w:rsid w:val="00B156D5"/>
    <w:rsid w:val="00B157CA"/>
    <w:rsid w:val="00B15F0C"/>
    <w:rsid w:val="00B1716B"/>
    <w:rsid w:val="00B17540"/>
    <w:rsid w:val="00B17BF9"/>
    <w:rsid w:val="00B217F5"/>
    <w:rsid w:val="00B22667"/>
    <w:rsid w:val="00B23813"/>
    <w:rsid w:val="00B24E92"/>
    <w:rsid w:val="00B25015"/>
    <w:rsid w:val="00B25208"/>
    <w:rsid w:val="00B25DD1"/>
    <w:rsid w:val="00B2649F"/>
    <w:rsid w:val="00B2682A"/>
    <w:rsid w:val="00B269C9"/>
    <w:rsid w:val="00B2773E"/>
    <w:rsid w:val="00B30AD3"/>
    <w:rsid w:val="00B30EAB"/>
    <w:rsid w:val="00B312E3"/>
    <w:rsid w:val="00B31D17"/>
    <w:rsid w:val="00B33F74"/>
    <w:rsid w:val="00B34036"/>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55D44"/>
    <w:rsid w:val="00B63668"/>
    <w:rsid w:val="00B64448"/>
    <w:rsid w:val="00B71AB2"/>
    <w:rsid w:val="00B7220A"/>
    <w:rsid w:val="00B75AB9"/>
    <w:rsid w:val="00B7780E"/>
    <w:rsid w:val="00B80378"/>
    <w:rsid w:val="00B80BD8"/>
    <w:rsid w:val="00B81EDD"/>
    <w:rsid w:val="00B842C3"/>
    <w:rsid w:val="00B846C9"/>
    <w:rsid w:val="00B8504E"/>
    <w:rsid w:val="00B91BF9"/>
    <w:rsid w:val="00B91D9C"/>
    <w:rsid w:val="00B922F1"/>
    <w:rsid w:val="00B92377"/>
    <w:rsid w:val="00B934FC"/>
    <w:rsid w:val="00B93E92"/>
    <w:rsid w:val="00B951FA"/>
    <w:rsid w:val="00B95A98"/>
    <w:rsid w:val="00B95FAC"/>
    <w:rsid w:val="00B970C5"/>
    <w:rsid w:val="00B97B16"/>
    <w:rsid w:val="00BA0B6D"/>
    <w:rsid w:val="00BA1C4D"/>
    <w:rsid w:val="00BA268F"/>
    <w:rsid w:val="00BA35D2"/>
    <w:rsid w:val="00BA5285"/>
    <w:rsid w:val="00BA612E"/>
    <w:rsid w:val="00BB1818"/>
    <w:rsid w:val="00BB361A"/>
    <w:rsid w:val="00BB4053"/>
    <w:rsid w:val="00BB56C9"/>
    <w:rsid w:val="00BB7C45"/>
    <w:rsid w:val="00BC1C98"/>
    <w:rsid w:val="00BC3264"/>
    <w:rsid w:val="00BC43D4"/>
    <w:rsid w:val="00BC483D"/>
    <w:rsid w:val="00BD16F3"/>
    <w:rsid w:val="00BD1C31"/>
    <w:rsid w:val="00BD2281"/>
    <w:rsid w:val="00BD2AE8"/>
    <w:rsid w:val="00BD350A"/>
    <w:rsid w:val="00BD4056"/>
    <w:rsid w:val="00BD5C60"/>
    <w:rsid w:val="00BE1322"/>
    <w:rsid w:val="00BE6293"/>
    <w:rsid w:val="00BF08CD"/>
    <w:rsid w:val="00BF1812"/>
    <w:rsid w:val="00BF371A"/>
    <w:rsid w:val="00BF4502"/>
    <w:rsid w:val="00BF5118"/>
    <w:rsid w:val="00BF58CB"/>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3C95"/>
    <w:rsid w:val="00C1568A"/>
    <w:rsid w:val="00C161A9"/>
    <w:rsid w:val="00C21A20"/>
    <w:rsid w:val="00C21FF4"/>
    <w:rsid w:val="00C30084"/>
    <w:rsid w:val="00C30D7A"/>
    <w:rsid w:val="00C31F69"/>
    <w:rsid w:val="00C32620"/>
    <w:rsid w:val="00C354E2"/>
    <w:rsid w:val="00C36DB2"/>
    <w:rsid w:val="00C37478"/>
    <w:rsid w:val="00C4423E"/>
    <w:rsid w:val="00C44688"/>
    <w:rsid w:val="00C50230"/>
    <w:rsid w:val="00C50A59"/>
    <w:rsid w:val="00C50DB5"/>
    <w:rsid w:val="00C51014"/>
    <w:rsid w:val="00C52796"/>
    <w:rsid w:val="00C529E6"/>
    <w:rsid w:val="00C52B6B"/>
    <w:rsid w:val="00C536BD"/>
    <w:rsid w:val="00C53955"/>
    <w:rsid w:val="00C54A75"/>
    <w:rsid w:val="00C55D6D"/>
    <w:rsid w:val="00C55E49"/>
    <w:rsid w:val="00C60747"/>
    <w:rsid w:val="00C61AF5"/>
    <w:rsid w:val="00C65EA7"/>
    <w:rsid w:val="00C67F84"/>
    <w:rsid w:val="00C70160"/>
    <w:rsid w:val="00C70589"/>
    <w:rsid w:val="00C714F2"/>
    <w:rsid w:val="00C77448"/>
    <w:rsid w:val="00C774E6"/>
    <w:rsid w:val="00C80F10"/>
    <w:rsid w:val="00C83A02"/>
    <w:rsid w:val="00C84EF3"/>
    <w:rsid w:val="00C86C19"/>
    <w:rsid w:val="00C918A9"/>
    <w:rsid w:val="00C92664"/>
    <w:rsid w:val="00C92B83"/>
    <w:rsid w:val="00C93B05"/>
    <w:rsid w:val="00C94FD7"/>
    <w:rsid w:val="00C95AB2"/>
    <w:rsid w:val="00C9691F"/>
    <w:rsid w:val="00CA03CA"/>
    <w:rsid w:val="00CA1613"/>
    <w:rsid w:val="00CA24AD"/>
    <w:rsid w:val="00CA4831"/>
    <w:rsid w:val="00CA4A89"/>
    <w:rsid w:val="00CA54C8"/>
    <w:rsid w:val="00CA5985"/>
    <w:rsid w:val="00CB5DA2"/>
    <w:rsid w:val="00CB6352"/>
    <w:rsid w:val="00CB6BB2"/>
    <w:rsid w:val="00CB743D"/>
    <w:rsid w:val="00CB74CB"/>
    <w:rsid w:val="00CB7A93"/>
    <w:rsid w:val="00CB7ECC"/>
    <w:rsid w:val="00CC14ED"/>
    <w:rsid w:val="00CC2A51"/>
    <w:rsid w:val="00CC2AE6"/>
    <w:rsid w:val="00CC3FC7"/>
    <w:rsid w:val="00CC440E"/>
    <w:rsid w:val="00CC54AF"/>
    <w:rsid w:val="00CC5647"/>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6D61"/>
    <w:rsid w:val="00D07095"/>
    <w:rsid w:val="00D07A91"/>
    <w:rsid w:val="00D10C9C"/>
    <w:rsid w:val="00D13C8B"/>
    <w:rsid w:val="00D147D8"/>
    <w:rsid w:val="00D15BE7"/>
    <w:rsid w:val="00D16C97"/>
    <w:rsid w:val="00D17CFE"/>
    <w:rsid w:val="00D2147F"/>
    <w:rsid w:val="00D245BD"/>
    <w:rsid w:val="00D24644"/>
    <w:rsid w:val="00D24F8D"/>
    <w:rsid w:val="00D26B88"/>
    <w:rsid w:val="00D26BE6"/>
    <w:rsid w:val="00D31315"/>
    <w:rsid w:val="00D318DD"/>
    <w:rsid w:val="00D3263E"/>
    <w:rsid w:val="00D32FE6"/>
    <w:rsid w:val="00D33FAE"/>
    <w:rsid w:val="00D35720"/>
    <w:rsid w:val="00D35B16"/>
    <w:rsid w:val="00D43DD8"/>
    <w:rsid w:val="00D466BB"/>
    <w:rsid w:val="00D52A6C"/>
    <w:rsid w:val="00D549AD"/>
    <w:rsid w:val="00D54CB4"/>
    <w:rsid w:val="00D5534E"/>
    <w:rsid w:val="00D55D48"/>
    <w:rsid w:val="00D5748B"/>
    <w:rsid w:val="00D57631"/>
    <w:rsid w:val="00D62141"/>
    <w:rsid w:val="00D6740E"/>
    <w:rsid w:val="00D675D5"/>
    <w:rsid w:val="00D72DC2"/>
    <w:rsid w:val="00D735D7"/>
    <w:rsid w:val="00D7389A"/>
    <w:rsid w:val="00D739DF"/>
    <w:rsid w:val="00D7415D"/>
    <w:rsid w:val="00D76D53"/>
    <w:rsid w:val="00D76E0E"/>
    <w:rsid w:val="00D77001"/>
    <w:rsid w:val="00D7732A"/>
    <w:rsid w:val="00D807A1"/>
    <w:rsid w:val="00D81B7A"/>
    <w:rsid w:val="00D829E8"/>
    <w:rsid w:val="00D83B7A"/>
    <w:rsid w:val="00D83D7B"/>
    <w:rsid w:val="00D8401D"/>
    <w:rsid w:val="00D84286"/>
    <w:rsid w:val="00D85634"/>
    <w:rsid w:val="00D85E93"/>
    <w:rsid w:val="00D94725"/>
    <w:rsid w:val="00D948B8"/>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916"/>
    <w:rsid w:val="00DC2C7B"/>
    <w:rsid w:val="00DC4643"/>
    <w:rsid w:val="00DC6256"/>
    <w:rsid w:val="00DC7486"/>
    <w:rsid w:val="00DC750A"/>
    <w:rsid w:val="00DD04E9"/>
    <w:rsid w:val="00DD092E"/>
    <w:rsid w:val="00DD52AE"/>
    <w:rsid w:val="00DE042E"/>
    <w:rsid w:val="00DE17E7"/>
    <w:rsid w:val="00DE3EDF"/>
    <w:rsid w:val="00DF1389"/>
    <w:rsid w:val="00DF424C"/>
    <w:rsid w:val="00DF7167"/>
    <w:rsid w:val="00E003CB"/>
    <w:rsid w:val="00E021B9"/>
    <w:rsid w:val="00E02E53"/>
    <w:rsid w:val="00E05C9C"/>
    <w:rsid w:val="00E06F83"/>
    <w:rsid w:val="00E108E9"/>
    <w:rsid w:val="00E10999"/>
    <w:rsid w:val="00E12480"/>
    <w:rsid w:val="00E1298A"/>
    <w:rsid w:val="00E1456D"/>
    <w:rsid w:val="00E146BF"/>
    <w:rsid w:val="00E14D21"/>
    <w:rsid w:val="00E15A38"/>
    <w:rsid w:val="00E17C3A"/>
    <w:rsid w:val="00E20296"/>
    <w:rsid w:val="00E2064C"/>
    <w:rsid w:val="00E20772"/>
    <w:rsid w:val="00E20F34"/>
    <w:rsid w:val="00E2325E"/>
    <w:rsid w:val="00E23553"/>
    <w:rsid w:val="00E23800"/>
    <w:rsid w:val="00E264E6"/>
    <w:rsid w:val="00E2658B"/>
    <w:rsid w:val="00E26D75"/>
    <w:rsid w:val="00E3177C"/>
    <w:rsid w:val="00E32618"/>
    <w:rsid w:val="00E33B2B"/>
    <w:rsid w:val="00E35614"/>
    <w:rsid w:val="00E35EA1"/>
    <w:rsid w:val="00E36063"/>
    <w:rsid w:val="00E36E29"/>
    <w:rsid w:val="00E37C12"/>
    <w:rsid w:val="00E37D78"/>
    <w:rsid w:val="00E4114E"/>
    <w:rsid w:val="00E411DD"/>
    <w:rsid w:val="00E42167"/>
    <w:rsid w:val="00E47B9B"/>
    <w:rsid w:val="00E50D83"/>
    <w:rsid w:val="00E510B0"/>
    <w:rsid w:val="00E54000"/>
    <w:rsid w:val="00E54A47"/>
    <w:rsid w:val="00E55C31"/>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6DF3"/>
    <w:rsid w:val="00E92133"/>
    <w:rsid w:val="00E93CB5"/>
    <w:rsid w:val="00E9579B"/>
    <w:rsid w:val="00E957B7"/>
    <w:rsid w:val="00E97917"/>
    <w:rsid w:val="00E97D83"/>
    <w:rsid w:val="00EA0558"/>
    <w:rsid w:val="00EA32C3"/>
    <w:rsid w:val="00EA3627"/>
    <w:rsid w:val="00EA7141"/>
    <w:rsid w:val="00EB0214"/>
    <w:rsid w:val="00EB1A0B"/>
    <w:rsid w:val="00EB5A36"/>
    <w:rsid w:val="00EB746A"/>
    <w:rsid w:val="00EC108C"/>
    <w:rsid w:val="00EC31CC"/>
    <w:rsid w:val="00EC387B"/>
    <w:rsid w:val="00EC45B0"/>
    <w:rsid w:val="00EC4830"/>
    <w:rsid w:val="00EC4C7D"/>
    <w:rsid w:val="00EC707F"/>
    <w:rsid w:val="00EC73F1"/>
    <w:rsid w:val="00EC7E8B"/>
    <w:rsid w:val="00ED0F50"/>
    <w:rsid w:val="00ED1286"/>
    <w:rsid w:val="00ED636D"/>
    <w:rsid w:val="00ED63A5"/>
    <w:rsid w:val="00ED6C9C"/>
    <w:rsid w:val="00ED77AD"/>
    <w:rsid w:val="00ED781B"/>
    <w:rsid w:val="00ED7BE5"/>
    <w:rsid w:val="00EE38A2"/>
    <w:rsid w:val="00EE5AE0"/>
    <w:rsid w:val="00EE788E"/>
    <w:rsid w:val="00EF0ADE"/>
    <w:rsid w:val="00EF3DFB"/>
    <w:rsid w:val="00EF41BF"/>
    <w:rsid w:val="00EF48C3"/>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2773"/>
    <w:rsid w:val="00F4315B"/>
    <w:rsid w:val="00F4515A"/>
    <w:rsid w:val="00F45A31"/>
    <w:rsid w:val="00F45CE8"/>
    <w:rsid w:val="00F4652A"/>
    <w:rsid w:val="00F472E2"/>
    <w:rsid w:val="00F51E42"/>
    <w:rsid w:val="00F523D6"/>
    <w:rsid w:val="00F52C30"/>
    <w:rsid w:val="00F5485A"/>
    <w:rsid w:val="00F548BE"/>
    <w:rsid w:val="00F54CB3"/>
    <w:rsid w:val="00F5627B"/>
    <w:rsid w:val="00F56483"/>
    <w:rsid w:val="00F56C05"/>
    <w:rsid w:val="00F57B7A"/>
    <w:rsid w:val="00F616FF"/>
    <w:rsid w:val="00F6473E"/>
    <w:rsid w:val="00F64AFB"/>
    <w:rsid w:val="00F65871"/>
    <w:rsid w:val="00F665E2"/>
    <w:rsid w:val="00F67FE5"/>
    <w:rsid w:val="00F712D8"/>
    <w:rsid w:val="00F7185E"/>
    <w:rsid w:val="00F72AFD"/>
    <w:rsid w:val="00F74F99"/>
    <w:rsid w:val="00F762B6"/>
    <w:rsid w:val="00F82422"/>
    <w:rsid w:val="00F824AA"/>
    <w:rsid w:val="00F85553"/>
    <w:rsid w:val="00F855F1"/>
    <w:rsid w:val="00F86BB8"/>
    <w:rsid w:val="00F90C8A"/>
    <w:rsid w:val="00F92B3A"/>
    <w:rsid w:val="00F944DF"/>
    <w:rsid w:val="00F96378"/>
    <w:rsid w:val="00F966F8"/>
    <w:rsid w:val="00FA09E2"/>
    <w:rsid w:val="00FA29A1"/>
    <w:rsid w:val="00FA405E"/>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6A13"/>
    <w:rsid w:val="00FD70FB"/>
    <w:rsid w:val="00FE1251"/>
    <w:rsid w:val="00FE1D24"/>
    <w:rsid w:val="00FE3FEB"/>
    <w:rsid w:val="00FE405C"/>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48987"/>
  <w15:docId w15:val="{AD51EBFB-E4CE-4733-B5B0-D4FDE72D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64"/>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326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B2649F"/>
    <w:rPr>
      <w:rFonts w:asciiTheme="minorHAnsi" w:hAnsiTheme="minorHAnsi"/>
      <w:b/>
      <w:color w:val="auto"/>
      <w:sz w:val="24"/>
      <w:szCs w:val="22"/>
      <w:u w:val="single"/>
      <w14:shadow w14:blurRad="0" w14:dist="0" w14:dir="0" w14:sx="0" w14:sy="0" w14:kx="0" w14:ky="0" w14:algn="none">
        <w14:srgbClr w14:val="000000"/>
      </w14:shadow>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Heading2Char">
    <w:name w:val="Heading 2 Char"/>
    <w:basedOn w:val="DefaultParagraphFont"/>
    <w:link w:val="Heading2"/>
    <w:uiPriority w:val="9"/>
    <w:semiHidden/>
    <w:rsid w:val="00D3263E"/>
    <w:rPr>
      <w:rFonts w:asciiTheme="majorHAnsi" w:eastAsiaTheme="majorEastAsia" w:hAnsiTheme="majorHAnsi" w:cstheme="majorBidi"/>
      <w:color w:val="365F91" w:themeColor="accent1" w:themeShade="BF"/>
      <w:sz w:val="26"/>
      <w:szCs w:val="26"/>
    </w:rPr>
  </w:style>
  <w:style w:type="character" w:customStyle="1" w:styleId="FERCparanumberCharCharChar">
    <w:name w:val="FERC paranumber Char Char Char"/>
    <w:basedOn w:val="DefaultParagraphFont"/>
    <w:link w:val="FERCparanumberCharChar"/>
    <w:uiPriority w:val="99"/>
    <w:locked/>
    <w:rsid w:val="002676AC"/>
    <w:rPr>
      <w:sz w:val="26"/>
    </w:rPr>
  </w:style>
  <w:style w:type="paragraph" w:customStyle="1" w:styleId="FERCparanumberCharChar">
    <w:name w:val="FERC paranumber Char Char"/>
    <w:basedOn w:val="Normal"/>
    <w:link w:val="FERCparanumberCharCharChar"/>
    <w:uiPriority w:val="99"/>
    <w:rsid w:val="002676AC"/>
    <w:pPr>
      <w:widowControl w:val="0"/>
      <w:numPr>
        <w:numId w:val="41"/>
      </w:numPr>
    </w:pPr>
    <w:rPr>
      <w:rFonts w:asciiTheme="minorHAnsi" w:hAnsiTheme="minorHAnsi" w:cs="Times New Roman"/>
      <w:sz w:val="26"/>
    </w:rPr>
  </w:style>
  <w:style w:type="character" w:styleId="UnresolvedMention">
    <w:name w:val="Unresolved Mention"/>
    <w:basedOn w:val="DefaultParagraphFont"/>
    <w:uiPriority w:val="99"/>
    <w:semiHidden/>
    <w:unhideWhenUsed/>
    <w:rsid w:val="00EC7E8B"/>
    <w:rPr>
      <w:color w:val="605E5C"/>
      <w:shd w:val="clear" w:color="auto" w:fill="E1DFDD"/>
    </w:rPr>
  </w:style>
  <w:style w:type="paragraph" w:styleId="NoSpacing">
    <w:name w:val="No Spacing"/>
    <w:uiPriority w:val="1"/>
    <w:qFormat/>
    <w:rsid w:val="00EC387B"/>
    <w:rPr>
      <w:rFonts w:eastAsiaTheme="minorHAnsi" w:cstheme="minorBidi"/>
      <w:color w:val="auto"/>
      <w:sz w:val="22"/>
      <w:szCs w:val="22"/>
    </w:rPr>
  </w:style>
  <w:style w:type="paragraph" w:customStyle="1" w:styleId="subreq">
    <w:name w:val="subreq"/>
    <w:basedOn w:val="Normal"/>
    <w:link w:val="subreqChar"/>
    <w:qFormat/>
    <w:rsid w:val="00B2649F"/>
    <w:pPr>
      <w:spacing w:before="240" w:after="240"/>
      <w:ind w:left="1526" w:hanging="806"/>
    </w:pPr>
    <w:rPr>
      <w:rFonts w:ascii="Calibri" w:hAnsi="Calibri" w:cs="Times New Roman"/>
      <w:bCs/>
      <w:color w:val="auto"/>
      <w:sz w:val="22"/>
      <w:szCs w:val="22"/>
    </w:rPr>
  </w:style>
  <w:style w:type="character" w:customStyle="1" w:styleId="subreqChar">
    <w:name w:val="subreq Char"/>
    <w:basedOn w:val="DefaultParagraphFont"/>
    <w:link w:val="subreq"/>
    <w:rsid w:val="00B2649F"/>
    <w:rPr>
      <w:rFonts w:ascii="Calibri" w:hAnsi="Calibri"/>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PRC-006-2%20Letter%20Ord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FilingsOrders/us/FERCOrdersRules/RD20-4-000_AD_Signature.pdf" TargetMode="External"/><Relationship Id="rId2" Type="http://schemas.openxmlformats.org/officeDocument/2006/relationships/customXml" Target="../customXml/item2.xml"/><Relationship Id="rId16" Type="http://schemas.openxmlformats.org/officeDocument/2006/relationships/hyperlink" Target="https://www.nerc.com/FilingsOrders/us/FERCOrdersRules/20201223-3046_RD21-1-000_AD_Signatur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erc.com/FilingsOrders/us/FERCOrdersRules/Order_PRC-006-1_EOP-003-2_2012.5.7.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4bd63098-0c83-43cf-abdd-085f2cc55a51">YWEQ7USXTMD7-3-12202</_dlc_DocId>
    <_dlc_DocIdUrl xmlns="4bd63098-0c83-43cf-abdd-085f2cc55a51">
      <Url>https://archive.wecc.org/_layouts/15/DocIdRedir.aspx?ID=YWEQ7USXTMD7-3-12202</Url>
      <Description>YWEQ7USXTMD7-3-12202</Description>
    </_dlc_DocIdUrl>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Approver xmlns="4bd63098-0c83-43cf-abdd-085f2cc55a51">
      <UserInfo>
        <DisplayName>Shapiro, Angie</DisplayName>
        <AccountId>6293</AccountId>
        <AccountType/>
      </UserInfo>
    </Approver>
    <Jurisdiction xmlns="2fb8a92a-9032-49d6-b983-191f0a73b01f">
      <Value>US (United States)</Value>
    </Jurisdiction>
    <Standard_x0020_Family xmlns="2fb8a92a-9032-49d6-b983-191f0a73b01f">PRC</Standard_x0020_Family>
  </documentManagement>
</p:properties>
</file>

<file path=customXml/itemProps1.xml><?xml version="1.0" encoding="utf-8"?>
<ds:datastoreItem xmlns:ds="http://schemas.openxmlformats.org/officeDocument/2006/customXml" ds:itemID="{A16BEB9C-6F3E-496B-9767-6E1FF0FAF833}">
  <ds:schemaRefs>
    <ds:schemaRef ds:uri="http://schemas.microsoft.com/sharepoint/v3/contenttype/forms"/>
  </ds:schemaRefs>
</ds:datastoreItem>
</file>

<file path=customXml/itemProps2.xml><?xml version="1.0" encoding="utf-8"?>
<ds:datastoreItem xmlns:ds="http://schemas.openxmlformats.org/officeDocument/2006/customXml" ds:itemID="{AED3414A-019A-406F-8680-55F6F8C915A7}"/>
</file>

<file path=customXml/itemProps3.xml><?xml version="1.0" encoding="utf-8"?>
<ds:datastoreItem xmlns:ds="http://schemas.openxmlformats.org/officeDocument/2006/customXml" ds:itemID="{DA022D1D-ACE6-4947-B2F2-7F31B485F431}"/>
</file>

<file path=customXml/itemProps4.xml><?xml version="1.0" encoding="utf-8"?>
<ds:datastoreItem xmlns:ds="http://schemas.openxmlformats.org/officeDocument/2006/customXml" ds:itemID="{D4385201-7557-4C70-AC1F-8676CBFB352F}">
  <ds:schemaRefs>
    <ds:schemaRef ds:uri="http://schemas.microsoft.com/office/2006/customDocumentInformationPanel"/>
  </ds:schemaRefs>
</ds:datastoreItem>
</file>

<file path=customXml/itemProps5.xml><?xml version="1.0" encoding="utf-8"?>
<ds:datastoreItem xmlns:ds="http://schemas.openxmlformats.org/officeDocument/2006/customXml" ds:itemID="{80A387F0-8830-4572-A86C-E227EB537290}">
  <ds:schemaRefs>
    <ds:schemaRef ds:uri="http://schemas.openxmlformats.org/officeDocument/2006/bibliography"/>
  </ds:schemaRefs>
</ds:datastoreItem>
</file>

<file path=customXml/itemProps6.xml><?xml version="1.0" encoding="utf-8"?>
<ds:datastoreItem xmlns:ds="http://schemas.openxmlformats.org/officeDocument/2006/customXml" ds:itemID="{6690ECCA-1C90-4469-B3C8-E387D2B76DC2}">
  <ds:schemaRefs>
    <ds:schemaRef ds:uri="http://schemas.microsoft.com/office/2006/metadata/properties"/>
    <ds:schemaRef ds:uri="http://schemas.microsoft.com/office/infopath/2007/PartnerControls"/>
    <ds:schemaRef ds:uri="0a751497-2c67-4215-9dbd-308772735895"/>
    <ds:schemaRef ds:uri="b0ffe9fe-c9cc-47e0-b5c3-4f899f4531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6360</Words>
  <Characters>40333</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Automatic Underfrequency Load Shedding</vt:lpstr>
    </vt:vector>
  </TitlesOfParts>
  <Company>North American Electric Reliability Corporation</Company>
  <LinksUpToDate>false</LinksUpToDate>
  <CharactersWithSpaces>46600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PRC-006-5-WECC Variance - Automatic Underfrequency Load Shedding</dc:title>
  <dc:creator>Ed Kichline</dc:creator>
  <cp:lastModifiedBy>Shapiro, Angie</cp:lastModifiedBy>
  <cp:revision>2</cp:revision>
  <dcterms:created xsi:type="dcterms:W3CDTF">2021-12-08T21:26:00Z</dcterms:created>
  <dcterms:modified xsi:type="dcterms:W3CDTF">2021-12-08T21:26:00Z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0x010100E45EF0F8AAA65E428351BA36F1B645BE08007AC165356542C142A2D7855D1FF99BB0</vt:lpwstr>
  </property>
  <property fmtid="{D5CDD505-2E9C-101B-9397-08002B2CF9AE}" pid="3" name="_dlc_DocIdItemGuid">
    <vt:lpwstr>690a69dc-b083-4693-aaf1-1d42b64681db</vt:lpwstr>
  </property>
  <property fmtid="{D5CDD505-2E9C-101B-9397-08002B2CF9AE}" pid="4" name="TemplateUrl">
    <vt:lpwstr/>
  </property>
  <property fmtid="{D5CDD505-2E9C-101B-9397-08002B2CF9AE}" pid="5" name="Order">
    <vt:r8>44900</vt:r8>
  </property>
  <property fmtid="{D5CDD505-2E9C-101B-9397-08002B2CF9AE}" pid="6" name="xd_Signature">
    <vt:bool>false</vt:bool>
  </property>
  <property fmtid="{D5CDD505-2E9C-101B-9397-08002B2CF9AE}" pid="7" name="xd_ProgID">
    <vt:lpwstr/>
  </property>
  <property fmtid="{D5CDD505-2E9C-101B-9397-08002B2CF9AE}" pid="8" name="TaxKeyword">
    <vt:lpwstr/>
  </property>
</Properties>
</file>