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9A" w:rsidRPr="00201ABC" w:rsidRDefault="00C23A9A" w:rsidP="00D00BF4">
      <w:pPr>
        <w:jc w:val="both"/>
      </w:pPr>
      <w:r w:rsidRPr="00D00BF4">
        <w:rPr>
          <w:u w:val="single"/>
        </w:rPr>
        <w:t>Project Name</w:t>
      </w:r>
      <w:r w:rsidRPr="00201ABC">
        <w:tab/>
      </w:r>
      <w:r w:rsidR="00D00BF4">
        <w:tab/>
      </w:r>
      <w:r w:rsidR="00D00BF4">
        <w:tab/>
      </w:r>
      <w:r w:rsidR="00D00BF4">
        <w:tab/>
      </w:r>
      <w:r w:rsidR="00D00BF4">
        <w:tab/>
      </w:r>
      <w:r w:rsidR="00D00BF4">
        <w:tab/>
      </w:r>
      <w:r w:rsidR="00D00BF4">
        <w:tab/>
      </w:r>
      <w:r w:rsidR="00D00BF4">
        <w:tab/>
      </w:r>
      <w:r w:rsidR="00D00BF4">
        <w:tab/>
      </w:r>
      <w:r w:rsidRPr="00D00BF4">
        <w:rPr>
          <w:u w:val="single"/>
        </w:rPr>
        <w:t>Organization</w:t>
      </w:r>
      <w:r w:rsidRPr="00201ABC">
        <w:tab/>
      </w:r>
      <w:r w:rsidRPr="00201ABC">
        <w:tab/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Palm Valley – Trilby Wash 230 kV Project</w:t>
      </w:r>
      <w:r>
        <w:rPr>
          <w:rFonts w:ascii="Times New Roman" w:hAnsi="Times New Roman"/>
          <w:szCs w:val="24"/>
        </w:rPr>
        <w:tab/>
        <w:t>APS</w:t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Sun Valley</w:t>
      </w:r>
      <w:r>
        <w:rPr>
          <w:rFonts w:ascii="Cambria Math" w:hAnsi="Cambria Math" w:cs="Cambria Math"/>
          <w:szCs w:val="24"/>
        </w:rPr>
        <w:t>‐</w:t>
      </w:r>
      <w:r>
        <w:rPr>
          <w:rFonts w:ascii="Times New Roman" w:hAnsi="Times New Roman"/>
          <w:szCs w:val="24"/>
        </w:rPr>
        <w:t>Trilby Wash 230 kV Project</w:t>
      </w:r>
      <w:r>
        <w:rPr>
          <w:rFonts w:ascii="Times New Roman" w:hAnsi="Times New Roman"/>
          <w:szCs w:val="24"/>
        </w:rPr>
        <w:tab/>
        <w:t>APS</w:t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Palo Verde</w:t>
      </w:r>
      <w:r>
        <w:rPr>
          <w:rFonts w:ascii="Cambria Math" w:hAnsi="Cambria Math" w:cs="Cambria Math"/>
          <w:szCs w:val="24"/>
        </w:rPr>
        <w:t>‐</w:t>
      </w:r>
      <w:r>
        <w:rPr>
          <w:rFonts w:ascii="Times New Roman" w:hAnsi="Times New Roman"/>
          <w:szCs w:val="24"/>
        </w:rPr>
        <w:t>Delaney 500 kV Project</w:t>
      </w:r>
      <w:r>
        <w:rPr>
          <w:rFonts w:ascii="Times New Roman" w:hAnsi="Times New Roman"/>
          <w:szCs w:val="24"/>
        </w:rPr>
        <w:tab/>
        <w:t>APS</w:t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Delaney</w:t>
      </w:r>
      <w:r>
        <w:rPr>
          <w:rFonts w:ascii="Cambria Math" w:hAnsi="Cambria Math" w:cs="Cambria Math"/>
          <w:szCs w:val="24"/>
        </w:rPr>
        <w:t>‐</w:t>
      </w:r>
      <w:r>
        <w:rPr>
          <w:rFonts w:ascii="Times New Roman" w:hAnsi="Times New Roman"/>
          <w:szCs w:val="24"/>
        </w:rPr>
        <w:t>Sun Valley 500 kV Project</w:t>
      </w:r>
      <w:r>
        <w:rPr>
          <w:rFonts w:ascii="Times New Roman" w:hAnsi="Times New Roman"/>
          <w:szCs w:val="24"/>
        </w:rPr>
        <w:tab/>
        <w:t>APS</w:t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Mazatzal</w:t>
      </w:r>
      <w:proofErr w:type="spellEnd"/>
      <w:r>
        <w:rPr>
          <w:rFonts w:ascii="Times New Roman" w:hAnsi="Times New Roman"/>
          <w:szCs w:val="24"/>
        </w:rPr>
        <w:t xml:space="preserve"> 345/69 kV Substation</w:t>
      </w:r>
      <w:r>
        <w:rPr>
          <w:rFonts w:ascii="Times New Roman" w:hAnsi="Times New Roman"/>
          <w:szCs w:val="24"/>
        </w:rPr>
        <w:tab/>
        <w:t>APS</w:t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Sun Valley</w:t>
      </w:r>
      <w:r>
        <w:rPr>
          <w:rFonts w:ascii="Cambria Math" w:hAnsi="Cambria Math" w:cs="Cambria Math"/>
          <w:szCs w:val="24"/>
        </w:rPr>
        <w:t>‐</w:t>
      </w:r>
      <w:r>
        <w:rPr>
          <w:rFonts w:ascii="Times New Roman" w:hAnsi="Times New Roman"/>
          <w:szCs w:val="24"/>
        </w:rPr>
        <w:t>Morgan 500 kV Project</w:t>
      </w:r>
      <w:r>
        <w:rPr>
          <w:rFonts w:ascii="Times New Roman" w:hAnsi="Times New Roman"/>
          <w:szCs w:val="24"/>
        </w:rPr>
        <w:tab/>
        <w:t>APS</w:t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N.Gila</w:t>
      </w:r>
      <w:proofErr w:type="spellEnd"/>
      <w:r>
        <w:rPr>
          <w:rFonts w:ascii="Cambria Math" w:hAnsi="Cambria Math" w:cs="Cambria Math"/>
          <w:szCs w:val="24"/>
        </w:rPr>
        <w:t>‐</w:t>
      </w:r>
      <w:r>
        <w:rPr>
          <w:rFonts w:ascii="Times New Roman" w:hAnsi="Times New Roman"/>
          <w:szCs w:val="24"/>
        </w:rPr>
        <w:t>Orchard (previously called TS8) 230 kV Project</w:t>
      </w:r>
      <w:r>
        <w:rPr>
          <w:rFonts w:ascii="Times New Roman" w:hAnsi="Times New Roman"/>
          <w:szCs w:val="24"/>
        </w:rPr>
        <w:tab/>
        <w:t>APS</w:t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Scatter Wash 230/69 kV Substation</w:t>
      </w:r>
      <w:r>
        <w:rPr>
          <w:rFonts w:ascii="Times New Roman" w:hAnsi="Times New Roman"/>
          <w:szCs w:val="24"/>
        </w:rPr>
        <w:tab/>
        <w:t>APS</w:t>
      </w:r>
    </w:p>
    <w:p w:rsidR="00C57966" w:rsidRDefault="00C57966" w:rsidP="00C57966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Sun Valley</w:t>
      </w:r>
      <w:r>
        <w:rPr>
          <w:rFonts w:ascii="Cambria Math" w:hAnsi="Cambria Math" w:cs="Cambria Math"/>
          <w:szCs w:val="24"/>
        </w:rPr>
        <w:t>‐</w:t>
      </w:r>
      <w:r>
        <w:rPr>
          <w:rFonts w:ascii="Times New Roman" w:hAnsi="Times New Roman"/>
          <w:szCs w:val="24"/>
        </w:rPr>
        <w:t>Morgan 230 kV Project</w:t>
      </w:r>
      <w:r>
        <w:rPr>
          <w:rFonts w:ascii="Times New Roman" w:hAnsi="Times New Roman"/>
          <w:szCs w:val="24"/>
        </w:rPr>
        <w:tab/>
        <w:t>APS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  <w:r w:rsidRPr="00703CD8">
        <w:rPr>
          <w:rFonts w:ascii="Times New Roman" w:hAnsi="Times New Roman"/>
          <w:szCs w:val="24"/>
        </w:rPr>
        <w:t xml:space="preserve">Bill </w:t>
      </w:r>
      <w:proofErr w:type="spellStart"/>
      <w:r w:rsidRPr="00703CD8">
        <w:rPr>
          <w:rFonts w:ascii="Times New Roman" w:hAnsi="Times New Roman"/>
          <w:szCs w:val="24"/>
        </w:rPr>
        <w:t>Durfee</w:t>
      </w:r>
      <w:proofErr w:type="spellEnd"/>
      <w:r w:rsidRPr="00703CD8">
        <w:rPr>
          <w:rFonts w:ascii="Times New Roman" w:hAnsi="Times New Roman"/>
          <w:szCs w:val="24"/>
        </w:rPr>
        <w:t xml:space="preserve"> (Sundance) 230 kV Substation</w:t>
      </w:r>
      <w:r w:rsidRPr="00703CD8">
        <w:rPr>
          <w:rFonts w:ascii="Times New Roman" w:hAnsi="Times New Roman"/>
          <w:szCs w:val="24"/>
        </w:rPr>
        <w:tab/>
        <w:t>BHP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Raver 500/230 kV Transformer Addition Project</w:t>
      </w:r>
      <w:r w:rsidRPr="00703CD8">
        <w:rPr>
          <w:rFonts w:ascii="Times New Roman" w:hAnsi="Times New Roman"/>
          <w:szCs w:val="24"/>
        </w:rPr>
        <w:tab/>
        <w:t>BPA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Front Range Power Plant to Nixon-</w:t>
      </w:r>
      <w:proofErr w:type="spellStart"/>
      <w:r w:rsidRPr="00703CD8">
        <w:rPr>
          <w:rFonts w:ascii="Times New Roman" w:hAnsi="Times New Roman"/>
          <w:szCs w:val="24"/>
        </w:rPr>
        <w:t>Kelker</w:t>
      </w:r>
      <w:proofErr w:type="spellEnd"/>
      <w:r w:rsidRPr="00703CD8">
        <w:rPr>
          <w:rFonts w:ascii="Times New Roman" w:hAnsi="Times New Roman"/>
          <w:szCs w:val="24"/>
        </w:rPr>
        <w:t xml:space="preserve"> (NX-KE) Line #2</w:t>
      </w:r>
      <w:r w:rsidRPr="00703CD8">
        <w:rPr>
          <w:rFonts w:ascii="Times New Roman" w:hAnsi="Times New Roman"/>
          <w:szCs w:val="24"/>
        </w:rPr>
        <w:tab/>
        <w:t>CSU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Midpoint T232 230/138 kV Transformer Addition Project</w:t>
      </w:r>
      <w:r w:rsidRPr="00703CD8">
        <w:rPr>
          <w:rFonts w:ascii="Times New Roman" w:hAnsi="Times New Roman"/>
          <w:szCs w:val="24"/>
        </w:rPr>
        <w:tab/>
        <w:t>IPC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Midpoint West Upgrade Project</w:t>
      </w:r>
      <w:r w:rsidRPr="00703CD8">
        <w:rPr>
          <w:rFonts w:ascii="Times New Roman" w:hAnsi="Times New Roman"/>
          <w:szCs w:val="24"/>
        </w:rPr>
        <w:tab/>
        <w:t>IPC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Casper Substation-Install 230/115 MVA transformer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 xml:space="preserve">Mid Valley Substation-Replace 345-138kV, 450 MVA with 700 MVA 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 xml:space="preserve">Transformers 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St. George Substation- Install 345kV/138kV transformer &amp; expand yard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Snow Goose 500/230kV substation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Syracuse –Install 345/138 kV #2 Transformer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Table Mountain 500/230kV substation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Troutdale Substation, Add 3- 230 kV circuit breakers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Union Gap 230/115 kV Transformer Addition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Vantage –Pomona Heights 230 kV line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Whetstone 230/115kV Substation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Planned Generation Waiver</w:t>
      </w:r>
      <w:r w:rsidRPr="00703CD8">
        <w:rPr>
          <w:rFonts w:ascii="Times New Roman" w:hAnsi="Times New Roman"/>
          <w:szCs w:val="24"/>
        </w:rPr>
        <w:tab/>
        <w:t>PAC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Contra Costa sub 230kV Switch Replacement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Gates No. 2 500/230 kV Transformer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 xml:space="preserve">Kearney-Herndon 230 kV Line </w:t>
      </w:r>
      <w:proofErr w:type="spellStart"/>
      <w:r w:rsidRPr="00703CD8">
        <w:rPr>
          <w:rFonts w:ascii="Times New Roman" w:hAnsi="Times New Roman"/>
          <w:szCs w:val="24"/>
        </w:rPr>
        <w:t>Reconductor</w:t>
      </w:r>
      <w:proofErr w:type="spellEnd"/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703CD8">
        <w:rPr>
          <w:rFonts w:ascii="Times New Roman" w:hAnsi="Times New Roman"/>
          <w:szCs w:val="24"/>
        </w:rPr>
        <w:t>Warnerville</w:t>
      </w:r>
      <w:proofErr w:type="spellEnd"/>
      <w:r w:rsidRPr="00703CD8">
        <w:rPr>
          <w:rFonts w:ascii="Times New Roman" w:hAnsi="Times New Roman"/>
          <w:szCs w:val="24"/>
        </w:rPr>
        <w:t>-Wilson 230 kV Series Reactor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Diablo Canyon Voltage Support Project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703CD8">
        <w:rPr>
          <w:rFonts w:ascii="Times New Roman" w:hAnsi="Times New Roman"/>
          <w:szCs w:val="24"/>
        </w:rPr>
        <w:t>Lockeford</w:t>
      </w:r>
      <w:proofErr w:type="spellEnd"/>
      <w:r w:rsidRPr="00703CD8">
        <w:rPr>
          <w:rFonts w:ascii="Times New Roman" w:hAnsi="Times New Roman"/>
          <w:szCs w:val="24"/>
        </w:rPr>
        <w:t>-Lodi Area 230 kV Development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Midway-Andrew 230 kV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Moraga-</w:t>
      </w:r>
      <w:proofErr w:type="spellStart"/>
      <w:r w:rsidRPr="00703CD8">
        <w:rPr>
          <w:rFonts w:ascii="Times New Roman" w:hAnsi="Times New Roman"/>
          <w:szCs w:val="24"/>
        </w:rPr>
        <w:t>Potrero</w:t>
      </w:r>
      <w:proofErr w:type="spellEnd"/>
      <w:r w:rsidRPr="00703CD8">
        <w:rPr>
          <w:rFonts w:ascii="Times New Roman" w:hAnsi="Times New Roman"/>
          <w:szCs w:val="24"/>
        </w:rPr>
        <w:t xml:space="preserve"> 230 kV Project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Solar Star Generation Interconnection Project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Stockton Generation Expansion Project</w:t>
      </w:r>
      <w:r w:rsidRPr="00703CD8">
        <w:rPr>
          <w:rFonts w:ascii="Times New Roman" w:hAnsi="Times New Roman"/>
          <w:szCs w:val="24"/>
        </w:rPr>
        <w:tab/>
        <w:t>PG&amp;E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Blue Lake/Gresham 230 kV Project</w:t>
      </w:r>
      <w:r w:rsidRPr="00703CD8">
        <w:rPr>
          <w:rFonts w:ascii="Times New Roman" w:hAnsi="Times New Roman"/>
          <w:szCs w:val="24"/>
        </w:rPr>
        <w:tab/>
        <w:t>PGE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lastRenderedPageBreak/>
        <w:t>Horizon Phase II Project</w:t>
      </w:r>
      <w:r w:rsidRPr="00703CD8">
        <w:rPr>
          <w:rFonts w:ascii="Times New Roman" w:hAnsi="Times New Roman"/>
          <w:szCs w:val="24"/>
        </w:rPr>
        <w:tab/>
        <w:t>PGE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Port Westward II generation</w:t>
      </w:r>
      <w:r w:rsidRPr="00703CD8">
        <w:rPr>
          <w:rFonts w:ascii="Times New Roman" w:hAnsi="Times New Roman"/>
          <w:szCs w:val="24"/>
        </w:rPr>
        <w:tab/>
        <w:t>PGE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703CD8">
        <w:rPr>
          <w:rFonts w:ascii="Times New Roman" w:hAnsi="Times New Roman"/>
          <w:szCs w:val="24"/>
        </w:rPr>
        <w:t>Laporte</w:t>
      </w:r>
      <w:proofErr w:type="spellEnd"/>
      <w:r w:rsidRPr="00703CD8">
        <w:rPr>
          <w:rFonts w:ascii="Times New Roman" w:hAnsi="Times New Roman"/>
          <w:szCs w:val="24"/>
        </w:rPr>
        <w:t xml:space="preserve"> 230 kV Substation Expansion</w:t>
      </w:r>
      <w:r w:rsidRPr="00703CD8">
        <w:rPr>
          <w:rFonts w:ascii="Times New Roman" w:hAnsi="Times New Roman"/>
          <w:szCs w:val="24"/>
        </w:rPr>
        <w:tab/>
        <w:t>PRPA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Boyd 230/115kV Transformer Addition Project</w:t>
      </w:r>
      <w:r w:rsidRPr="00703CD8">
        <w:rPr>
          <w:rFonts w:ascii="Times New Roman" w:hAnsi="Times New Roman"/>
          <w:szCs w:val="24"/>
        </w:rPr>
        <w:tab/>
        <w:t>PRPA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Eastside 230 kV Transformer Addition and Line</w:t>
      </w:r>
      <w:r w:rsidRPr="00703CD8">
        <w:rPr>
          <w:rFonts w:ascii="Times New Roman" w:hAnsi="Times New Roman"/>
          <w:szCs w:val="24"/>
        </w:rPr>
        <w:tab/>
        <w:t>PSE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Sycamore-</w:t>
      </w:r>
      <w:proofErr w:type="spellStart"/>
      <w:r w:rsidRPr="00703CD8">
        <w:rPr>
          <w:rFonts w:ascii="Times New Roman" w:hAnsi="Times New Roman"/>
          <w:szCs w:val="24"/>
        </w:rPr>
        <w:t>Penasquitos</w:t>
      </w:r>
      <w:proofErr w:type="spellEnd"/>
      <w:r w:rsidRPr="00703CD8">
        <w:rPr>
          <w:rFonts w:ascii="Times New Roman" w:hAnsi="Times New Roman"/>
          <w:szCs w:val="24"/>
        </w:rPr>
        <w:t xml:space="preserve"> 230 kV Line Project</w:t>
      </w:r>
      <w:r w:rsidRPr="00703CD8">
        <w:rPr>
          <w:rFonts w:ascii="Times New Roman" w:hAnsi="Times New Roman"/>
          <w:szCs w:val="24"/>
        </w:rPr>
        <w:tab/>
        <w:t>SDGE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Artesian 230 kV Expansion</w:t>
      </w:r>
      <w:r w:rsidRPr="00703CD8">
        <w:rPr>
          <w:rFonts w:ascii="Times New Roman" w:hAnsi="Times New Roman"/>
          <w:szCs w:val="24"/>
        </w:rPr>
        <w:tab/>
        <w:t>SDGE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New 230/69 kV Transformer at Mission</w:t>
      </w:r>
      <w:r w:rsidRPr="00703CD8">
        <w:rPr>
          <w:rFonts w:ascii="Times New Roman" w:hAnsi="Times New Roman"/>
          <w:szCs w:val="24"/>
        </w:rPr>
        <w:tab/>
        <w:t>SDGE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703CD8">
        <w:rPr>
          <w:rFonts w:ascii="Times New Roman" w:hAnsi="Times New Roman"/>
          <w:szCs w:val="24"/>
        </w:rPr>
        <w:t>Talega</w:t>
      </w:r>
      <w:proofErr w:type="spellEnd"/>
      <w:r w:rsidRPr="00703CD8">
        <w:rPr>
          <w:rFonts w:ascii="Times New Roman" w:hAnsi="Times New Roman"/>
          <w:szCs w:val="24"/>
        </w:rPr>
        <w:t xml:space="preserve"> Synchronous Condenser</w:t>
      </w:r>
      <w:r w:rsidRPr="00703CD8">
        <w:rPr>
          <w:rFonts w:ascii="Times New Roman" w:hAnsi="Times New Roman"/>
          <w:szCs w:val="24"/>
        </w:rPr>
        <w:tab/>
        <w:t>SDGE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SONGSMESA Synchronous Condenser</w:t>
      </w:r>
      <w:r w:rsidRPr="00703CD8">
        <w:rPr>
          <w:rFonts w:ascii="Times New Roman" w:hAnsi="Times New Roman"/>
          <w:szCs w:val="24"/>
        </w:rPr>
        <w:tab/>
        <w:t>SDGE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San Luis Rey Synchronous Condenser</w:t>
      </w:r>
      <w:r w:rsidRPr="00703CD8">
        <w:rPr>
          <w:rFonts w:ascii="Times New Roman" w:hAnsi="Times New Roman"/>
          <w:szCs w:val="24"/>
        </w:rPr>
        <w:tab/>
        <w:t>SDGE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 xml:space="preserve">Shunt Reactor at </w:t>
      </w:r>
      <w:proofErr w:type="spellStart"/>
      <w:r w:rsidRPr="00703CD8">
        <w:rPr>
          <w:rFonts w:ascii="Times New Roman" w:hAnsi="Times New Roman"/>
          <w:szCs w:val="24"/>
        </w:rPr>
        <w:t>Suncrest</w:t>
      </w:r>
      <w:proofErr w:type="spellEnd"/>
      <w:r w:rsidRPr="00703CD8">
        <w:rPr>
          <w:rFonts w:ascii="Times New Roman" w:hAnsi="Times New Roman"/>
          <w:szCs w:val="24"/>
        </w:rPr>
        <w:tab/>
        <w:t>SDGE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Desert Basin – Pinal Central 230kV line</w:t>
      </w:r>
      <w:r w:rsidRPr="00703CD8">
        <w:rPr>
          <w:rFonts w:ascii="Times New Roman" w:hAnsi="Times New Roman"/>
          <w:szCs w:val="24"/>
        </w:rPr>
        <w:tab/>
        <w:t>SRP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Price Road Corridor Project</w:t>
      </w:r>
      <w:r w:rsidRPr="00703CD8">
        <w:rPr>
          <w:rFonts w:ascii="Times New Roman" w:hAnsi="Times New Roman"/>
          <w:szCs w:val="24"/>
        </w:rPr>
        <w:tab/>
        <w:t>SRP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 xml:space="preserve">Rogers – </w:t>
      </w:r>
      <w:proofErr w:type="spellStart"/>
      <w:r w:rsidRPr="00703CD8">
        <w:rPr>
          <w:rFonts w:ascii="Times New Roman" w:hAnsi="Times New Roman"/>
          <w:szCs w:val="24"/>
        </w:rPr>
        <w:t>Santan</w:t>
      </w:r>
      <w:proofErr w:type="spellEnd"/>
      <w:r w:rsidRPr="00703CD8">
        <w:rPr>
          <w:rFonts w:ascii="Times New Roman" w:hAnsi="Times New Roman"/>
          <w:szCs w:val="24"/>
        </w:rPr>
        <w:t xml:space="preserve"> 230kV line</w:t>
      </w:r>
      <w:r w:rsidRPr="00703CD8">
        <w:rPr>
          <w:rFonts w:ascii="Times New Roman" w:hAnsi="Times New Roman"/>
          <w:szCs w:val="24"/>
        </w:rPr>
        <w:tab/>
        <w:t>SRP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Silver King – RS-29 230kV Project</w:t>
      </w:r>
      <w:r w:rsidRPr="00703CD8">
        <w:rPr>
          <w:rFonts w:ascii="Times New Roman" w:hAnsi="Times New Roman"/>
          <w:szCs w:val="24"/>
        </w:rPr>
        <w:tab/>
        <w:t>SRP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New Superior – New Oak Flat 230kV line</w:t>
      </w:r>
      <w:r w:rsidRPr="00703CD8">
        <w:rPr>
          <w:rFonts w:ascii="Times New Roman" w:hAnsi="Times New Roman"/>
          <w:szCs w:val="24"/>
        </w:rPr>
        <w:tab/>
        <w:t>SRP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New Oak Flat – Silver King 230kV line</w:t>
      </w:r>
      <w:r w:rsidRPr="00703CD8">
        <w:rPr>
          <w:rFonts w:ascii="Times New Roman" w:hAnsi="Times New Roman"/>
          <w:szCs w:val="24"/>
        </w:rPr>
        <w:tab/>
        <w:t>SRP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 xml:space="preserve">Abel – </w:t>
      </w:r>
      <w:proofErr w:type="spellStart"/>
      <w:r w:rsidRPr="00703CD8">
        <w:rPr>
          <w:rFonts w:ascii="Times New Roman" w:hAnsi="Times New Roman"/>
          <w:szCs w:val="24"/>
        </w:rPr>
        <w:t>Pfister</w:t>
      </w:r>
      <w:proofErr w:type="spellEnd"/>
      <w:r w:rsidRPr="00703CD8">
        <w:rPr>
          <w:rFonts w:ascii="Times New Roman" w:hAnsi="Times New Roman"/>
          <w:szCs w:val="24"/>
        </w:rPr>
        <w:t xml:space="preserve"> - Ball 230kV line</w:t>
      </w:r>
      <w:r w:rsidRPr="00703CD8">
        <w:rPr>
          <w:rFonts w:ascii="Times New Roman" w:hAnsi="Times New Roman"/>
          <w:szCs w:val="24"/>
        </w:rPr>
        <w:tab/>
        <w:t>SRP</w:t>
      </w:r>
    </w:p>
    <w:p w:rsidR="00703CD8" w:rsidRPr="00703CD8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Burlington-Lamar 345/230 kV Project</w:t>
      </w:r>
      <w:r w:rsidRPr="00703CD8">
        <w:rPr>
          <w:rFonts w:ascii="Times New Roman" w:hAnsi="Times New Roman"/>
          <w:szCs w:val="24"/>
        </w:rPr>
        <w:tab/>
        <w:t>TSGT</w:t>
      </w:r>
    </w:p>
    <w:p w:rsidR="000024FF" w:rsidRDefault="00703CD8" w:rsidP="00703CD8">
      <w:pPr>
        <w:widowControl w:val="0"/>
        <w:numPr>
          <w:ilvl w:val="0"/>
          <w:numId w:val="20"/>
        </w:numPr>
        <w:tabs>
          <w:tab w:val="left" w:pos="540"/>
          <w:tab w:val="left" w:pos="8280"/>
          <w:tab w:val="center" w:pos="10363"/>
          <w:tab w:val="center" w:pos="11097"/>
          <w:tab w:val="center" w:pos="12240"/>
        </w:tabs>
        <w:suppressAutoHyphens/>
        <w:spacing w:after="0" w:line="240" w:lineRule="auto"/>
        <w:rPr>
          <w:rFonts w:ascii="Times New Roman" w:hAnsi="Times New Roman"/>
          <w:szCs w:val="24"/>
        </w:rPr>
      </w:pPr>
      <w:r w:rsidRPr="00703CD8">
        <w:rPr>
          <w:rFonts w:ascii="Times New Roman" w:hAnsi="Times New Roman"/>
          <w:szCs w:val="24"/>
        </w:rPr>
        <w:t>JM Schafer-Henry Lake 230 kV Project</w:t>
      </w:r>
      <w:r w:rsidRPr="00703CD8">
        <w:rPr>
          <w:rFonts w:ascii="Times New Roman" w:hAnsi="Times New Roman"/>
          <w:szCs w:val="24"/>
        </w:rPr>
        <w:tab/>
        <w:t>TSGT</w:t>
      </w:r>
    </w:p>
    <w:p w:rsidR="00EC47E6" w:rsidRPr="00201ABC" w:rsidRDefault="00EC47E6" w:rsidP="00D00BF4">
      <w:pPr>
        <w:spacing w:after="0"/>
        <w:jc w:val="both"/>
      </w:pPr>
    </w:p>
    <w:sectPr w:rsidR="00EC47E6" w:rsidRPr="00201ABC" w:rsidSect="007D404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A5" w:rsidRDefault="00B31DA5" w:rsidP="000C7E4A">
      <w:pPr>
        <w:spacing w:after="0" w:line="240" w:lineRule="auto"/>
      </w:pPr>
      <w:r>
        <w:separator/>
      </w:r>
    </w:p>
  </w:endnote>
  <w:endnote w:type="continuationSeparator" w:id="0">
    <w:p w:rsidR="00B31DA5" w:rsidRDefault="00B31DA5" w:rsidP="000C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4A" w:rsidRPr="000C7E4A" w:rsidRDefault="000C7E4A" w:rsidP="002F6991">
    <w:pPr>
      <w:pStyle w:val="Footer"/>
    </w:pPr>
    <w:r w:rsidRPr="000C7E4A">
      <w:t>WESTERN ELECTRICITY COORDINATING COUNCIL • WWW.WECC.BIZ</w:t>
    </w:r>
  </w:p>
  <w:p w:rsidR="000C7E4A" w:rsidRPr="000C7E4A" w:rsidRDefault="000C7E4A" w:rsidP="000C7E4A">
    <w:pPr>
      <w:jc w:val="center"/>
      <w:rPr>
        <w:rFonts w:ascii="Arial Narrow" w:hAnsi="Arial Narrow"/>
        <w:color w:val="336666"/>
        <w:spacing w:val="20"/>
        <w:sz w:val="16"/>
        <w:szCs w:val="16"/>
      </w:rPr>
    </w:pPr>
    <w:r w:rsidRPr="000C7E4A">
      <w:rPr>
        <w:rFonts w:ascii="Arial Narrow" w:hAnsi="Arial Narrow"/>
        <w:color w:val="336666"/>
        <w:spacing w:val="20"/>
        <w:sz w:val="16"/>
        <w:szCs w:val="16"/>
      </w:rPr>
      <w:t>155 NORTH 400 WEST • SUITE 200 • SALT LAKE CITY • UTAH • 84103-1114 • PH 801.582.0353 • FX 801.582.3918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4C" w:rsidRPr="000C7E4A" w:rsidRDefault="007D404C" w:rsidP="002F6991">
    <w:pPr>
      <w:pStyle w:val="Footer"/>
    </w:pPr>
    <w:r w:rsidRPr="000C7E4A">
      <w:t>WESTERN ELECTRICITY COORDINATING COUNCIL • WWW.WECC.BIZ</w:t>
    </w:r>
  </w:p>
  <w:p w:rsidR="007D404C" w:rsidRPr="007D404C" w:rsidRDefault="007D404C" w:rsidP="007D404C">
    <w:pPr>
      <w:jc w:val="center"/>
      <w:rPr>
        <w:rFonts w:ascii="Arial Narrow" w:hAnsi="Arial Narrow"/>
        <w:color w:val="336666"/>
        <w:spacing w:val="20"/>
        <w:sz w:val="16"/>
        <w:szCs w:val="16"/>
      </w:rPr>
    </w:pPr>
    <w:r w:rsidRPr="000C7E4A">
      <w:rPr>
        <w:rFonts w:ascii="Arial Narrow" w:hAnsi="Arial Narrow"/>
        <w:color w:val="336666"/>
        <w:spacing w:val="20"/>
        <w:sz w:val="16"/>
        <w:szCs w:val="16"/>
      </w:rPr>
      <w:t>155 NORTH 400 WEST • SUITE 200 • SALT LAKE CITY • UTAH • 84103-1114 • PH 801.582.0353 • FX 801.582.3918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A5" w:rsidRDefault="00B31DA5" w:rsidP="000C7E4A">
      <w:pPr>
        <w:spacing w:after="0" w:line="240" w:lineRule="auto"/>
      </w:pPr>
      <w:r>
        <w:separator/>
      </w:r>
    </w:p>
  </w:footnote>
  <w:footnote w:type="continuationSeparator" w:id="0">
    <w:p w:rsidR="00B31DA5" w:rsidRDefault="00B31DA5" w:rsidP="000C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1A7" w:rsidRPr="002F6991" w:rsidRDefault="00D33213" w:rsidP="002F6991">
    <w:pPr>
      <w:pStyle w:val="Header"/>
      <w:pBdr>
        <w:bottom w:val="single" w:sz="4" w:space="1" w:color="auto"/>
      </w:pBdr>
    </w:pPr>
    <w:r>
      <w:t>August 5</w:t>
    </w:r>
    <w:r w:rsidR="00C23A9A">
      <w:t>, 201</w:t>
    </w:r>
    <w:r>
      <w:t>3</w:t>
    </w:r>
    <w:r w:rsidR="006B71A7" w:rsidRPr="001F69EA">
      <w:tab/>
    </w:r>
    <w:r w:rsidR="006B71A7" w:rsidRPr="001F69EA">
      <w:tab/>
    </w:r>
    <w:r w:rsidR="006B71A7" w:rsidRPr="00D6260E">
      <w:t xml:space="preserve">Page - </w:t>
    </w:r>
    <w:r w:rsidR="0035674B" w:rsidRPr="00D6260E">
      <w:fldChar w:fldCharType="begin"/>
    </w:r>
    <w:r w:rsidR="006B71A7" w:rsidRPr="00D6260E">
      <w:instrText xml:space="preserve"> PAGE   \* MERGEFORMAT </w:instrText>
    </w:r>
    <w:r w:rsidR="0035674B" w:rsidRPr="00D6260E">
      <w:fldChar w:fldCharType="separate"/>
    </w:r>
    <w:r w:rsidR="00C57966">
      <w:rPr>
        <w:noProof/>
      </w:rPr>
      <w:t>2</w:t>
    </w:r>
    <w:r w:rsidR="0035674B" w:rsidRPr="00D6260E">
      <w:fldChar w:fldCharType="end"/>
    </w:r>
  </w:p>
  <w:p w:rsidR="0065559A" w:rsidRDefault="0065559A" w:rsidP="0050412C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4C" w:rsidRDefault="00023A4D" w:rsidP="00786B63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3689350</wp:posOffset>
              </wp:positionH>
              <wp:positionV relativeFrom="paragraph">
                <wp:posOffset>-1905</wp:posOffset>
              </wp:positionV>
              <wp:extent cx="2377440" cy="850265"/>
              <wp:effectExtent l="12700" t="7620" r="10160" b="889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404C" w:rsidRPr="00E46078" w:rsidRDefault="00023A4D" w:rsidP="007D404C">
                          <w:pPr>
                            <w:tabs>
                              <w:tab w:val="left" w:pos="3420"/>
                            </w:tabs>
                            <w:spacing w:after="0"/>
                            <w:jc w:val="right"/>
                            <w:rPr>
                              <w:rFonts w:cs="Arial"/>
                              <w:color w:val="336666"/>
                            </w:rPr>
                          </w:pPr>
                          <w:r>
                            <w:rPr>
                              <w:rFonts w:cs="Arial"/>
                              <w:color w:val="336666"/>
                            </w:rPr>
                            <w:t>2014</w:t>
                          </w:r>
                          <w:r w:rsidR="00D33213">
                            <w:rPr>
                              <w:rFonts w:cs="Arial"/>
                              <w:color w:val="336666"/>
                            </w:rPr>
                            <w:t xml:space="preserve"> </w:t>
                          </w:r>
                          <w:r w:rsidR="00201ABC">
                            <w:rPr>
                              <w:rFonts w:cs="Arial"/>
                              <w:color w:val="336666"/>
                            </w:rPr>
                            <w:t>List of Projects Requesting a Waiver of “Significant Transmission Project” Status</w:t>
                          </w: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5pt;margin-top:-.15pt;width:187.2pt;height:6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" strokecolor="white [3212]">
              <v:textbox inset=",,,0">
                <w:txbxContent>
                  <w:p w:rsidR="007D404C" w:rsidRPr="00E46078" w:rsidRDefault="00023A4D" w:rsidP="007D404C">
                    <w:pPr>
                      <w:tabs>
                        <w:tab w:val="left" w:pos="3420"/>
                      </w:tabs>
                      <w:spacing w:after="0"/>
                      <w:jc w:val="right"/>
                      <w:rPr>
                        <w:rFonts w:cs="Arial"/>
                        <w:color w:val="336666"/>
                      </w:rPr>
                    </w:pPr>
                    <w:r>
                      <w:rPr>
                        <w:rFonts w:cs="Arial"/>
                        <w:color w:val="336666"/>
                      </w:rPr>
                      <w:t>2014</w:t>
                    </w:r>
                    <w:r w:rsidR="00D33213">
                      <w:rPr>
                        <w:rFonts w:cs="Arial"/>
                        <w:color w:val="336666"/>
                      </w:rPr>
                      <w:t xml:space="preserve"> </w:t>
                    </w:r>
                    <w:r w:rsidR="00201ABC">
                      <w:rPr>
                        <w:rFonts w:cs="Arial"/>
                        <w:color w:val="336666"/>
                      </w:rPr>
                      <w:t>List of Projects Requesting a Waiver of “Significant Transmission Project” Status</w:t>
                    </w:r>
                  </w:p>
                </w:txbxContent>
              </v:textbox>
            </v:shape>
          </w:pict>
        </mc:Fallback>
      </mc:AlternateContent>
    </w:r>
    <w:r w:rsidR="007D404C" w:rsidRPr="007D404C">
      <w:rPr>
        <w:noProof/>
      </w:rPr>
      <w:drawing>
        <wp:inline distT="0" distB="0" distL="0" distR="0">
          <wp:extent cx="2946624" cy="827406"/>
          <wp:effectExtent l="19050" t="0" r="6126" b="0"/>
          <wp:docPr id="2" name="Picture 0" descr="WECCOfficial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CCOfficialLogo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55748" cy="829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04C" w:rsidRPr="006075BD" w:rsidRDefault="007D404C" w:rsidP="00847BD3">
    <w:pPr>
      <w:pBdr>
        <w:bottom w:val="single" w:sz="4" w:space="0" w:color="auto"/>
      </w:pBdr>
      <w:rPr>
        <w:color w:val="336666"/>
        <w:sz w:val="16"/>
        <w:szCs w:val="16"/>
      </w:rPr>
    </w:pPr>
  </w:p>
  <w:p w:rsidR="0050412C" w:rsidRPr="00847BD3" w:rsidRDefault="0050412C" w:rsidP="0050412C">
    <w:pPr>
      <w:rPr>
        <w:color w:val="33666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5FA18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268AE4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50CC34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014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AB22DF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6AC8F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394CB8"/>
    <w:multiLevelType w:val="hybridMultilevel"/>
    <w:tmpl w:val="D7C430D8"/>
    <w:lvl w:ilvl="0" w:tplc="9A2E4D94">
      <w:start w:val="1"/>
      <w:numFmt w:val="lowerRoman"/>
      <w:pStyle w:val="RomanNumber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F6878"/>
    <w:multiLevelType w:val="hybridMultilevel"/>
    <w:tmpl w:val="4192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A02FD8"/>
    <w:multiLevelType w:val="hybridMultilevel"/>
    <w:tmpl w:val="661A7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4"/>
  </w:num>
  <w:num w:numId="8">
    <w:abstractNumId w:val="4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6"/>
  </w:num>
  <w:num w:numId="14">
    <w:abstractNumId w:val="5"/>
  </w:num>
  <w:num w:numId="15">
    <w:abstractNumId w:val="2"/>
  </w:num>
  <w:num w:numId="16">
    <w:abstractNumId w:val="4"/>
  </w:num>
  <w:num w:numId="17">
    <w:abstractNumId w:val="1"/>
  </w:num>
  <w:num w:numId="18">
    <w:abstractNumId w:val="0"/>
  </w:num>
  <w:num w:numId="19">
    <w:abstractNumId w:val="6"/>
  </w:num>
  <w:num w:numId="20">
    <w:abstractNumId w:val="7"/>
  </w:num>
  <w:num w:numId="21">
    <w:abstractNumId w:val="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9A"/>
    <w:rsid w:val="000024FF"/>
    <w:rsid w:val="0001250B"/>
    <w:rsid w:val="00023A4D"/>
    <w:rsid w:val="000A5795"/>
    <w:rsid w:val="000B6D4C"/>
    <w:rsid w:val="000C5E03"/>
    <w:rsid w:val="000C7E4A"/>
    <w:rsid w:val="00104386"/>
    <w:rsid w:val="00183161"/>
    <w:rsid w:val="00192C38"/>
    <w:rsid w:val="001B32F9"/>
    <w:rsid w:val="001C6181"/>
    <w:rsid w:val="00201ABC"/>
    <w:rsid w:val="0021077B"/>
    <w:rsid w:val="0023722C"/>
    <w:rsid w:val="00243CE5"/>
    <w:rsid w:val="00255E50"/>
    <w:rsid w:val="00281439"/>
    <w:rsid w:val="002A096B"/>
    <w:rsid w:val="002F6991"/>
    <w:rsid w:val="00334418"/>
    <w:rsid w:val="0035674B"/>
    <w:rsid w:val="00492786"/>
    <w:rsid w:val="004F1CFF"/>
    <w:rsid w:val="004F29EA"/>
    <w:rsid w:val="005007BA"/>
    <w:rsid w:val="0050412C"/>
    <w:rsid w:val="00527101"/>
    <w:rsid w:val="00547866"/>
    <w:rsid w:val="005C1EBF"/>
    <w:rsid w:val="005D1FCB"/>
    <w:rsid w:val="006075BD"/>
    <w:rsid w:val="0065559A"/>
    <w:rsid w:val="0066492B"/>
    <w:rsid w:val="00692A45"/>
    <w:rsid w:val="006B71A7"/>
    <w:rsid w:val="006D65A8"/>
    <w:rsid w:val="006F4340"/>
    <w:rsid w:val="00703CD8"/>
    <w:rsid w:val="00745629"/>
    <w:rsid w:val="00786B63"/>
    <w:rsid w:val="00793FE0"/>
    <w:rsid w:val="007A56EE"/>
    <w:rsid w:val="007D404C"/>
    <w:rsid w:val="008314FF"/>
    <w:rsid w:val="008319BF"/>
    <w:rsid w:val="00847BD3"/>
    <w:rsid w:val="00877E41"/>
    <w:rsid w:val="008A64C4"/>
    <w:rsid w:val="008B171E"/>
    <w:rsid w:val="008B7207"/>
    <w:rsid w:val="0096707C"/>
    <w:rsid w:val="00980CD9"/>
    <w:rsid w:val="00982979"/>
    <w:rsid w:val="00997F9A"/>
    <w:rsid w:val="00B13B39"/>
    <w:rsid w:val="00B260EC"/>
    <w:rsid w:val="00B31DA5"/>
    <w:rsid w:val="00B362EC"/>
    <w:rsid w:val="00C10A1A"/>
    <w:rsid w:val="00C23A9A"/>
    <w:rsid w:val="00C31641"/>
    <w:rsid w:val="00C46527"/>
    <w:rsid w:val="00C573F8"/>
    <w:rsid w:val="00C57966"/>
    <w:rsid w:val="00C627C7"/>
    <w:rsid w:val="00C7769D"/>
    <w:rsid w:val="00C847F1"/>
    <w:rsid w:val="00C9213E"/>
    <w:rsid w:val="00CD0927"/>
    <w:rsid w:val="00CE578D"/>
    <w:rsid w:val="00D00BF4"/>
    <w:rsid w:val="00D33213"/>
    <w:rsid w:val="00D534B9"/>
    <w:rsid w:val="00D6260E"/>
    <w:rsid w:val="00DA2176"/>
    <w:rsid w:val="00DA6740"/>
    <w:rsid w:val="00DB4BCC"/>
    <w:rsid w:val="00DC31FF"/>
    <w:rsid w:val="00E37378"/>
    <w:rsid w:val="00E46078"/>
    <w:rsid w:val="00E61C98"/>
    <w:rsid w:val="00E81518"/>
    <w:rsid w:val="00EA6C70"/>
    <w:rsid w:val="00EC47E6"/>
    <w:rsid w:val="00EF06B0"/>
    <w:rsid w:val="00F559D8"/>
    <w:rsid w:val="00F5796C"/>
    <w:rsid w:val="00F778F2"/>
    <w:rsid w:val="00F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9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991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991"/>
    <w:pPr>
      <w:keepNext/>
      <w:keepLines/>
      <w:spacing w:before="20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991"/>
    <w:pPr>
      <w:keepNext/>
      <w:keepLines/>
      <w:spacing w:before="20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991"/>
    <w:pPr>
      <w:keepNext/>
      <w:keepLines/>
      <w:spacing w:before="12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2F6991"/>
    <w:pPr>
      <w:keepNext/>
      <w:keepLines/>
      <w:spacing w:after="60" w:line="240" w:lineRule="auto"/>
    </w:pPr>
    <w:rPr>
      <w:b/>
      <w:b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2F6991"/>
    <w:pPr>
      <w:spacing w:after="0"/>
      <w:jc w:val="center"/>
    </w:pPr>
    <w:rPr>
      <w:rFonts w:ascii="Arial Narrow" w:eastAsia="Times New Roman" w:hAnsi="Arial Narrow" w:cs="Times New Roman"/>
      <w:color w:val="336666"/>
      <w:spacing w:val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6991"/>
    <w:rPr>
      <w:rFonts w:ascii="Arial Narrow" w:eastAsia="Times New Roman" w:hAnsi="Arial Narrow" w:cs="Times New Roman"/>
      <w:color w:val="336666"/>
      <w:spacing w:val="80"/>
      <w:sz w:val="16"/>
      <w:szCs w:val="16"/>
    </w:rPr>
  </w:style>
  <w:style w:type="character" w:styleId="FootnoteReference">
    <w:name w:val="footnote reference"/>
    <w:basedOn w:val="DefaultParagraphFont"/>
    <w:rsid w:val="002F6991"/>
    <w:rPr>
      <w:rFonts w:ascii="Arial" w:hAnsi="Arial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2F6991"/>
    <w:pPr>
      <w:spacing w:after="0" w:line="240" w:lineRule="auto"/>
    </w:pPr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6991"/>
    <w:rPr>
      <w:rFonts w:ascii="Arial" w:hAnsi="Arial" w:cs="Tahoma"/>
      <w:sz w:val="20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75B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75BD"/>
    <w:rPr>
      <w:rFonts w:ascii="Arial" w:eastAsiaTheme="majorEastAsia" w:hAnsi="Arial" w:cstheme="majorBid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2F69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6991"/>
    <w:rPr>
      <w:rFonts w:ascii="Arial" w:hAnsi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075BD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BD"/>
    <w:rPr>
      <w:rFonts w:ascii="Arial" w:eastAsiaTheme="majorEastAsia" w:hAnsi="Arial" w:cstheme="majorBidi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2F6991"/>
    <w:pPr>
      <w:tabs>
        <w:tab w:val="center" w:pos="4680"/>
        <w:tab w:val="right" w:pos="9360"/>
      </w:tabs>
      <w:spacing w:after="0" w:line="240" w:lineRule="auto"/>
    </w:pPr>
    <w:rPr>
      <w:color w:val="336666"/>
    </w:rPr>
  </w:style>
  <w:style w:type="character" w:customStyle="1" w:styleId="HeaderChar">
    <w:name w:val="Header Char"/>
    <w:basedOn w:val="DefaultParagraphFont"/>
    <w:link w:val="Header"/>
    <w:uiPriority w:val="99"/>
    <w:rsid w:val="002F6991"/>
    <w:rPr>
      <w:rFonts w:ascii="Arial" w:hAnsi="Arial"/>
      <w:color w:val="336666"/>
      <w:sz w:val="24"/>
    </w:rPr>
  </w:style>
  <w:style w:type="character" w:styleId="Hyperlink">
    <w:name w:val="Hyperlink"/>
    <w:basedOn w:val="DefaultParagraphFont"/>
    <w:uiPriority w:val="99"/>
    <w:rsid w:val="002F6991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2F6991"/>
    <w:pPr>
      <w:numPr>
        <w:numId w:val="14"/>
      </w:numPr>
      <w:spacing w:after="60" w:line="264" w:lineRule="auto"/>
    </w:pPr>
  </w:style>
  <w:style w:type="paragraph" w:styleId="ListBullet2">
    <w:name w:val="List Bullet 2"/>
    <w:basedOn w:val="Normal"/>
    <w:uiPriority w:val="99"/>
    <w:unhideWhenUsed/>
    <w:rsid w:val="002F6991"/>
    <w:pPr>
      <w:spacing w:after="60" w:line="264" w:lineRule="auto"/>
    </w:pPr>
  </w:style>
  <w:style w:type="paragraph" w:styleId="ListBullet3">
    <w:name w:val="List Bullet 3"/>
    <w:basedOn w:val="Normal"/>
    <w:uiPriority w:val="99"/>
    <w:unhideWhenUsed/>
    <w:rsid w:val="002F6991"/>
    <w:pPr>
      <w:numPr>
        <w:numId w:val="15"/>
      </w:numPr>
      <w:contextualSpacing/>
    </w:pPr>
  </w:style>
  <w:style w:type="paragraph" w:styleId="ListNumber">
    <w:name w:val="List Number"/>
    <w:basedOn w:val="Normal"/>
    <w:uiPriority w:val="99"/>
    <w:unhideWhenUsed/>
    <w:rsid w:val="002F6991"/>
    <w:pPr>
      <w:numPr>
        <w:numId w:val="16"/>
      </w:numPr>
      <w:spacing w:after="60"/>
    </w:pPr>
  </w:style>
  <w:style w:type="paragraph" w:styleId="ListNumber2">
    <w:name w:val="List Number 2"/>
    <w:basedOn w:val="Normal"/>
    <w:uiPriority w:val="99"/>
    <w:unhideWhenUsed/>
    <w:rsid w:val="002F6991"/>
    <w:pPr>
      <w:numPr>
        <w:numId w:val="17"/>
      </w:numPr>
      <w:spacing w:after="60"/>
    </w:pPr>
  </w:style>
  <w:style w:type="paragraph" w:styleId="ListNumber3">
    <w:name w:val="List Number 3"/>
    <w:basedOn w:val="Normal"/>
    <w:uiPriority w:val="99"/>
    <w:unhideWhenUsed/>
    <w:rsid w:val="002F6991"/>
    <w:pPr>
      <w:numPr>
        <w:numId w:val="18"/>
      </w:numPr>
      <w:spacing w:after="60" w:line="264" w:lineRule="auto"/>
    </w:pPr>
  </w:style>
  <w:style w:type="paragraph" w:styleId="ListParagraph">
    <w:name w:val="List Paragraph"/>
    <w:basedOn w:val="Normal"/>
    <w:uiPriority w:val="34"/>
    <w:rsid w:val="002F6991"/>
    <w:pPr>
      <w:ind w:left="720"/>
    </w:pPr>
  </w:style>
  <w:style w:type="paragraph" w:customStyle="1" w:styleId="Roman">
    <w:name w:val="Roman"/>
    <w:basedOn w:val="Normal"/>
    <w:rsid w:val="002F6991"/>
    <w:pPr>
      <w:tabs>
        <w:tab w:val="right" w:pos="360"/>
        <w:tab w:val="left" w:pos="720"/>
      </w:tabs>
      <w:ind w:left="-432"/>
    </w:pPr>
    <w:rPr>
      <w:b/>
    </w:rPr>
  </w:style>
  <w:style w:type="paragraph" w:customStyle="1" w:styleId="RomanNumber">
    <w:name w:val="Roman Number"/>
    <w:basedOn w:val="ListNumber"/>
    <w:qFormat/>
    <w:rsid w:val="002F6991"/>
    <w:pPr>
      <w:numPr>
        <w:numId w:val="19"/>
      </w:numPr>
    </w:pPr>
  </w:style>
  <w:style w:type="table" w:styleId="TableGrid">
    <w:name w:val="Table Grid"/>
    <w:basedOn w:val="TableNormal"/>
    <w:rsid w:val="002F6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F6991"/>
    <w:pPr>
      <w:spacing w:before="240" w:after="120" w:line="240" w:lineRule="auto"/>
      <w:jc w:val="center"/>
    </w:pPr>
    <w:rPr>
      <w:rFonts w:eastAsiaTheme="majorEastAsia" w:cstheme="majorBidi"/>
      <w:b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F6991"/>
    <w:rPr>
      <w:rFonts w:ascii="Arial" w:eastAsiaTheme="majorEastAsia" w:hAnsi="Arial" w:cstheme="majorBidi"/>
      <w:b/>
      <w:spacing w:val="5"/>
      <w:kern w:val="28"/>
      <w:sz w:val="44"/>
      <w:szCs w:val="44"/>
    </w:rPr>
  </w:style>
  <w:style w:type="paragraph" w:styleId="TOC1">
    <w:name w:val="toc 1"/>
    <w:basedOn w:val="Normal"/>
    <w:next w:val="Normal"/>
    <w:autoRedefine/>
    <w:uiPriority w:val="39"/>
    <w:rsid w:val="002F6991"/>
    <w:pPr>
      <w:tabs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39"/>
    <w:rsid w:val="002F6991"/>
    <w:pPr>
      <w:ind w:left="288"/>
    </w:pPr>
  </w:style>
  <w:style w:type="paragraph" w:styleId="TOC3">
    <w:name w:val="toc 3"/>
    <w:basedOn w:val="Normal"/>
    <w:next w:val="Normal"/>
    <w:autoRedefine/>
    <w:uiPriority w:val="39"/>
    <w:rsid w:val="002F6991"/>
    <w:pPr>
      <w:ind w:left="576"/>
    </w:pPr>
  </w:style>
  <w:style w:type="character" w:styleId="FollowedHyperlink">
    <w:name w:val="FollowedHyperlink"/>
    <w:basedOn w:val="DefaultParagraphFont"/>
    <w:uiPriority w:val="99"/>
    <w:semiHidden/>
    <w:unhideWhenUsed/>
    <w:rsid w:val="005C1E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99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991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6991"/>
    <w:pPr>
      <w:keepNext/>
      <w:keepLines/>
      <w:spacing w:before="20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991"/>
    <w:pPr>
      <w:keepNext/>
      <w:keepLines/>
      <w:spacing w:before="20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991"/>
    <w:pPr>
      <w:keepNext/>
      <w:keepLines/>
      <w:spacing w:before="12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2F6991"/>
    <w:pPr>
      <w:keepNext/>
      <w:keepLines/>
      <w:spacing w:after="60" w:line="240" w:lineRule="auto"/>
    </w:pPr>
    <w:rPr>
      <w:b/>
      <w:b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2F6991"/>
    <w:pPr>
      <w:spacing w:after="0"/>
      <w:jc w:val="center"/>
    </w:pPr>
    <w:rPr>
      <w:rFonts w:ascii="Arial Narrow" w:eastAsia="Times New Roman" w:hAnsi="Arial Narrow" w:cs="Times New Roman"/>
      <w:color w:val="336666"/>
      <w:spacing w:val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F6991"/>
    <w:rPr>
      <w:rFonts w:ascii="Arial Narrow" w:eastAsia="Times New Roman" w:hAnsi="Arial Narrow" w:cs="Times New Roman"/>
      <w:color w:val="336666"/>
      <w:spacing w:val="80"/>
      <w:sz w:val="16"/>
      <w:szCs w:val="16"/>
    </w:rPr>
  </w:style>
  <w:style w:type="character" w:styleId="FootnoteReference">
    <w:name w:val="footnote reference"/>
    <w:basedOn w:val="DefaultParagraphFont"/>
    <w:rsid w:val="002F6991"/>
    <w:rPr>
      <w:rFonts w:ascii="Arial" w:hAnsi="Arial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2F6991"/>
    <w:pPr>
      <w:spacing w:after="0" w:line="240" w:lineRule="auto"/>
    </w:pPr>
    <w:rPr>
      <w:rFonts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6991"/>
    <w:rPr>
      <w:rFonts w:ascii="Arial" w:hAnsi="Arial" w:cs="Tahoma"/>
      <w:sz w:val="20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75B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75BD"/>
    <w:rPr>
      <w:rFonts w:ascii="Arial" w:eastAsiaTheme="majorEastAsia" w:hAnsi="Arial" w:cstheme="majorBid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2F69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6991"/>
    <w:rPr>
      <w:rFonts w:ascii="Arial" w:hAnsi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075BD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BD"/>
    <w:rPr>
      <w:rFonts w:ascii="Arial" w:eastAsiaTheme="majorEastAsia" w:hAnsi="Arial" w:cstheme="majorBidi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2F6991"/>
    <w:pPr>
      <w:tabs>
        <w:tab w:val="center" w:pos="4680"/>
        <w:tab w:val="right" w:pos="9360"/>
      </w:tabs>
      <w:spacing w:after="0" w:line="240" w:lineRule="auto"/>
    </w:pPr>
    <w:rPr>
      <w:color w:val="336666"/>
    </w:rPr>
  </w:style>
  <w:style w:type="character" w:customStyle="1" w:styleId="HeaderChar">
    <w:name w:val="Header Char"/>
    <w:basedOn w:val="DefaultParagraphFont"/>
    <w:link w:val="Header"/>
    <w:uiPriority w:val="99"/>
    <w:rsid w:val="002F6991"/>
    <w:rPr>
      <w:rFonts w:ascii="Arial" w:hAnsi="Arial"/>
      <w:color w:val="336666"/>
      <w:sz w:val="24"/>
    </w:rPr>
  </w:style>
  <w:style w:type="character" w:styleId="Hyperlink">
    <w:name w:val="Hyperlink"/>
    <w:basedOn w:val="DefaultParagraphFont"/>
    <w:uiPriority w:val="99"/>
    <w:rsid w:val="002F6991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2F6991"/>
    <w:pPr>
      <w:numPr>
        <w:numId w:val="14"/>
      </w:numPr>
      <w:spacing w:after="60" w:line="264" w:lineRule="auto"/>
    </w:pPr>
  </w:style>
  <w:style w:type="paragraph" w:styleId="ListBullet2">
    <w:name w:val="List Bullet 2"/>
    <w:basedOn w:val="Normal"/>
    <w:uiPriority w:val="99"/>
    <w:unhideWhenUsed/>
    <w:rsid w:val="002F6991"/>
    <w:pPr>
      <w:spacing w:after="60" w:line="264" w:lineRule="auto"/>
    </w:pPr>
  </w:style>
  <w:style w:type="paragraph" w:styleId="ListBullet3">
    <w:name w:val="List Bullet 3"/>
    <w:basedOn w:val="Normal"/>
    <w:uiPriority w:val="99"/>
    <w:unhideWhenUsed/>
    <w:rsid w:val="002F6991"/>
    <w:pPr>
      <w:numPr>
        <w:numId w:val="15"/>
      </w:numPr>
      <w:contextualSpacing/>
    </w:pPr>
  </w:style>
  <w:style w:type="paragraph" w:styleId="ListNumber">
    <w:name w:val="List Number"/>
    <w:basedOn w:val="Normal"/>
    <w:uiPriority w:val="99"/>
    <w:unhideWhenUsed/>
    <w:rsid w:val="002F6991"/>
    <w:pPr>
      <w:numPr>
        <w:numId w:val="16"/>
      </w:numPr>
      <w:spacing w:after="60"/>
    </w:pPr>
  </w:style>
  <w:style w:type="paragraph" w:styleId="ListNumber2">
    <w:name w:val="List Number 2"/>
    <w:basedOn w:val="Normal"/>
    <w:uiPriority w:val="99"/>
    <w:unhideWhenUsed/>
    <w:rsid w:val="002F6991"/>
    <w:pPr>
      <w:numPr>
        <w:numId w:val="17"/>
      </w:numPr>
      <w:spacing w:after="60"/>
    </w:pPr>
  </w:style>
  <w:style w:type="paragraph" w:styleId="ListNumber3">
    <w:name w:val="List Number 3"/>
    <w:basedOn w:val="Normal"/>
    <w:uiPriority w:val="99"/>
    <w:unhideWhenUsed/>
    <w:rsid w:val="002F6991"/>
    <w:pPr>
      <w:numPr>
        <w:numId w:val="18"/>
      </w:numPr>
      <w:spacing w:after="60" w:line="264" w:lineRule="auto"/>
    </w:pPr>
  </w:style>
  <w:style w:type="paragraph" w:styleId="ListParagraph">
    <w:name w:val="List Paragraph"/>
    <w:basedOn w:val="Normal"/>
    <w:uiPriority w:val="34"/>
    <w:rsid w:val="002F6991"/>
    <w:pPr>
      <w:ind w:left="720"/>
    </w:pPr>
  </w:style>
  <w:style w:type="paragraph" w:customStyle="1" w:styleId="Roman">
    <w:name w:val="Roman"/>
    <w:basedOn w:val="Normal"/>
    <w:rsid w:val="002F6991"/>
    <w:pPr>
      <w:tabs>
        <w:tab w:val="right" w:pos="360"/>
        <w:tab w:val="left" w:pos="720"/>
      </w:tabs>
      <w:ind w:left="-432"/>
    </w:pPr>
    <w:rPr>
      <w:b/>
    </w:rPr>
  </w:style>
  <w:style w:type="paragraph" w:customStyle="1" w:styleId="RomanNumber">
    <w:name w:val="Roman Number"/>
    <w:basedOn w:val="ListNumber"/>
    <w:qFormat/>
    <w:rsid w:val="002F6991"/>
    <w:pPr>
      <w:numPr>
        <w:numId w:val="19"/>
      </w:numPr>
    </w:pPr>
  </w:style>
  <w:style w:type="table" w:styleId="TableGrid">
    <w:name w:val="Table Grid"/>
    <w:basedOn w:val="TableNormal"/>
    <w:rsid w:val="002F6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F6991"/>
    <w:pPr>
      <w:spacing w:before="240" w:after="120" w:line="240" w:lineRule="auto"/>
      <w:jc w:val="center"/>
    </w:pPr>
    <w:rPr>
      <w:rFonts w:eastAsiaTheme="majorEastAsia" w:cstheme="majorBidi"/>
      <w:b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F6991"/>
    <w:rPr>
      <w:rFonts w:ascii="Arial" w:eastAsiaTheme="majorEastAsia" w:hAnsi="Arial" w:cstheme="majorBidi"/>
      <w:b/>
      <w:spacing w:val="5"/>
      <w:kern w:val="28"/>
      <w:sz w:val="44"/>
      <w:szCs w:val="44"/>
    </w:rPr>
  </w:style>
  <w:style w:type="paragraph" w:styleId="TOC1">
    <w:name w:val="toc 1"/>
    <w:basedOn w:val="Normal"/>
    <w:next w:val="Normal"/>
    <w:autoRedefine/>
    <w:uiPriority w:val="39"/>
    <w:rsid w:val="002F6991"/>
    <w:pPr>
      <w:tabs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39"/>
    <w:rsid w:val="002F6991"/>
    <w:pPr>
      <w:ind w:left="288"/>
    </w:pPr>
  </w:style>
  <w:style w:type="paragraph" w:styleId="TOC3">
    <w:name w:val="toc 3"/>
    <w:basedOn w:val="Normal"/>
    <w:next w:val="Normal"/>
    <w:autoRedefine/>
    <w:uiPriority w:val="39"/>
    <w:rsid w:val="002F6991"/>
    <w:pPr>
      <w:ind w:left="576"/>
    </w:pPr>
  </w:style>
  <w:style w:type="character" w:styleId="FollowedHyperlink">
    <w:name w:val="FollowedHyperlink"/>
    <w:basedOn w:val="DefaultParagraphFont"/>
    <w:uiPriority w:val="99"/>
    <w:semiHidden/>
    <w:unhideWhenUsed/>
    <w:rsid w:val="005C1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6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och\Downloads\SLC_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ization_x0020_Policy xmlns="2fb8a92a-9032-49d6-b983-191f0a73b01f">Report or Other</Document_x0020_Categorization_x0020_Policy>
    <TaxCatchAll xmlns="4bd63098-0c83-43cf-abdd-085f2cc55a51">
      <Value>11</Value>
    </TaxCatchAll>
    <Privacy xmlns="2fb8a92a-9032-49d6-b983-191f0a73b01f">Public</Privacy>
    <Event_x0020_ID xmlns="4bd63098-0c83-43cf-abdd-085f2cc55a51" xsi:nil="true"/>
    <Committee xmlns="2fb8a92a-9032-49d6-b983-191f0a73b01f">
      <Value>PCC</Value>
      <Value>TSS</Value>
    </Committee>
    <WECC_x0020_Status xmlns="2fb8a92a-9032-49d6-b983-191f0a73b01f">Approved/Final</WECC_x0020_Status>
    <Owner_x0020_Group xmlns="2fb8a92a-9032-49d6-b983-191f0a73b01f">
      <Value>Planning Services</Value>
    </Owner_x0020_Group>
    <TaxKeywordTaxHTField xmlns="4bd63098-0c83-43cf-abdd-085f2cc55a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Waiver Request</TermName>
          <TermId xmlns="http://schemas.microsoft.com/office/infopath/2007/PartnerControls">5732571d-1035-4281-8649-6c29351724ad</TermId>
        </TermInfo>
      </Terms>
    </TaxKeywordTaxHTField>
    <_dlc_DocId xmlns="4bd63098-0c83-43cf-abdd-085f2cc55a51">YWEQ7USXTMD7-3-895</_dlc_DocId>
    <_dlc_DocIdUrl xmlns="4bd63098-0c83-43cf-abdd-085f2cc55a51">
      <Url>https://www.wecc.org/_layouts/15/DocIdRedir.aspx?ID=YWEQ7USXTMD7-3-895</Url>
      <Description>YWEQ7USXTMD7-3-895</Description>
    </_dlc_DocIdUrl>
    <Other_x0020_Reports xmlns="2fb8a92a-9032-49d6-b983-191f0a73b01f" xsi:nil="true"/>
    <Jurisdiction xmlns="2fb8a92a-9032-49d6-b983-191f0a73b01f"/>
    <Adopted_x002f_Approved_x0020_By xmlns="2fb8a92a-9032-49d6-b983-191f0a73b01f">TSS</Adopted_x002f_Approved_x0020_By>
    <Approver xmlns="4bd63098-0c83-43cf-abdd-085f2cc55a51">
      <UserInfo>
        <DisplayName/>
        <AccountId/>
        <AccountType/>
      </UserInfo>
    </Approv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EEA75F87B3D478823B97A31EB2615" ma:contentTypeVersion="0" ma:contentTypeDescription="Create a new document." ma:contentTypeScope="" ma:versionID="22713f5bbe42c2ec1bcefd93ee0a971d">
  <xsd:schema xmlns:xsd="http://www.w3.org/2001/XMLSchema" xmlns:xs="http://www.w3.org/2001/XMLSchema" xmlns:p="http://schemas.microsoft.com/office/2006/metadata/properties" xmlns:ns2="401136ad-2164-4aa7-9fc4-ca3223cb33b2" targetNamespace="http://schemas.microsoft.com/office/2006/metadata/properties" ma:root="true" ma:fieldsID="34391d5e6e3515cc8faf40b01813ca51" ns2:_="">
    <xsd:import namespace="401136ad-2164-4aa7-9fc4-ca3223cb33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136ad-2164-4aa7-9fc4-ca3223cb33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ther Reports and Data" ma:contentTypeID="0x010100E45EF0F8AAA65E428351BA36F1B645BE13002E6F6DC43C53FC47ADB6E90BBD282A20" ma:contentTypeVersion="9" ma:contentTypeDescription="" ma:contentTypeScope="" ma:versionID="764390dfe78eafed5d3aa56d3a01c947">
  <xsd:schema xmlns:xsd="http://www.w3.org/2001/XMLSchema" xmlns:xs="http://www.w3.org/2001/XMLSchema" xmlns:p="http://schemas.microsoft.com/office/2006/metadata/properties" xmlns:ns2="2fb8a92a-9032-49d6-b983-191f0a73b01f" xmlns:ns3="4bd63098-0c83-43cf-abdd-085f2cc55a51" targetNamespace="http://schemas.microsoft.com/office/2006/metadata/properties" ma:root="true" ma:fieldsID="9ae469f0b8fabb9076990de9a87c43dd" ns2:_="" ns3:_="">
    <xsd:import namespace="2fb8a92a-9032-49d6-b983-191f0a73b01f"/>
    <xsd:import namespace="4bd63098-0c83-43cf-abdd-085f2cc55a51"/>
    <xsd:element name="properties">
      <xsd:complexType>
        <xsd:sequence>
          <xsd:element name="documentManagement">
            <xsd:complexType>
              <xsd:all>
                <xsd:element ref="ns2:Document_x0020_Categorization_x0020_Policy"/>
                <xsd:element ref="ns2:Owner_x0020_Group" minOccurs="0"/>
                <xsd:element ref="ns2:Committee" minOccurs="0"/>
                <xsd:element ref="ns2:WECC_x0020_Status" minOccurs="0"/>
                <xsd:element ref="ns2:Privacy"/>
                <xsd:element ref="ns2:Adopted_x002f_Approved_x0020_By" minOccurs="0"/>
                <xsd:element ref="ns2:Other_x0020_Reports" minOccurs="0"/>
                <xsd:element ref="ns2:Jurisdiction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  <xsd:element ref="ns3:TaxCatchAllLabel" minOccurs="0"/>
                <xsd:element ref="ns3:Event_x0020_ID" minOccurs="0"/>
                <xsd:element ref="ns3:Approv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8a92a-9032-49d6-b983-191f0a73b01f" elementFormDefault="qualified">
    <xsd:import namespace="http://schemas.microsoft.com/office/2006/documentManagement/types"/>
    <xsd:import namespace="http://schemas.microsoft.com/office/infopath/2007/PartnerControls"/>
    <xsd:element name="Document_x0020_Categorization_x0020_Policy" ma:index="8" ma:displayName="WECC Categorization Policy" ma:default="N/A" ma:format="Dropdown" ma:internalName="Document_x0020_Categorization_x0020_Policy">
      <xsd:simpleType>
        <xsd:restriction base="dms:Choice">
          <xsd:enumeration value="N/A"/>
          <xsd:enumeration value="Charter"/>
          <xsd:enumeration value="Guideline"/>
          <xsd:enumeration value="Policy"/>
          <xsd:enumeration value="Regional Criteria"/>
          <xsd:enumeration value="Regional Reliability Standard"/>
          <xsd:enumeration value="Report or Other"/>
        </xsd:restriction>
      </xsd:simpleType>
    </xsd:element>
    <xsd:element name="Owner_x0020_Group" ma:index="9" nillable="true" ma:displayName="Owner Group" ma:internalName="Owner_x0020_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liance"/>
                    <xsd:enumeration value="Compliance Open Webinars"/>
                    <xsd:enumeration value="Compliance Workshop"/>
                    <xsd:enumeration value="Event Analysis &amp; Situational Awareness"/>
                    <xsd:enumeration value="General &amp; Administrative"/>
                    <xsd:enumeration value="Human Resources"/>
                    <xsd:enumeration value="Information Technology"/>
                    <xsd:enumeration value="Legal &amp; Regulatory"/>
                    <xsd:enumeration value="Operations Performance Analysis"/>
                    <xsd:enumeration value="Performance Analysis"/>
                    <xsd:enumeration value="Planning Services"/>
                    <xsd:enumeration value="Registration and Certification"/>
                    <xsd:enumeration value="Reliability Assessment"/>
                    <xsd:enumeration value="Reliability Standards"/>
                    <xsd:enumeration value="Resource Adequacy"/>
                    <xsd:enumeration value="System Adequacy Planning"/>
                    <xsd:enumeration value="System Stability Planning"/>
                    <xsd:enumeration value="Training &amp; Education"/>
                    <xsd:enumeration value="Transmission Expansion Planning"/>
                    <xsd:enumeration value="WREGIS"/>
                  </xsd:restriction>
                </xsd:simpleType>
              </xsd:element>
            </xsd:sequence>
          </xsd:extension>
        </xsd:complexContent>
      </xsd:complexType>
    </xsd:element>
    <xsd:element name="Committee" ma:index="10" nillable="true" ma:displayName="Committee" ma:internalName="Committ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FTF"/>
                    <xsd:enumeration value="BOD"/>
                    <xsd:enumeration value="CIMTF"/>
                    <xsd:enumeration value="CSF"/>
                    <xsd:enumeration value="DEEMSF"/>
                    <xsd:enumeration value="EPAS"/>
                    <xsd:enumeration value="ESF"/>
                    <xsd:enumeration value="FAC"/>
                    <xsd:enumeration value="GC"/>
                    <xsd:enumeration value="GOPF"/>
                    <xsd:enumeration value="HPF"/>
                    <xsd:enumeration value="HRCC"/>
                    <xsd:enumeration value="ISEAS"/>
                    <xsd:enumeration value="JGC"/>
                    <xsd:enumeration value="LPTF"/>
                    <xsd:enumeration value="MAC"/>
                    <xsd:enumeration value="MBS"/>
                    <xsd:enumeration value="MVS"/>
                    <xsd:enumeration value="NC"/>
                    <xsd:enumeration value="OAWG"/>
                    <xsd:enumeration value="PCDS"/>
                    <xsd:enumeration value="PCS"/>
                    <xsd:enumeration value="PS"/>
                    <xsd:enumeration value="PSF"/>
                    <xsd:enumeration value="RAAG"/>
                    <xsd:enumeration value="RAC"/>
                    <xsd:enumeration value="RASRS"/>
                    <xsd:enumeration value="RRC"/>
                    <xsd:enumeration value="S4.9RC"/>
                    <xsd:enumeration value="SCMS"/>
                    <xsd:enumeration value="SRS"/>
                    <xsd:enumeration value="StS"/>
                    <xsd:enumeration value="TCOMS"/>
                    <xsd:enumeration value="UFLSWG"/>
                    <xsd:enumeration value="WREGIS"/>
                    <xsd:enumeration value="WREGIS-SAC"/>
                    <xsd:enumeration value="WSC"/>
                  </xsd:restriction>
                </xsd:simpleType>
              </xsd:element>
            </xsd:sequence>
          </xsd:extension>
        </xsd:complexContent>
      </xsd:complexType>
    </xsd:element>
    <xsd:element name="WECC_x0020_Status" ma:index="11" nillable="true" ma:displayName="WECC Status" ma:format="Dropdown" ma:internalName="WECC_x0020_Status">
      <xsd:simpleType>
        <xsd:restriction base="dms:Choice">
          <xsd:enumeration value="Draft"/>
          <xsd:enumeration value="Approval Item"/>
          <xsd:enumeration value="In Review"/>
          <xsd:enumeration value="Approved/Final"/>
          <xsd:enumeration value="Retired"/>
          <xsd:enumeration value="Replaced"/>
          <xsd:enumeration value="Redline"/>
          <xsd:enumeration value="Active"/>
          <xsd:enumeration value="Closed"/>
          <xsd:enumeration value="Hold"/>
        </xsd:restriction>
      </xsd:simpleType>
    </xsd:element>
    <xsd:element name="Privacy" ma:index="12" ma:displayName="Privacy" ma:format="Dropdown" ma:internalName="Privacy">
      <xsd:simpleType>
        <xsd:restriction base="dms:Choice">
          <xsd:enumeration value="Public"/>
          <xsd:enumeration value="Authenticated"/>
          <xsd:enumeration value="Base Cases"/>
          <xsd:enumeration value="NDA"/>
          <xsd:enumeration value="PSLF"/>
          <xsd:enumeration value="RAS OR GMD"/>
          <xsd:enumeration value="WECC Members"/>
        </xsd:restriction>
      </xsd:simpleType>
    </xsd:element>
    <xsd:element name="Adopted_x002f_Approved_x0020_By" ma:index="13" nillable="true" ma:displayName="Adopted/Approved By" ma:format="Dropdown" ma:internalName="Adopted_x002F_Approved_x0020_By" ma:readOnly="false">
      <xsd:simpleType>
        <xsd:restriction base="dms:Choice">
          <xsd:enumeration value="…"/>
          <xsd:enumeration value="ATFWG"/>
          <xsd:enumeration value="ATSMWG"/>
          <xsd:enumeration value="BOD"/>
          <xsd:enumeration value="BPSPRTF"/>
          <xsd:enumeration value="CIMTF"/>
          <xsd:enumeration value="CSWG"/>
          <xsd:enumeration value="DDMWG"/>
          <xsd:enumeration value="DEMSWG"/>
          <xsd:enumeration value="EDTF"/>
          <xsd:enumeration value="EPAS"/>
          <xsd:enumeration value="ESCTF"/>
          <xsd:enumeration value="ESMTF"/>
          <xsd:enumeration value="ESOTF"/>
          <xsd:enumeration value="ESTF"/>
          <xsd:enumeration value="FAC"/>
          <xsd:enumeration value="GC"/>
          <xsd:enumeration value="GOWG"/>
          <xsd:enumeration value="HPEAWG"/>
          <xsd:enumeration value="HPKTTF"/>
          <xsd:enumeration value="HPMMTF"/>
          <xsd:enumeration value="HPWG"/>
          <xsd:enumeration value="HRCC"/>
          <xsd:enumeration value="ISAS"/>
          <xsd:enumeration value="JGC"/>
          <xsd:enumeration value="JSIS"/>
          <xsd:enumeration value="LMWG"/>
          <xsd:enumeration value="LRTF"/>
          <xsd:enumeration value="MAC"/>
          <xsd:enumeration value="MIC"/>
          <xsd:enumeration value="MRAWG"/>
          <xsd:enumeration value="MVS"/>
          <xsd:enumeration value="NC"/>
          <xsd:enumeration value="OAWG"/>
          <xsd:enumeration value="OC"/>
          <xsd:enumeration value="PCDS"/>
          <xsd:enumeration value="PCMS"/>
          <xsd:enumeration value="PPMVDWG"/>
          <xsd:enumeration value="PRPTF"/>
          <xsd:enumeration value="PSWG"/>
          <xsd:enumeration value="PWG"/>
          <xsd:enumeration value="RAC"/>
          <xsd:enumeration value="RASRS"/>
          <xsd:enumeration value="REMWG"/>
          <xsd:enumeration value="RWG"/>
          <xsd:enumeration value="S49RC"/>
          <xsd:enumeration value="SASMS"/>
          <xsd:enumeration value="SCMWG"/>
          <xsd:enumeration value="SETF"/>
          <xsd:enumeration value="SEWG"/>
          <xsd:enumeration value="SPWG"/>
          <xsd:enumeration value="SRS"/>
          <xsd:enumeration value="StS"/>
          <xsd:enumeration value="SWG"/>
          <xsd:enumeration value="TELWG"/>
          <xsd:enumeration value="TSAWG"/>
          <xsd:enumeration value="UFLSWG"/>
          <xsd:enumeration value="WREGIS"/>
          <xsd:enumeration value="WREGIS-SAC"/>
          <xsd:enumeration value="WSC"/>
        </xsd:restriction>
      </xsd:simpleType>
    </xsd:element>
    <xsd:element name="Other_x0020_Reports" ma:index="14" nillable="true" ma:displayName="Other Reports" ma:format="Dropdown" ma:internalName="Other_x0020_Reports" ma:readOnly="false">
      <xsd:simpleType>
        <xsd:restriction base="dms:Choice">
          <xsd:enumeration value="Action Items"/>
          <xsd:enumeration value="Assessment"/>
          <xsd:enumeration value="Brief Report"/>
          <xsd:enumeration value="Comprehensive Progress Report"/>
          <xsd:enumeration value="Forecast"/>
          <xsd:enumeration value="Interpretation"/>
          <xsd:enumeration value="Map"/>
          <xsd:enumeration value="Preliminary Disturbance Report"/>
          <xsd:enumeration value="Release Notes"/>
          <xsd:enumeration value="Specifications"/>
          <xsd:enumeration value="Studies"/>
          <xsd:enumeration value="Video"/>
        </xsd:restriction>
      </xsd:simpleType>
    </xsd:element>
    <xsd:element name="Jurisdiction" ma:index="15" nillable="true" ma:displayName="Jurisdiction" ma:default="US (United States)" ma:internalName="Jurisdi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(United States)"/>
                    <xsd:enumeration value="AB (Alberta)"/>
                    <xsd:enumeration value="BC (British Columbia)"/>
                    <xsd:enumeration value="MX (Baja Mexico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63098-0c83-43cf-abdd-085f2cc55a51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f747698-1922-4602-8604-6fec0d9c99b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16224b44-889d-4166-9284-f04ddcafbdf4}" ma:internalName="TaxCatchAll" ma:showField="CatchAllData" ma:web="4bd63098-0c83-43cf-abdd-085f2cc55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16224b44-889d-4166-9284-f04ddcafbdf4}" ma:internalName="TaxCatchAllLabel" ma:readOnly="true" ma:showField="CatchAllDataLabel" ma:web="4bd63098-0c83-43cf-abdd-085f2cc55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vent_x0020_ID" ma:index="23" nillable="true" ma:displayName="Calendar Event ID" ma:internalName="Event_x0020_ID">
      <xsd:simpleType>
        <xsd:restriction base="dms:Note">
          <xsd:maxLength value="255"/>
        </xsd:restriction>
      </xsd:simpleType>
    </xsd:element>
    <xsd:element name="Approver" ma:index="24" ma:displayName="Approver" ma:list="UserInfo" ma:SharePointGroup="4815" ma:internalName="Approv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85EA4-DA35-43C3-88FE-22DD5171A9D2}"/>
</file>

<file path=customXml/itemProps2.xml><?xml version="1.0" encoding="utf-8"?>
<ds:datastoreItem xmlns:ds="http://schemas.openxmlformats.org/officeDocument/2006/customXml" ds:itemID="{28802E91-4436-4664-9BF1-DAD884F07B5A}"/>
</file>

<file path=customXml/itemProps3.xml><?xml version="1.0" encoding="utf-8"?>
<ds:datastoreItem xmlns:ds="http://schemas.openxmlformats.org/officeDocument/2006/customXml" ds:itemID="{EC2FE9A8-5E09-49AA-82DA-A4B5310196BA}"/>
</file>

<file path=customXml/itemProps4.xml><?xml version="1.0" encoding="utf-8"?>
<ds:datastoreItem xmlns:ds="http://schemas.openxmlformats.org/officeDocument/2006/customXml" ds:itemID="{5BF7B6B1-BA3B-4FF5-BC48-9E6F7769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136ad-2164-4aa7-9fc4-ca3223cb3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907C36-BEE6-4574-858D-299E923C1E4F}"/>
</file>

<file path=customXml/itemProps6.xml><?xml version="1.0" encoding="utf-8"?>
<ds:datastoreItem xmlns:ds="http://schemas.openxmlformats.org/officeDocument/2006/customXml" ds:itemID="{FDB9284C-0AE4-4EA0-86E8-7A49FEF015B9}"/>
</file>

<file path=docProps/app.xml><?xml version="1.0" encoding="utf-8"?>
<Properties xmlns="http://schemas.openxmlformats.org/officeDocument/2006/extended-properties" xmlns:vt="http://schemas.openxmlformats.org/officeDocument/2006/docPropsVTypes">
  <Template>SLC_Memo.dotx</Template>
  <TotalTime>34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Electricity Coordinating Council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Projects Requesting Waivers List</dc:title>
  <dc:creator>enoch</dc:creator>
  <cp:keywords>Waiver Request</cp:keywords>
  <cp:lastModifiedBy>enoch</cp:lastModifiedBy>
  <cp:revision>5</cp:revision>
  <cp:lastPrinted>2011-01-31T23:20:00Z</cp:lastPrinted>
  <dcterms:created xsi:type="dcterms:W3CDTF">2014-08-06T14:30:00Z</dcterms:created>
  <dcterms:modified xsi:type="dcterms:W3CDTF">2014-08-08T20:29:00Z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0x010100E45EF0F8AAA65E428351BA36F1B645BE13002E6F6DC43C53FC47ADB6E90BBD282A20</vt:lpwstr>
  </property>
  <property fmtid="{D5CDD505-2E9C-101B-9397-08002B2CF9AE}" pid="3" name="_dlc_DocIdItemGuid">
    <vt:lpwstr>5b7c30fb-a1ba-40e8-955a-e77af85df2d6</vt:lpwstr>
  </property>
  <property fmtid="{D5CDD505-2E9C-101B-9397-08002B2CF9AE}" pid="4" name="TaxKeyword">
    <vt:lpwstr>11;#Waiver Request|5732571d-1035-4281-8649-6c29351724ad</vt:lpwstr>
  </property>
</Properties>
</file>