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3CAE5" w14:textId="74A5E5AA" w:rsidR="007F2BD8" w:rsidRDefault="007F2BD8" w:rsidP="007F2BD8">
      <w:pPr>
        <w:pStyle w:val="Heading1"/>
      </w:pPr>
      <w:r>
        <w:t xml:space="preserve">Posting </w:t>
      </w:r>
      <w:r w:rsidR="00DC0FA7">
        <w:t>5</w:t>
      </w:r>
    </w:p>
    <w:p w14:paraId="4EBB6D2F" w14:textId="37F1C871" w:rsidR="007F2BD8" w:rsidRDefault="007F2BD8" w:rsidP="007F2BD8">
      <w:r>
        <w:t>The drafting team (DT) for WECC-</w:t>
      </w:r>
      <w:r w:rsidR="00F14B54">
        <w:t xml:space="preserve">0141, Transmission Maintenance </w:t>
      </w:r>
      <w:r>
        <w:t xml:space="preserve">thanks everyone who submitted comments on the proposed </w:t>
      </w:r>
      <w:r w:rsidR="00F14B54">
        <w:t xml:space="preserve">project. </w:t>
      </w:r>
    </w:p>
    <w:p w14:paraId="0758948C" w14:textId="77777777" w:rsidR="007F2BD8" w:rsidRDefault="007F2BD8" w:rsidP="007F2BD8">
      <w:pPr>
        <w:pStyle w:val="Heading2"/>
      </w:pPr>
      <w:r>
        <w:t>Posting</w:t>
      </w:r>
    </w:p>
    <w:p w14:paraId="6C22D677" w14:textId="0173E750" w:rsidR="003423CD" w:rsidRDefault="00F14B54" w:rsidP="007F2BD8">
      <w:r>
        <w:t xml:space="preserve">The project was posted for comment from </w:t>
      </w:r>
      <w:r w:rsidR="00DC0FA7">
        <w:t xml:space="preserve">June 2 </w:t>
      </w:r>
      <w:r w:rsidR="003423CD">
        <w:t xml:space="preserve">through </w:t>
      </w:r>
      <w:r w:rsidR="00DC0FA7">
        <w:t>July 2, 2021.</w:t>
      </w:r>
      <w:r w:rsidR="0099579F">
        <w:t xml:space="preserve"> </w:t>
      </w:r>
    </w:p>
    <w:p w14:paraId="6BC54818" w14:textId="412E16C8" w:rsidR="00834B53" w:rsidRDefault="007F2BD8" w:rsidP="007F2BD8">
      <w:r>
        <w:t xml:space="preserve">WECC distributed notice for the posting on </w:t>
      </w:r>
      <w:r w:rsidR="00DC0FA7">
        <w:t>June 1, 2021.</w:t>
      </w:r>
      <w:r w:rsidR="003423CD">
        <w:t xml:space="preserve"> </w:t>
      </w:r>
    </w:p>
    <w:p w14:paraId="6BF367FF" w14:textId="77777777" w:rsidR="00F14B54" w:rsidRDefault="007F2BD8" w:rsidP="007F2BD8">
      <w:r>
        <w:t xml:space="preserve">The DT asked stakeholders to provide feedback on the proposed </w:t>
      </w:r>
      <w:r w:rsidR="00F14B54">
        <w:t xml:space="preserve">project </w:t>
      </w:r>
      <w:r>
        <w:t xml:space="preserve">through a standardized electronic template. </w:t>
      </w:r>
    </w:p>
    <w:p w14:paraId="6FD7A5DF" w14:textId="2A26E16E" w:rsidR="00DC0FA7" w:rsidRDefault="00834B53" w:rsidP="007F2BD8">
      <w:r>
        <w:t xml:space="preserve">Three </w:t>
      </w:r>
      <w:r w:rsidR="007F2BD8">
        <w:t>comments were received</w:t>
      </w:r>
      <w:r w:rsidR="008F6773">
        <w:t xml:space="preserve"> through the requested </w:t>
      </w:r>
      <w:r w:rsidR="00844196">
        <w:t>electronic template.</w:t>
      </w:r>
      <w:r w:rsidR="0099579F">
        <w:t xml:space="preserve"> </w:t>
      </w:r>
    </w:p>
    <w:p w14:paraId="412B1E7B" w14:textId="77777777" w:rsidR="007F2BD8" w:rsidRDefault="007F2BD8" w:rsidP="007F2BD8">
      <w:pPr>
        <w:pStyle w:val="Heading2"/>
      </w:pPr>
      <w:r>
        <w:t>Location of Comments</w:t>
      </w:r>
    </w:p>
    <w:p w14:paraId="2E3D320C" w14:textId="6DCCFE65" w:rsidR="007F2BD8" w:rsidRDefault="007F2BD8" w:rsidP="007F2BD8">
      <w:r>
        <w:t>All comments received on the project can be viewed in their original format on the WECC-01</w:t>
      </w:r>
      <w:r w:rsidR="00F14B54">
        <w:t xml:space="preserve">41 </w:t>
      </w:r>
      <w:r>
        <w:t>project page</w:t>
      </w:r>
      <w:r w:rsidR="00ED661C">
        <w:t xml:space="preserve"> </w:t>
      </w:r>
      <w:r>
        <w:t>under the “Submit and Review Comments” accordion.</w:t>
      </w:r>
    </w:p>
    <w:p w14:paraId="28A0C2AF" w14:textId="50017D2E" w:rsidR="00701349" w:rsidRPr="0018254C" w:rsidRDefault="00701349" w:rsidP="00290973">
      <w:pPr>
        <w:pStyle w:val="Heading2"/>
      </w:pPr>
      <w:r w:rsidRPr="0018254C">
        <w:t>Minority View</w:t>
      </w:r>
    </w:p>
    <w:p w14:paraId="35BC4C1B" w14:textId="79ADC44F" w:rsidR="001A57CC" w:rsidRDefault="001A57CC" w:rsidP="00701349">
      <w:pPr>
        <w:rPr>
          <w:rFonts w:eastAsia="Palatino Linotype" w:cs="Times New Roman"/>
          <w:szCs w:val="20"/>
        </w:rPr>
      </w:pPr>
      <w:r>
        <w:rPr>
          <w:rFonts w:eastAsia="Palatino Linotype" w:cs="Times New Roman"/>
          <w:szCs w:val="20"/>
        </w:rPr>
        <w:t>No new minority views were raised.</w:t>
      </w:r>
      <w:r w:rsidR="0099579F">
        <w:rPr>
          <w:rFonts w:eastAsia="Palatino Linotype" w:cs="Times New Roman"/>
          <w:szCs w:val="20"/>
        </w:rPr>
        <w:t xml:space="preserve"> </w:t>
      </w:r>
      <w:r>
        <w:rPr>
          <w:rFonts w:eastAsia="Palatino Linotype" w:cs="Times New Roman"/>
          <w:szCs w:val="20"/>
        </w:rPr>
        <w:t>See Posting 4, Minority View</w:t>
      </w:r>
      <w:r w:rsidR="00B2537B">
        <w:rPr>
          <w:rFonts w:eastAsia="Palatino Linotype" w:cs="Times New Roman"/>
          <w:szCs w:val="20"/>
        </w:rPr>
        <w:t>,</w:t>
      </w:r>
      <w:r>
        <w:rPr>
          <w:rFonts w:eastAsia="Palatino Linotype" w:cs="Times New Roman"/>
          <w:szCs w:val="20"/>
        </w:rPr>
        <w:t xml:space="preserve"> for a recap.</w:t>
      </w:r>
    </w:p>
    <w:p w14:paraId="7CB5B645" w14:textId="43CF811E" w:rsidR="007F2BD8" w:rsidRDefault="007F2BD8" w:rsidP="00E0691B">
      <w:pPr>
        <w:pStyle w:val="Heading2"/>
      </w:pPr>
      <w:r w:rsidRPr="00ED661C">
        <w:t>Changes in Response to Comment</w:t>
      </w:r>
      <w:r w:rsidR="00A342B4">
        <w:t xml:space="preserve"> </w:t>
      </w:r>
    </w:p>
    <w:p w14:paraId="056245F2" w14:textId="7198F48F" w:rsidR="003A193C" w:rsidRDefault="003A193C" w:rsidP="00324ACC">
      <w:bookmarkStart w:id="0" w:name="_Hlk68172394"/>
      <w:r>
        <w:t>The following specific changes were made after consideration of all comment</w:t>
      </w:r>
      <w:r w:rsidR="0001145B">
        <w:t>s</w:t>
      </w:r>
      <w:r>
        <w:t xml:space="preserve"> received.</w:t>
      </w:r>
    </w:p>
    <w:bookmarkEnd w:id="0"/>
    <w:p w14:paraId="79EB0DB8" w14:textId="77777777" w:rsidR="001A57CC" w:rsidRPr="00215C29" w:rsidRDefault="001A57CC" w:rsidP="001A57CC">
      <w:pPr>
        <w:rPr>
          <w:rFonts w:asciiTheme="minorHAnsi" w:hAnsiTheme="minorHAnsi"/>
          <w:i/>
        </w:rPr>
      </w:pPr>
      <w:r w:rsidRPr="00215C29">
        <w:rPr>
          <w:rFonts w:asciiTheme="minorHAnsi" w:hAnsiTheme="minorHAnsi"/>
          <w:i/>
        </w:rPr>
        <w:t>Facilities</w:t>
      </w:r>
    </w:p>
    <w:p w14:paraId="497A412E" w14:textId="77777777" w:rsidR="001A57CC" w:rsidRDefault="001A57CC" w:rsidP="001A57CC">
      <w:pPr>
        <w:rPr>
          <w:rFonts w:asciiTheme="minorHAnsi" w:hAnsiTheme="minorHAnsi"/>
        </w:rPr>
      </w:pPr>
      <w:r>
        <w:rPr>
          <w:rFonts w:asciiTheme="minorHAnsi" w:hAnsiTheme="minorHAnsi"/>
        </w:rPr>
        <w:t>The Facilities section was edited to include specific reference to Attachment A:</w:t>
      </w:r>
    </w:p>
    <w:p w14:paraId="5416E3E4" w14:textId="603DF804" w:rsidR="001A57CC" w:rsidRPr="004F6261" w:rsidRDefault="001A57CC" w:rsidP="002B19D8">
      <w:pPr>
        <w:pStyle w:val="BodyText"/>
        <w:spacing w:before="193"/>
        <w:ind w:left="900" w:right="197" w:hanging="450"/>
      </w:pPr>
      <w:r w:rsidRPr="004F6261">
        <w:rPr>
          <w:rFonts w:asciiTheme="minorHAnsi" w:hAnsiTheme="minorHAnsi"/>
          <w:b/>
        </w:rPr>
        <w:t>5.</w:t>
      </w:r>
      <w:r w:rsidR="0099579F">
        <w:rPr>
          <w:rFonts w:asciiTheme="minorHAnsi" w:hAnsiTheme="minorHAnsi"/>
          <w:b/>
        </w:rPr>
        <w:t xml:space="preserve"> </w:t>
      </w:r>
      <w:r w:rsidRPr="004F6261">
        <w:rPr>
          <w:rFonts w:asciiTheme="minorHAnsi" w:hAnsiTheme="minorHAnsi"/>
          <w:b/>
        </w:rPr>
        <w:t>Facilities</w:t>
      </w:r>
    </w:p>
    <w:p w14:paraId="764727BB" w14:textId="44609EB3" w:rsidR="00EB0440" w:rsidRDefault="001A57CC" w:rsidP="00A77710">
      <w:pPr>
        <w:ind w:left="1260" w:hanging="450"/>
      </w:pPr>
      <w:r w:rsidRPr="004F6261">
        <w:t xml:space="preserve">5.1 </w:t>
      </w:r>
      <w:r w:rsidRPr="004F6261">
        <w:tab/>
        <w:t xml:space="preserve">Bulk Electric System Facilities, Elements, Transmission Lines, and other equipment </w:t>
      </w:r>
      <w:r w:rsidRPr="004F6261">
        <w:rPr>
          <w:i/>
        </w:rPr>
        <w:t>as listed on Attachment A Transmission Maintenance and Inspection Plan (TMIP) Content,</w:t>
      </w:r>
      <w:r w:rsidRPr="004F6261">
        <w:t xml:space="preserve"> comprising the named paths on Attachment B, Path Names Identified for Transmission Maintenance and Inspection </w:t>
      </w:r>
      <w:r>
        <w:t>(Emphasis added.)</w:t>
      </w:r>
    </w:p>
    <w:p w14:paraId="3EC99C23" w14:textId="77777777" w:rsidR="001A57CC" w:rsidRPr="00215C29" w:rsidRDefault="001A57CC" w:rsidP="002B19D8">
      <w:pPr>
        <w:keepNext/>
        <w:ind w:left="360" w:hanging="360"/>
        <w:rPr>
          <w:i/>
        </w:rPr>
      </w:pPr>
      <w:r w:rsidRPr="00215C29">
        <w:rPr>
          <w:i/>
        </w:rPr>
        <w:lastRenderedPageBreak/>
        <w:t>Throughout</w:t>
      </w:r>
    </w:p>
    <w:p w14:paraId="5777C933" w14:textId="36C23489" w:rsidR="001A57CC" w:rsidRDefault="001A57CC" w:rsidP="001A57CC">
      <w:r w:rsidRPr="00215C29">
        <w:t>Path 73 (North of John Day Cutplane</w:t>
      </w:r>
      <w:r>
        <w:t>) has been added to the document as a request for removal from Attachment B Path Names Identified for Transmission Maintenance and Inspection.</w:t>
      </w:r>
    </w:p>
    <w:p w14:paraId="296E853E" w14:textId="77777777" w:rsidR="001A57CC" w:rsidRPr="00215C29" w:rsidRDefault="001A57CC" w:rsidP="001A57CC">
      <w:pPr>
        <w:rPr>
          <w:rFonts w:asciiTheme="minorHAnsi" w:hAnsiTheme="minorHAnsi"/>
          <w:i/>
        </w:rPr>
      </w:pPr>
      <w:r w:rsidRPr="00215C29">
        <w:rPr>
          <w:rFonts w:asciiTheme="minorHAnsi" w:hAnsiTheme="minorHAnsi"/>
          <w:i/>
        </w:rPr>
        <w:t>Implementation Plan</w:t>
      </w:r>
    </w:p>
    <w:p w14:paraId="0FFA5B97" w14:textId="49B50C6C" w:rsidR="001A57CC" w:rsidRDefault="001A57CC" w:rsidP="001A57CC">
      <w:r>
        <w:rPr>
          <w:rFonts w:asciiTheme="minorHAnsi" w:hAnsiTheme="minorHAnsi"/>
        </w:rPr>
        <w:t>The term “</w:t>
      </w:r>
      <w:r>
        <w:t>major transfer path within the Western Interconnection” is used in the NERC Glossary of Terms Used in Reliability Standards (Glossary).</w:t>
      </w:r>
      <w:r w:rsidR="0099579F">
        <w:t xml:space="preserve"> </w:t>
      </w:r>
      <w:r>
        <w:t xml:space="preserve">The Implementation Plan was edited to include this reference for remedial attention by NERC, if deemed appropriate by NERC. Finally, the Implementation Plan was edited to </w:t>
      </w:r>
      <w:proofErr w:type="gramStart"/>
      <w:r>
        <w:t>more clearly highlight</w:t>
      </w:r>
      <w:proofErr w:type="gramEnd"/>
      <w:r>
        <w:t xml:space="preserve"> that if FAC-501-WECC</w:t>
      </w:r>
      <w:r w:rsidR="0001145B">
        <w:t>-3</w:t>
      </w:r>
      <w:r>
        <w:t xml:space="preserve"> is approved, the impacts on other NERC Standards should be considered</w:t>
      </w:r>
      <w:r w:rsidR="009E461A">
        <w:t>,</w:t>
      </w:r>
      <w:r>
        <w:t xml:space="preserve"> and effective dates must be aligned to avoid conflict of documents</w:t>
      </w:r>
      <w:r w:rsidR="009E461A" w:rsidRPr="009E461A">
        <w:t xml:space="preserve"> </w:t>
      </w:r>
      <w:r w:rsidR="009E461A">
        <w:t>where necessary</w:t>
      </w:r>
      <w:r>
        <w:t xml:space="preserve">. </w:t>
      </w:r>
    </w:p>
    <w:p w14:paraId="0C7AB501" w14:textId="1D167052" w:rsidR="00EB0440" w:rsidRPr="00EB0440" w:rsidRDefault="00EB0440" w:rsidP="001A57CC">
      <w:pPr>
        <w:rPr>
          <w:i/>
        </w:rPr>
      </w:pPr>
      <w:r w:rsidRPr="00EB0440">
        <w:rPr>
          <w:i/>
        </w:rPr>
        <w:t>Non-substantive</w:t>
      </w:r>
    </w:p>
    <w:p w14:paraId="00DFA94C" w14:textId="246C788F" w:rsidR="00EB0440" w:rsidRPr="00EB0440" w:rsidRDefault="00EB0440" w:rsidP="001A57CC">
      <w:r w:rsidRPr="00EB0440">
        <w:t xml:space="preserve">Asterisks were converted to footnotes. </w:t>
      </w:r>
    </w:p>
    <w:p w14:paraId="07E2223E" w14:textId="77777777" w:rsidR="00EB0440" w:rsidRPr="00EB0440" w:rsidRDefault="00EB0440" w:rsidP="00EB0440">
      <w:pPr>
        <w:rPr>
          <w:rFonts w:eastAsia="Times New Roman" w:cs="Times New Roman"/>
        </w:rPr>
      </w:pPr>
      <w:r w:rsidRPr="00EB0440">
        <w:rPr>
          <w:rFonts w:eastAsia="Times New Roman" w:cs="Times New Roman"/>
        </w:rPr>
        <w:t>The following statement was deleted from Section F. Associated Documents:</w:t>
      </w:r>
    </w:p>
    <w:p w14:paraId="3DA416D7" w14:textId="4FF4BB89" w:rsidR="00EB0440" w:rsidRPr="00EB0440" w:rsidRDefault="00EB0440" w:rsidP="00EB0440">
      <w:pPr>
        <w:rPr>
          <w:rFonts w:eastAsia="Times New Roman" w:cs="Times New Roman"/>
        </w:rPr>
      </w:pPr>
      <w:r w:rsidRPr="00EB0440">
        <w:rPr>
          <w:rFonts w:eastAsia="Times New Roman" w:cs="Times New Roman"/>
        </w:rPr>
        <w:t>“Attachment B, Path Names Identified for Transmission Maintenance and Inspection is a part of this standard.”</w:t>
      </w:r>
    </w:p>
    <w:p w14:paraId="653D0652" w14:textId="08E14B8A" w:rsidR="007F2BD8" w:rsidRDefault="007F2BD8" w:rsidP="00E553B0">
      <w:pPr>
        <w:pStyle w:val="Heading2"/>
        <w:tabs>
          <w:tab w:val="left" w:pos="6809"/>
        </w:tabs>
      </w:pPr>
      <w:r>
        <w:t>Proposed Effective Date</w:t>
      </w:r>
      <w:r w:rsidR="00E553B0">
        <w:tab/>
      </w:r>
    </w:p>
    <w:p w14:paraId="382D2641" w14:textId="41AA6B71" w:rsidR="000454E1" w:rsidRDefault="004969FA" w:rsidP="007F2BD8">
      <w:pPr>
        <w:pStyle w:val="Heading2"/>
        <w:rPr>
          <w:rFonts w:ascii="Palatino Linotype" w:hAnsi="Palatino Linotype"/>
          <w:b w:val="0"/>
          <w:sz w:val="22"/>
        </w:rPr>
      </w:pPr>
      <w:r w:rsidRPr="004969FA">
        <w:rPr>
          <w:rFonts w:ascii="Palatino Linotype" w:hAnsi="Palatino Linotype"/>
          <w:b w:val="0"/>
          <w:sz w:val="22"/>
        </w:rPr>
        <w:t xml:space="preserve">The proposed effective </w:t>
      </w:r>
      <w:r w:rsidR="005146E8">
        <w:rPr>
          <w:rFonts w:ascii="Palatino Linotype" w:hAnsi="Palatino Linotype"/>
          <w:b w:val="0"/>
          <w:sz w:val="22"/>
        </w:rPr>
        <w:t xml:space="preserve">date </w:t>
      </w:r>
      <w:r w:rsidRPr="004969FA">
        <w:rPr>
          <w:rFonts w:ascii="Palatino Linotype" w:hAnsi="Palatino Linotype"/>
          <w:b w:val="0"/>
          <w:sz w:val="22"/>
        </w:rPr>
        <w:t>is the “First day of the second quarter following regulatory approval.”</w:t>
      </w:r>
      <w:r w:rsidR="0099579F">
        <w:rPr>
          <w:rFonts w:ascii="Palatino Linotype" w:hAnsi="Palatino Linotype"/>
          <w:b w:val="0"/>
          <w:sz w:val="22"/>
        </w:rPr>
        <w:t xml:space="preserve"> </w:t>
      </w:r>
      <w:r w:rsidRPr="004969FA">
        <w:rPr>
          <w:rFonts w:ascii="Palatino Linotype" w:hAnsi="Palatino Linotype"/>
          <w:b w:val="0"/>
          <w:sz w:val="22"/>
        </w:rPr>
        <w:t>Because changes to FAC-501-WECC</w:t>
      </w:r>
      <w:r w:rsidR="0001145B">
        <w:rPr>
          <w:rFonts w:ascii="Palatino Linotype" w:hAnsi="Palatino Linotype"/>
          <w:b w:val="0"/>
          <w:sz w:val="22"/>
        </w:rPr>
        <w:t>-2</w:t>
      </w:r>
      <w:r w:rsidRPr="004969FA">
        <w:rPr>
          <w:rFonts w:ascii="Palatino Linotype" w:hAnsi="Palatino Linotype"/>
          <w:b w:val="0"/>
          <w:sz w:val="22"/>
        </w:rPr>
        <w:t xml:space="preserve"> Transmission Maintenance may </w:t>
      </w:r>
      <w:r w:rsidR="005146E8">
        <w:rPr>
          <w:rFonts w:ascii="Palatino Linotype" w:hAnsi="Palatino Linotype"/>
          <w:b w:val="0"/>
          <w:sz w:val="22"/>
        </w:rPr>
        <w:t>affect</w:t>
      </w:r>
      <w:r w:rsidR="005146E8" w:rsidRPr="004969FA">
        <w:rPr>
          <w:rFonts w:ascii="Palatino Linotype" w:hAnsi="Palatino Linotype"/>
          <w:b w:val="0"/>
          <w:sz w:val="22"/>
        </w:rPr>
        <w:t xml:space="preserve"> </w:t>
      </w:r>
      <w:r w:rsidRPr="004969FA">
        <w:rPr>
          <w:rFonts w:ascii="Palatino Linotype" w:hAnsi="Palatino Linotype"/>
          <w:b w:val="0"/>
          <w:sz w:val="22"/>
        </w:rPr>
        <w:t>other NERC Standards, the drafting team recommendation is that NERC review those other standards and consider a coordinated implementation date if deemed appropriate by NERC.</w:t>
      </w:r>
      <w:r w:rsidR="0099579F">
        <w:rPr>
          <w:rFonts w:ascii="Palatino Linotype" w:hAnsi="Palatino Linotype"/>
          <w:b w:val="0"/>
          <w:sz w:val="22"/>
        </w:rPr>
        <w:t xml:space="preserve"> </w:t>
      </w:r>
      <w:r w:rsidRPr="004969FA">
        <w:rPr>
          <w:rFonts w:ascii="Palatino Linotype" w:hAnsi="Palatino Linotype"/>
          <w:b w:val="0"/>
          <w:sz w:val="22"/>
        </w:rPr>
        <w:t xml:space="preserve">See </w:t>
      </w:r>
      <w:r>
        <w:rPr>
          <w:rFonts w:ascii="Palatino Linotype" w:hAnsi="Palatino Linotype"/>
          <w:b w:val="0"/>
          <w:sz w:val="22"/>
        </w:rPr>
        <w:t xml:space="preserve">the Implementation Plan, Posting </w:t>
      </w:r>
      <w:r w:rsidR="003423CD">
        <w:rPr>
          <w:rFonts w:ascii="Palatino Linotype" w:hAnsi="Palatino Linotype"/>
          <w:b w:val="0"/>
          <w:sz w:val="22"/>
        </w:rPr>
        <w:t>5</w:t>
      </w:r>
      <w:r w:rsidR="000454E1">
        <w:rPr>
          <w:rFonts w:ascii="Palatino Linotype" w:hAnsi="Palatino Linotype"/>
          <w:b w:val="0"/>
          <w:sz w:val="22"/>
        </w:rPr>
        <w:t>.</w:t>
      </w:r>
    </w:p>
    <w:p w14:paraId="02E5688A" w14:textId="7493001C" w:rsidR="007F2BD8" w:rsidRDefault="007F2BD8" w:rsidP="007F2BD8">
      <w:pPr>
        <w:pStyle w:val="Heading2"/>
      </w:pPr>
      <w:r>
        <w:t xml:space="preserve">Action Plan </w:t>
      </w:r>
    </w:p>
    <w:p w14:paraId="5E4DB43A" w14:textId="5BEB4D86" w:rsidR="0043076D" w:rsidRDefault="0043076D" w:rsidP="0043076D">
      <w:pPr>
        <w:spacing w:after="121" w:line="322" w:lineRule="auto"/>
        <w:ind w:right="103" w:hanging="10"/>
        <w:rPr>
          <w:rFonts w:eastAsia="Times New Roman" w:cs="Times New Roman"/>
          <w:color w:val="000000"/>
        </w:rPr>
      </w:pPr>
      <w:r>
        <w:rPr>
          <w:rFonts w:eastAsia="Times New Roman" w:cs="Times New Roman"/>
          <w:color w:val="000000"/>
        </w:rPr>
        <w:t>The following notice was dispatched</w:t>
      </w:r>
      <w:r w:rsidR="00FB1A4B">
        <w:rPr>
          <w:rFonts w:eastAsia="Times New Roman" w:cs="Times New Roman"/>
          <w:color w:val="000000"/>
        </w:rPr>
        <w:t>.</w:t>
      </w:r>
      <w:r w:rsidR="0099579F">
        <w:rPr>
          <w:rFonts w:eastAsia="Times New Roman" w:cs="Times New Roman"/>
          <w:color w:val="000000"/>
        </w:rPr>
        <w:t xml:space="preserve"> </w:t>
      </w:r>
    </w:p>
    <w:p w14:paraId="074D9851" w14:textId="38A6E802" w:rsidR="00D1440F" w:rsidRPr="00D1440F" w:rsidRDefault="00D1440F" w:rsidP="00D1440F">
      <w:pPr>
        <w:spacing w:before="120" w:after="121" w:line="322" w:lineRule="auto"/>
        <w:ind w:right="103" w:hanging="10"/>
        <w:rPr>
          <w:rFonts w:eastAsia="Times New Roman" w:cs="Times New Roman"/>
          <w:color w:val="000000"/>
        </w:rPr>
      </w:pPr>
      <w:bookmarkStart w:id="1" w:name="_Hlk72838049"/>
      <w:r w:rsidRPr="00D1440F">
        <w:rPr>
          <w:rFonts w:eastAsia="Times New Roman" w:cs="Times New Roman"/>
          <w:color w:val="000000"/>
        </w:rPr>
        <w:t>“On July 15, 2021, the WECC-0141 FAC-501-WECC-2, Transmission Maintenance Drafting Team agreed by a majority vote to post Posting 6 for a 30-day comment period.</w:t>
      </w:r>
      <w:r w:rsidR="0099579F">
        <w:rPr>
          <w:rFonts w:eastAsia="Times New Roman" w:cs="Times New Roman"/>
          <w:color w:val="000000"/>
        </w:rPr>
        <w:t xml:space="preserve"> </w:t>
      </w:r>
    </w:p>
    <w:p w14:paraId="46D90CE1" w14:textId="16CB1880" w:rsidR="00D1440F" w:rsidRPr="00D1440F" w:rsidRDefault="00D1440F" w:rsidP="00D1440F">
      <w:pPr>
        <w:spacing w:before="120" w:after="121" w:line="322" w:lineRule="auto"/>
        <w:ind w:right="103" w:hanging="10"/>
        <w:rPr>
          <w:rFonts w:eastAsia="Times New Roman" w:cs="Times New Roman"/>
          <w:color w:val="000000"/>
        </w:rPr>
      </w:pPr>
      <w:r w:rsidRPr="00D1440F">
        <w:rPr>
          <w:rFonts w:eastAsia="Times New Roman" w:cs="Times New Roman"/>
          <w:color w:val="000000"/>
        </w:rPr>
        <w:t>Posting 6 will open on July 20, 2021, and close on August 20, 2021.</w:t>
      </w:r>
      <w:r w:rsidR="0099579F">
        <w:rPr>
          <w:rFonts w:eastAsia="Times New Roman" w:cs="Times New Roman"/>
          <w:color w:val="000000"/>
        </w:rPr>
        <w:t xml:space="preserve"> </w:t>
      </w:r>
      <w:r w:rsidRPr="00D1440F">
        <w:rPr>
          <w:rFonts w:eastAsia="Times New Roman" w:cs="Times New Roman"/>
          <w:color w:val="000000"/>
        </w:rPr>
        <w:t>The drafting team will meet on August 31, 2021, 10:00 a.m. to 12:00 p.m. to consider comments.</w:t>
      </w:r>
      <w:r w:rsidR="0099579F">
        <w:rPr>
          <w:rFonts w:eastAsia="Times New Roman" w:cs="Times New Roman"/>
          <w:color w:val="000000"/>
        </w:rPr>
        <w:t xml:space="preserve"> </w:t>
      </w:r>
      <w:r w:rsidRPr="00D1440F">
        <w:rPr>
          <w:rFonts w:eastAsia="Times New Roman" w:cs="Times New Roman"/>
          <w:color w:val="000000"/>
        </w:rPr>
        <w:t xml:space="preserve">The </w:t>
      </w:r>
      <w:r w:rsidR="00846EF1">
        <w:rPr>
          <w:rFonts w:eastAsia="Times New Roman" w:cs="Times New Roman"/>
          <w:color w:val="000000"/>
        </w:rPr>
        <w:t>d</w:t>
      </w:r>
      <w:r w:rsidRPr="00D1440F">
        <w:rPr>
          <w:rFonts w:eastAsia="Times New Roman" w:cs="Times New Roman"/>
          <w:color w:val="000000"/>
        </w:rPr>
        <w:t xml:space="preserve">rafting </w:t>
      </w:r>
      <w:r w:rsidR="00846EF1">
        <w:rPr>
          <w:rFonts w:eastAsia="Times New Roman" w:cs="Times New Roman"/>
          <w:color w:val="000000"/>
        </w:rPr>
        <w:t>t</w:t>
      </w:r>
      <w:r w:rsidRPr="00D1440F">
        <w:rPr>
          <w:rFonts w:eastAsia="Times New Roman" w:cs="Times New Roman"/>
          <w:color w:val="000000"/>
        </w:rPr>
        <w:t>eam will meet each two weeks thereafter, at the same time, unless otherwise noted.</w:t>
      </w:r>
      <w:r w:rsidR="0099579F">
        <w:rPr>
          <w:rFonts w:eastAsia="Times New Roman" w:cs="Times New Roman"/>
          <w:color w:val="000000"/>
        </w:rPr>
        <w:t xml:space="preserve"> </w:t>
      </w:r>
    </w:p>
    <w:p w14:paraId="0FCFE916" w14:textId="50380948" w:rsidR="00D1440F" w:rsidRPr="00D1440F" w:rsidRDefault="00D1440F" w:rsidP="00D1440F">
      <w:pPr>
        <w:spacing w:before="120" w:after="121" w:line="322" w:lineRule="auto"/>
        <w:ind w:right="103" w:hanging="10"/>
        <w:rPr>
          <w:rFonts w:eastAsia="Times New Roman" w:cs="Times New Roman"/>
          <w:color w:val="000000"/>
        </w:rPr>
      </w:pPr>
      <w:r w:rsidRPr="00D1440F">
        <w:rPr>
          <w:rFonts w:eastAsia="Times New Roman" w:cs="Times New Roman"/>
          <w:color w:val="000000"/>
        </w:rPr>
        <w:t xml:space="preserve">Once the comment period opens, comments can be submitted by selecting the Submit and Review Comments accordion on the </w:t>
      </w:r>
      <w:r w:rsidRPr="00D1440F">
        <w:rPr>
          <w:rFonts w:eastAsia="Times New Roman" w:cs="Times New Roman"/>
          <w:color w:val="0078C5"/>
          <w:u w:val="single" w:color="0078C5"/>
        </w:rPr>
        <w:t>WECC-0141 Home Page</w:t>
      </w:r>
      <w:r w:rsidRPr="00D1440F">
        <w:rPr>
          <w:rFonts w:eastAsia="Times New Roman" w:cs="Times New Roman"/>
          <w:color w:val="000000"/>
        </w:rPr>
        <w:t>. Then, click on Submit Responses to Posting 6.”</w:t>
      </w:r>
      <w:r w:rsidR="0099579F">
        <w:rPr>
          <w:rFonts w:eastAsia="Times New Roman" w:cs="Times New Roman"/>
          <w:color w:val="000000"/>
        </w:rPr>
        <w:t xml:space="preserve"> </w:t>
      </w:r>
    </w:p>
    <w:p w14:paraId="1062D2F3" w14:textId="652CEB59" w:rsidR="00701349" w:rsidRPr="0072494A" w:rsidRDefault="00701349" w:rsidP="0043076D">
      <w:pPr>
        <w:spacing w:after="121" w:line="322" w:lineRule="auto"/>
        <w:ind w:right="103" w:hanging="10"/>
        <w:rPr>
          <w:rFonts w:eastAsia="Times New Roman" w:cs="Times New Roman"/>
          <w:color w:val="000000"/>
        </w:rPr>
      </w:pPr>
    </w:p>
    <w:bookmarkEnd w:id="1"/>
    <w:p w14:paraId="22EF3ECF" w14:textId="77777777" w:rsidR="003B19C1" w:rsidRDefault="003B19C1" w:rsidP="003B19C1">
      <w:pPr>
        <w:pStyle w:val="Heading2"/>
      </w:pPr>
      <w:r>
        <w:t>Contacts and Appeals</w:t>
      </w:r>
    </w:p>
    <w:p w14:paraId="4F494A10" w14:textId="408DC593" w:rsidR="000454E1" w:rsidRDefault="003B19C1" w:rsidP="00F8321B">
      <w:r w:rsidRPr="003B19C1">
        <w:t xml:space="preserve">If you feel your comment has been omitted or overlooked, please contact </w:t>
      </w:r>
      <w:hyperlink r:id="rId12" w:history="1">
        <w:r w:rsidRPr="003B19C1">
          <w:rPr>
            <w:rStyle w:val="Hyperlink"/>
          </w:rPr>
          <w:t>W. Shannon Black</w:t>
        </w:r>
      </w:hyperlink>
      <w:r w:rsidRPr="003B19C1">
        <w:t>, WECC Consultant, at (503) 307-5782. In addition, there is a WECC Reliability Standards appeals process.</w:t>
      </w:r>
    </w:p>
    <w:p w14:paraId="19E16189" w14:textId="76678308" w:rsidR="0001145B" w:rsidRDefault="0001145B" w:rsidP="00F8321B"/>
    <w:tbl>
      <w:tblPr>
        <w:tblStyle w:val="WECCTableStyle"/>
        <w:tblW w:w="0" w:type="auto"/>
        <w:tblLook w:val="04A0" w:firstRow="1" w:lastRow="0" w:firstColumn="1" w:lastColumn="0" w:noHBand="0" w:noVBand="1"/>
      </w:tblPr>
      <w:tblGrid>
        <w:gridCol w:w="535"/>
        <w:gridCol w:w="4320"/>
        <w:gridCol w:w="5215"/>
      </w:tblGrid>
      <w:tr w:rsidR="00017B10" w14:paraId="55793BCC" w14:textId="77777777" w:rsidTr="00F8321B">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4855" w:type="dxa"/>
            <w:gridSpan w:val="2"/>
            <w:tcMar>
              <w:top w:w="43" w:type="dxa"/>
              <w:left w:w="115" w:type="dxa"/>
              <w:bottom w:w="43" w:type="dxa"/>
              <w:right w:w="115" w:type="dxa"/>
            </w:tcMar>
          </w:tcPr>
          <w:p w14:paraId="49AB30DD" w14:textId="77777777" w:rsidR="00017B10" w:rsidRPr="00FA672D" w:rsidRDefault="00DA7600" w:rsidP="00E60569">
            <w:pPr>
              <w:rPr>
                <w:rFonts w:ascii="Lucida Sans" w:hAnsi="Lucida Sans"/>
                <w:sz w:val="21"/>
                <w:szCs w:val="21"/>
              </w:rPr>
            </w:pPr>
            <w:r w:rsidRPr="00FA672D">
              <w:rPr>
                <w:rFonts w:ascii="Lucida Sans" w:hAnsi="Lucida Sans"/>
                <w:sz w:val="21"/>
                <w:szCs w:val="21"/>
              </w:rPr>
              <w:t>Commenter</w:t>
            </w:r>
          </w:p>
        </w:tc>
        <w:tc>
          <w:tcPr>
            <w:tcW w:w="5215" w:type="dxa"/>
            <w:tcMar>
              <w:top w:w="43" w:type="dxa"/>
              <w:left w:w="115" w:type="dxa"/>
              <w:bottom w:w="43" w:type="dxa"/>
              <w:right w:w="115" w:type="dxa"/>
            </w:tcMar>
          </w:tcPr>
          <w:p w14:paraId="477E5B16" w14:textId="77777777" w:rsidR="00017B10" w:rsidRPr="00FA672D" w:rsidRDefault="00DA7600" w:rsidP="00E60569">
            <w:pPr>
              <w:cnfStyle w:val="100000000000" w:firstRow="1" w:lastRow="0" w:firstColumn="0" w:lastColumn="0" w:oddVBand="0" w:evenVBand="0" w:oddHBand="0" w:evenHBand="0" w:firstRowFirstColumn="0" w:firstRowLastColumn="0" w:lastRowFirstColumn="0" w:lastRowLastColumn="0"/>
              <w:rPr>
                <w:rFonts w:ascii="Lucida Sans" w:hAnsi="Lucida Sans"/>
                <w:sz w:val="21"/>
                <w:szCs w:val="21"/>
              </w:rPr>
            </w:pPr>
            <w:r w:rsidRPr="00FA672D">
              <w:rPr>
                <w:rFonts w:ascii="Lucida Sans" w:hAnsi="Lucida Sans"/>
                <w:sz w:val="21"/>
                <w:szCs w:val="21"/>
              </w:rPr>
              <w:t>Organization</w:t>
            </w:r>
          </w:p>
        </w:tc>
      </w:tr>
      <w:tr w:rsidR="009A2FEE" w14:paraId="434C45C6" w14:textId="77777777" w:rsidTr="00F8321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5" w:type="dxa"/>
            <w:tcMar>
              <w:top w:w="43" w:type="dxa"/>
              <w:left w:w="115" w:type="dxa"/>
              <w:bottom w:w="43" w:type="dxa"/>
              <w:right w:w="115" w:type="dxa"/>
            </w:tcMar>
          </w:tcPr>
          <w:p w14:paraId="3A6BE0E5" w14:textId="39FE8DCB" w:rsidR="009A2FEE" w:rsidRPr="00DA7600" w:rsidRDefault="003423CD" w:rsidP="009A2FEE">
            <w:pPr>
              <w:rPr>
                <w:b/>
              </w:rPr>
            </w:pPr>
            <w:r>
              <w:rPr>
                <w:b/>
              </w:rPr>
              <w:t>1</w:t>
            </w:r>
          </w:p>
        </w:tc>
        <w:tc>
          <w:tcPr>
            <w:tcW w:w="4320" w:type="dxa"/>
            <w:tcMar>
              <w:top w:w="43" w:type="dxa"/>
              <w:left w:w="115" w:type="dxa"/>
              <w:bottom w:w="43" w:type="dxa"/>
              <w:right w:w="115" w:type="dxa"/>
            </w:tcMar>
          </w:tcPr>
          <w:p w14:paraId="579F7AD8" w14:textId="2C806465" w:rsidR="009A2FEE" w:rsidRDefault="00ED661C" w:rsidP="009A2FEE">
            <w:pPr>
              <w:cnfStyle w:val="000000100000" w:firstRow="0" w:lastRow="0" w:firstColumn="0" w:lastColumn="0" w:oddVBand="0" w:evenVBand="0" w:oddHBand="1" w:evenHBand="0" w:firstRowFirstColumn="0" w:firstRowLastColumn="0" w:lastRowFirstColumn="0" w:lastRowLastColumn="0"/>
            </w:pPr>
            <w:r w:rsidRPr="00ED661C">
              <w:t>Daniela Atanasovski</w:t>
            </w:r>
          </w:p>
        </w:tc>
        <w:tc>
          <w:tcPr>
            <w:tcW w:w="5215" w:type="dxa"/>
            <w:tcMar>
              <w:top w:w="43" w:type="dxa"/>
              <w:left w:w="115" w:type="dxa"/>
              <w:bottom w:w="43" w:type="dxa"/>
              <w:right w:w="115" w:type="dxa"/>
            </w:tcMar>
          </w:tcPr>
          <w:p w14:paraId="1C389F84" w14:textId="0877AE36" w:rsidR="009A2FEE" w:rsidRDefault="00ED661C" w:rsidP="009A2FEE">
            <w:pPr>
              <w:cnfStyle w:val="000000100000" w:firstRow="0" w:lastRow="0" w:firstColumn="0" w:lastColumn="0" w:oddVBand="0" w:evenVBand="0" w:oddHBand="1" w:evenHBand="0" w:firstRowFirstColumn="0" w:firstRowLastColumn="0" w:lastRowFirstColumn="0" w:lastRowLastColumn="0"/>
            </w:pPr>
            <w:r>
              <w:t>Arizona Public Service (APS)</w:t>
            </w:r>
          </w:p>
        </w:tc>
      </w:tr>
      <w:tr w:rsidR="00ED661C" w14:paraId="3751A80D" w14:textId="77777777" w:rsidTr="00F8321B">
        <w:trPr>
          <w:cantSplit/>
        </w:trPr>
        <w:tc>
          <w:tcPr>
            <w:cnfStyle w:val="001000000000" w:firstRow="0" w:lastRow="0" w:firstColumn="1" w:lastColumn="0" w:oddVBand="0" w:evenVBand="0" w:oddHBand="0" w:evenHBand="0" w:firstRowFirstColumn="0" w:firstRowLastColumn="0" w:lastRowFirstColumn="0" w:lastRowLastColumn="0"/>
            <w:tcW w:w="535" w:type="dxa"/>
            <w:tcMar>
              <w:top w:w="43" w:type="dxa"/>
              <w:left w:w="115" w:type="dxa"/>
              <w:bottom w:w="43" w:type="dxa"/>
              <w:right w:w="115" w:type="dxa"/>
            </w:tcMar>
          </w:tcPr>
          <w:p w14:paraId="7F164D09" w14:textId="7FEB5D1D" w:rsidR="00ED661C" w:rsidRDefault="000454E1" w:rsidP="009A2FEE">
            <w:pPr>
              <w:rPr>
                <w:b/>
              </w:rPr>
            </w:pPr>
            <w:r>
              <w:rPr>
                <w:b/>
              </w:rPr>
              <w:t>2</w:t>
            </w:r>
          </w:p>
        </w:tc>
        <w:tc>
          <w:tcPr>
            <w:tcW w:w="4320" w:type="dxa"/>
            <w:tcMar>
              <w:top w:w="43" w:type="dxa"/>
              <w:left w:w="115" w:type="dxa"/>
              <w:bottom w:w="43" w:type="dxa"/>
              <w:right w:w="115" w:type="dxa"/>
            </w:tcMar>
          </w:tcPr>
          <w:p w14:paraId="15963E65" w14:textId="201E706F" w:rsidR="00ED661C" w:rsidRDefault="00ED661C" w:rsidP="009A2FEE">
            <w:pPr>
              <w:cnfStyle w:val="000000000000" w:firstRow="0" w:lastRow="0" w:firstColumn="0" w:lastColumn="0" w:oddVBand="0" w:evenVBand="0" w:oddHBand="0" w:evenHBand="0" w:firstRowFirstColumn="0" w:firstRowLastColumn="0" w:lastRowFirstColumn="0" w:lastRowLastColumn="0"/>
            </w:pPr>
            <w:r w:rsidRPr="00ED661C">
              <w:t>Cain Braveheart</w:t>
            </w:r>
          </w:p>
        </w:tc>
        <w:tc>
          <w:tcPr>
            <w:tcW w:w="5215" w:type="dxa"/>
            <w:tcMar>
              <w:top w:w="43" w:type="dxa"/>
              <w:left w:w="115" w:type="dxa"/>
              <w:bottom w:w="43" w:type="dxa"/>
              <w:right w:w="115" w:type="dxa"/>
            </w:tcMar>
          </w:tcPr>
          <w:p w14:paraId="3FE4605D" w14:textId="50FCACBC" w:rsidR="00ED661C" w:rsidRDefault="00ED661C" w:rsidP="009A2FEE">
            <w:pPr>
              <w:cnfStyle w:val="000000000000" w:firstRow="0" w:lastRow="0" w:firstColumn="0" w:lastColumn="0" w:oddVBand="0" w:evenVBand="0" w:oddHBand="0" w:evenHBand="0" w:firstRowFirstColumn="0" w:firstRowLastColumn="0" w:lastRowFirstColumn="0" w:lastRowLastColumn="0"/>
            </w:pPr>
            <w:r>
              <w:t>Bonneville Power Administration (BPA)</w:t>
            </w:r>
          </w:p>
        </w:tc>
      </w:tr>
      <w:tr w:rsidR="00710DE7" w14:paraId="5E0177C7" w14:textId="77777777" w:rsidTr="00724EB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5" w:type="dxa"/>
            <w:tcMar>
              <w:top w:w="43" w:type="dxa"/>
              <w:left w:w="115" w:type="dxa"/>
              <w:bottom w:w="43" w:type="dxa"/>
              <w:right w:w="115" w:type="dxa"/>
            </w:tcMar>
          </w:tcPr>
          <w:p w14:paraId="0245BD5F" w14:textId="192C2AB9" w:rsidR="00710DE7" w:rsidRPr="00DA7600" w:rsidRDefault="000454E1" w:rsidP="00724EB8">
            <w:pPr>
              <w:rPr>
                <w:b/>
              </w:rPr>
            </w:pPr>
            <w:r>
              <w:rPr>
                <w:b/>
              </w:rPr>
              <w:t>3</w:t>
            </w:r>
          </w:p>
        </w:tc>
        <w:tc>
          <w:tcPr>
            <w:tcW w:w="4320" w:type="dxa"/>
            <w:tcMar>
              <w:top w:w="43" w:type="dxa"/>
              <w:left w:w="115" w:type="dxa"/>
              <w:bottom w:w="43" w:type="dxa"/>
              <w:right w:w="115" w:type="dxa"/>
            </w:tcMar>
          </w:tcPr>
          <w:p w14:paraId="487E8C79" w14:textId="77777777" w:rsidR="00710DE7" w:rsidRDefault="00710DE7" w:rsidP="00724EB8">
            <w:pPr>
              <w:cnfStyle w:val="000000100000" w:firstRow="0" w:lastRow="0" w:firstColumn="0" w:lastColumn="0" w:oddVBand="0" w:evenVBand="0" w:oddHBand="1" w:evenHBand="0" w:firstRowFirstColumn="0" w:firstRowLastColumn="0" w:lastRowFirstColumn="0" w:lastRowLastColumn="0"/>
            </w:pPr>
            <w:r>
              <w:t>Toni Orth</w:t>
            </w:r>
          </w:p>
        </w:tc>
        <w:tc>
          <w:tcPr>
            <w:tcW w:w="5215" w:type="dxa"/>
            <w:tcMar>
              <w:top w:w="43" w:type="dxa"/>
              <w:left w:w="115" w:type="dxa"/>
              <w:bottom w:w="43" w:type="dxa"/>
              <w:right w:w="115" w:type="dxa"/>
            </w:tcMar>
          </w:tcPr>
          <w:p w14:paraId="39DFE92F" w14:textId="2D6A0545" w:rsidR="00710DE7" w:rsidRDefault="00710DE7" w:rsidP="00724EB8">
            <w:pPr>
              <w:cnfStyle w:val="000000100000" w:firstRow="0" w:lastRow="0" w:firstColumn="0" w:lastColumn="0" w:oddVBand="0" w:evenVBand="0" w:oddHBand="1" w:evenHBand="0" w:firstRowFirstColumn="0" w:firstRowLastColumn="0" w:lastRowFirstColumn="0" w:lastRowLastColumn="0"/>
            </w:pPr>
            <w:r>
              <w:t>United States Bureau of Reclamation (USBR)</w:t>
            </w:r>
          </w:p>
        </w:tc>
      </w:tr>
    </w:tbl>
    <w:p w14:paraId="5A13919C" w14:textId="77777777" w:rsidR="00071CA1" w:rsidRDefault="00071CA1" w:rsidP="00DA7600"/>
    <w:p w14:paraId="67CF5086" w14:textId="77777777" w:rsidR="003B19C1" w:rsidRDefault="00DA7600" w:rsidP="00DA7600">
      <w:pPr>
        <w:pStyle w:val="Heading1"/>
      </w:pPr>
      <w:r>
        <w:t>Index to Questions, Comments, and Responses</w:t>
      </w:r>
    </w:p>
    <w:p w14:paraId="1751179F" w14:textId="77777777" w:rsidR="00DA7600" w:rsidRPr="00FE1F08" w:rsidRDefault="00DA7600" w:rsidP="00DA7600">
      <w:pPr>
        <w:pStyle w:val="Heading3"/>
        <w:rPr>
          <w:sz w:val="20"/>
          <w:szCs w:val="20"/>
        </w:rPr>
      </w:pPr>
      <w:r w:rsidRPr="00FE1F08">
        <w:rPr>
          <w:sz w:val="20"/>
          <w:szCs w:val="20"/>
        </w:rPr>
        <w:t>Question</w:t>
      </w:r>
    </w:p>
    <w:p w14:paraId="1934A2A2" w14:textId="3D99F4E4" w:rsidR="0043076D" w:rsidRPr="007848D3" w:rsidRDefault="0043076D" w:rsidP="00966D30">
      <w:pPr>
        <w:pStyle w:val="ListParagraph"/>
        <w:numPr>
          <w:ilvl w:val="0"/>
          <w:numId w:val="13"/>
        </w:numPr>
        <w:rPr>
          <w:sz w:val="20"/>
          <w:szCs w:val="20"/>
        </w:rPr>
      </w:pPr>
      <w:bookmarkStart w:id="2" w:name="_Hlk50992304"/>
      <w:r w:rsidRPr="007848D3">
        <w:rPr>
          <w:sz w:val="20"/>
          <w:szCs w:val="20"/>
        </w:rPr>
        <w:t>The DT welcomes comments on all other aspects of the proposed standard.</w:t>
      </w:r>
      <w:r w:rsidR="007848D3" w:rsidRPr="007848D3">
        <w:rPr>
          <w:sz w:val="20"/>
          <w:szCs w:val="20"/>
        </w:rPr>
        <w:br w:type="page"/>
      </w:r>
    </w:p>
    <w:tbl>
      <w:tblPr>
        <w:tblStyle w:val="WECCTableStyle"/>
        <w:tblW w:w="0" w:type="auto"/>
        <w:tblLook w:val="04A0" w:firstRow="1" w:lastRow="0" w:firstColumn="1" w:lastColumn="0" w:noHBand="0" w:noVBand="1"/>
      </w:tblPr>
      <w:tblGrid>
        <w:gridCol w:w="4045"/>
        <w:gridCol w:w="6025"/>
      </w:tblGrid>
      <w:tr w:rsidR="00DA7600" w:rsidRPr="00425207" w14:paraId="6F78CFCA" w14:textId="77777777" w:rsidTr="00FA672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70" w:type="dxa"/>
            <w:gridSpan w:val="2"/>
            <w:tcMar>
              <w:top w:w="43" w:type="dxa"/>
              <w:left w:w="115" w:type="dxa"/>
              <w:bottom w:w="43" w:type="dxa"/>
              <w:right w:w="115" w:type="dxa"/>
            </w:tcMar>
          </w:tcPr>
          <w:p w14:paraId="701F1A8E" w14:textId="095CB0C2" w:rsidR="00CA1D47" w:rsidRPr="002B19D8" w:rsidRDefault="000A6A15" w:rsidP="000A6A15">
            <w:pPr>
              <w:rPr>
                <w:rFonts w:asciiTheme="majorHAnsi" w:hAnsiTheme="majorHAnsi"/>
                <w:b w:val="0"/>
                <w:bCs w:val="0"/>
                <w:szCs w:val="20"/>
              </w:rPr>
            </w:pPr>
            <w:bookmarkStart w:id="3" w:name="_Hlk50992461"/>
            <w:bookmarkEnd w:id="2"/>
            <w:r w:rsidRPr="002B19D8">
              <w:rPr>
                <w:rFonts w:asciiTheme="majorHAnsi" w:hAnsiTheme="majorHAnsi"/>
                <w:szCs w:val="20"/>
              </w:rPr>
              <w:t>Comment Summary.</w:t>
            </w:r>
            <w:r w:rsidR="0099579F">
              <w:rPr>
                <w:rFonts w:asciiTheme="majorHAnsi" w:hAnsiTheme="majorHAnsi"/>
                <w:szCs w:val="20"/>
              </w:rPr>
              <w:t xml:space="preserve"> </w:t>
            </w:r>
            <w:r w:rsidRPr="002B19D8">
              <w:rPr>
                <w:rFonts w:asciiTheme="majorHAnsi" w:hAnsiTheme="majorHAnsi"/>
                <w:szCs w:val="20"/>
              </w:rPr>
              <w:t xml:space="preserve">For proposed changes and avenues forward, please see the preamble. </w:t>
            </w:r>
          </w:p>
          <w:p w14:paraId="10109CC6" w14:textId="77777777" w:rsidR="000A6A15" w:rsidRPr="002B19D8" w:rsidRDefault="000A6A15" w:rsidP="000A6A15">
            <w:pPr>
              <w:rPr>
                <w:rFonts w:asciiTheme="majorHAnsi" w:hAnsiTheme="majorHAnsi"/>
                <w:b w:val="0"/>
                <w:bCs w:val="0"/>
                <w:i/>
                <w:szCs w:val="20"/>
              </w:rPr>
            </w:pPr>
          </w:p>
          <w:p w14:paraId="777570E4" w14:textId="2B44C1E1" w:rsidR="000A6A15" w:rsidRPr="002B19D8" w:rsidRDefault="000A6A15" w:rsidP="000454E1">
            <w:pPr>
              <w:rPr>
                <w:szCs w:val="20"/>
              </w:rPr>
            </w:pPr>
            <w:r w:rsidRPr="002B19D8">
              <w:rPr>
                <w:rFonts w:asciiTheme="majorHAnsi" w:hAnsiTheme="majorHAnsi"/>
                <w:i/>
                <w:szCs w:val="20"/>
              </w:rPr>
              <w:t xml:space="preserve">Question 1 </w:t>
            </w:r>
            <w:r w:rsidR="000454E1" w:rsidRPr="002B19D8">
              <w:rPr>
                <w:rFonts w:asciiTheme="majorHAnsi" w:hAnsiTheme="majorHAnsi"/>
                <w:i/>
                <w:szCs w:val="20"/>
              </w:rPr>
              <w:t xml:space="preserve">- </w:t>
            </w:r>
            <w:r w:rsidR="007848D3" w:rsidRPr="002B19D8">
              <w:rPr>
                <w:rFonts w:asciiTheme="majorHAnsi" w:hAnsiTheme="majorHAnsi"/>
                <w:szCs w:val="20"/>
              </w:rPr>
              <w:t xml:space="preserve">The Drafting Team welcomes comments on </w:t>
            </w:r>
            <w:r w:rsidR="000454E1" w:rsidRPr="002B19D8">
              <w:rPr>
                <w:rFonts w:asciiTheme="majorHAnsi" w:hAnsiTheme="majorHAnsi"/>
                <w:szCs w:val="20"/>
              </w:rPr>
              <w:t>all aspects of the standard.</w:t>
            </w:r>
          </w:p>
        </w:tc>
      </w:tr>
      <w:tr w:rsidR="00DA7600" w:rsidRPr="00425207" w14:paraId="55D20E1A" w14:textId="77777777" w:rsidTr="00FA67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shd w:val="clear" w:color="auto" w:fill="6D2D41" w:themeFill="accent3"/>
            <w:tcMar>
              <w:top w:w="43" w:type="dxa"/>
              <w:left w:w="115" w:type="dxa"/>
              <w:bottom w:w="43" w:type="dxa"/>
              <w:right w:w="115" w:type="dxa"/>
            </w:tcMar>
          </w:tcPr>
          <w:p w14:paraId="08C8670E" w14:textId="77777777" w:rsidR="00DA7600" w:rsidRPr="002B19D8" w:rsidRDefault="00DA7600" w:rsidP="00DA7600">
            <w:pPr>
              <w:rPr>
                <w:rFonts w:asciiTheme="majorHAnsi" w:hAnsiTheme="majorHAnsi"/>
                <w:b/>
                <w:color w:val="FFFFFF" w:themeColor="background1"/>
                <w:sz w:val="20"/>
                <w:szCs w:val="20"/>
              </w:rPr>
            </w:pPr>
            <w:bookmarkStart w:id="4" w:name="_Hlk50992434"/>
            <w:r w:rsidRPr="002B19D8">
              <w:rPr>
                <w:rFonts w:asciiTheme="majorHAnsi" w:hAnsiTheme="majorHAnsi"/>
                <w:b/>
                <w:color w:val="FFFFFF" w:themeColor="background1"/>
                <w:sz w:val="20"/>
                <w:szCs w:val="20"/>
              </w:rPr>
              <w:t>Commenter</w:t>
            </w:r>
          </w:p>
        </w:tc>
        <w:tc>
          <w:tcPr>
            <w:tcW w:w="6025" w:type="dxa"/>
            <w:shd w:val="clear" w:color="auto" w:fill="6D2D41" w:themeFill="accent3"/>
            <w:tcMar>
              <w:top w:w="43" w:type="dxa"/>
              <w:left w:w="115" w:type="dxa"/>
              <w:bottom w:w="43" w:type="dxa"/>
              <w:right w:w="115" w:type="dxa"/>
            </w:tcMar>
          </w:tcPr>
          <w:p w14:paraId="0B264281" w14:textId="77777777" w:rsidR="00DA7600" w:rsidRPr="002B19D8" w:rsidRDefault="00FA672D" w:rsidP="00DA7600">
            <w:pP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0"/>
                <w:szCs w:val="20"/>
              </w:rPr>
            </w:pPr>
            <w:r w:rsidRPr="002B19D8">
              <w:rPr>
                <w:rFonts w:asciiTheme="majorHAnsi" w:hAnsiTheme="majorHAnsi"/>
                <w:b/>
                <w:color w:val="FFFFFF" w:themeColor="background1"/>
                <w:sz w:val="20"/>
                <w:szCs w:val="20"/>
              </w:rPr>
              <w:t>Comment</w:t>
            </w:r>
          </w:p>
        </w:tc>
      </w:tr>
      <w:tr w:rsidR="009D600D" w:rsidRPr="00425207" w14:paraId="1C9D6F49" w14:textId="77777777" w:rsidTr="00FA672D">
        <w:tc>
          <w:tcPr>
            <w:cnfStyle w:val="001000000000" w:firstRow="0" w:lastRow="0" w:firstColumn="1" w:lastColumn="0" w:oddVBand="0" w:evenVBand="0" w:oddHBand="0" w:evenHBand="0" w:firstRowFirstColumn="0" w:firstRowLastColumn="0" w:lastRowFirstColumn="0" w:lastRowLastColumn="0"/>
            <w:tcW w:w="4045" w:type="dxa"/>
            <w:tcBorders>
              <w:bottom w:val="single" w:sz="2" w:space="0" w:color="auto"/>
            </w:tcBorders>
            <w:tcMar>
              <w:top w:w="43" w:type="dxa"/>
              <w:left w:w="115" w:type="dxa"/>
              <w:bottom w:w="43" w:type="dxa"/>
              <w:right w:w="115" w:type="dxa"/>
            </w:tcMar>
          </w:tcPr>
          <w:p w14:paraId="7673E0F8" w14:textId="7262FA92" w:rsidR="009D600D" w:rsidRPr="002B19D8" w:rsidRDefault="00710DE7" w:rsidP="009D600D">
            <w:pPr>
              <w:rPr>
                <w:sz w:val="20"/>
                <w:szCs w:val="20"/>
              </w:rPr>
            </w:pPr>
            <w:bookmarkStart w:id="5" w:name="_Hlk71539836"/>
            <w:bookmarkEnd w:id="4"/>
            <w:r w:rsidRPr="002B19D8">
              <w:rPr>
                <w:sz w:val="20"/>
                <w:szCs w:val="20"/>
              </w:rPr>
              <w:t>APS</w:t>
            </w:r>
          </w:p>
        </w:tc>
        <w:tc>
          <w:tcPr>
            <w:tcW w:w="6025" w:type="dxa"/>
            <w:tcBorders>
              <w:bottom w:val="single" w:sz="2" w:space="0" w:color="auto"/>
            </w:tcBorders>
            <w:tcMar>
              <w:top w:w="43" w:type="dxa"/>
              <w:left w:w="115" w:type="dxa"/>
              <w:bottom w:w="43" w:type="dxa"/>
              <w:right w:w="115" w:type="dxa"/>
            </w:tcMar>
          </w:tcPr>
          <w:p w14:paraId="568A8F04" w14:textId="0C59244F" w:rsidR="001F3B03" w:rsidRPr="002B19D8" w:rsidRDefault="000454E1" w:rsidP="000454E1">
            <w:pPr>
              <w:cnfStyle w:val="000000000000" w:firstRow="0" w:lastRow="0" w:firstColumn="0" w:lastColumn="0" w:oddVBand="0" w:evenVBand="0" w:oddHBand="0" w:evenHBand="0" w:firstRowFirstColumn="0" w:firstRowLastColumn="0" w:lastRowFirstColumn="0" w:lastRowLastColumn="0"/>
              <w:rPr>
                <w:sz w:val="20"/>
                <w:szCs w:val="20"/>
              </w:rPr>
            </w:pPr>
            <w:r w:rsidRPr="002B19D8">
              <w:rPr>
                <w:sz w:val="20"/>
                <w:szCs w:val="20"/>
              </w:rPr>
              <w:t>APS supports the proposed changes posted by the standard drafting team.</w:t>
            </w:r>
            <w:r w:rsidR="0099579F">
              <w:rPr>
                <w:sz w:val="20"/>
                <w:szCs w:val="20"/>
              </w:rPr>
              <w:t xml:space="preserve"> </w:t>
            </w:r>
          </w:p>
        </w:tc>
      </w:tr>
      <w:tr w:rsidR="009D600D" w:rsidRPr="00425207" w14:paraId="7BE5DFA3" w14:textId="77777777" w:rsidTr="00FA67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gridSpan w:val="2"/>
            <w:tcBorders>
              <w:top w:val="single" w:sz="2" w:space="0" w:color="auto"/>
              <w:left w:val="single" w:sz="2" w:space="0" w:color="auto"/>
              <w:bottom w:val="single" w:sz="2" w:space="0" w:color="auto"/>
              <w:right w:val="single" w:sz="2" w:space="0" w:color="auto"/>
            </w:tcBorders>
            <w:shd w:val="clear" w:color="auto" w:fill="666666" w:themeFill="accent5"/>
            <w:tcMar>
              <w:top w:w="43" w:type="dxa"/>
              <w:left w:w="115" w:type="dxa"/>
              <w:bottom w:w="43" w:type="dxa"/>
              <w:right w:w="115" w:type="dxa"/>
            </w:tcMar>
          </w:tcPr>
          <w:p w14:paraId="5EC30D66" w14:textId="77777777" w:rsidR="009D600D" w:rsidRPr="002B19D8" w:rsidRDefault="009D600D" w:rsidP="009D600D">
            <w:pPr>
              <w:rPr>
                <w:b/>
                <w:color w:val="FFFFFF" w:themeColor="background1"/>
                <w:sz w:val="20"/>
                <w:szCs w:val="20"/>
              </w:rPr>
            </w:pPr>
            <w:r w:rsidRPr="002B19D8">
              <w:rPr>
                <w:rFonts w:asciiTheme="majorHAnsi" w:hAnsiTheme="majorHAnsi"/>
                <w:b/>
                <w:color w:val="FFFFFF" w:themeColor="background1"/>
                <w:sz w:val="20"/>
                <w:szCs w:val="20"/>
              </w:rPr>
              <w:t>Response</w:t>
            </w:r>
          </w:p>
        </w:tc>
      </w:tr>
      <w:tr w:rsidR="000632BB" w:rsidRPr="00425207" w14:paraId="6341F335" w14:textId="77777777" w:rsidTr="00FA672D">
        <w:tc>
          <w:tcPr>
            <w:cnfStyle w:val="001000000000" w:firstRow="0" w:lastRow="0" w:firstColumn="1" w:lastColumn="0" w:oddVBand="0" w:evenVBand="0" w:oddHBand="0" w:evenHBand="0" w:firstRowFirstColumn="0" w:firstRowLastColumn="0" w:lastRowFirstColumn="0" w:lastRowLastColumn="0"/>
            <w:tcW w:w="10070" w:type="dxa"/>
            <w:gridSpan w:val="2"/>
            <w:tcBorders>
              <w:top w:val="single" w:sz="2" w:space="0" w:color="auto"/>
              <w:left w:val="single" w:sz="2" w:space="0" w:color="auto"/>
              <w:bottom w:val="single" w:sz="2" w:space="0" w:color="auto"/>
              <w:right w:val="single" w:sz="2" w:space="0" w:color="auto"/>
            </w:tcBorders>
            <w:tcMar>
              <w:top w:w="43" w:type="dxa"/>
              <w:left w:w="115" w:type="dxa"/>
              <w:bottom w:w="43" w:type="dxa"/>
              <w:right w:w="115" w:type="dxa"/>
            </w:tcMar>
          </w:tcPr>
          <w:p w14:paraId="3CC16B66" w14:textId="52D29F4C" w:rsidR="00647570" w:rsidRPr="002B19D8" w:rsidRDefault="000632BB" w:rsidP="00C23F2B">
            <w:pPr>
              <w:rPr>
                <w:color w:val="0070C0"/>
                <w:sz w:val="20"/>
                <w:szCs w:val="20"/>
              </w:rPr>
            </w:pPr>
            <w:r w:rsidRPr="002B19D8">
              <w:rPr>
                <w:color w:val="0070C0"/>
                <w:sz w:val="20"/>
                <w:szCs w:val="20"/>
              </w:rPr>
              <w:t>The WECC-0141 FAC-501-WECC Drafting Team (DT) appreciates APS’</w:t>
            </w:r>
            <w:r w:rsidR="002B3C79" w:rsidRPr="002B19D8">
              <w:rPr>
                <w:color w:val="0070C0"/>
                <w:sz w:val="20"/>
                <w:szCs w:val="20"/>
              </w:rPr>
              <w:t>s</w:t>
            </w:r>
            <w:r w:rsidRPr="002B19D8">
              <w:rPr>
                <w:color w:val="0070C0"/>
                <w:sz w:val="20"/>
                <w:szCs w:val="20"/>
              </w:rPr>
              <w:t xml:space="preserve"> continued involvement in the standards development process.</w:t>
            </w:r>
          </w:p>
        </w:tc>
      </w:tr>
      <w:tr w:rsidR="000454E1" w:rsidRPr="00425207" w14:paraId="3A499B87" w14:textId="77777777" w:rsidTr="00400F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shd w:val="clear" w:color="auto" w:fill="6D2D41" w:themeFill="accent3"/>
            <w:tcMar>
              <w:top w:w="43" w:type="dxa"/>
              <w:left w:w="115" w:type="dxa"/>
              <w:bottom w:w="43" w:type="dxa"/>
              <w:right w:w="115" w:type="dxa"/>
            </w:tcMar>
          </w:tcPr>
          <w:p w14:paraId="0EA10F7E" w14:textId="77777777" w:rsidR="000454E1" w:rsidRPr="002B19D8" w:rsidRDefault="000454E1" w:rsidP="00400F7C">
            <w:pPr>
              <w:rPr>
                <w:rFonts w:asciiTheme="majorHAnsi" w:hAnsiTheme="majorHAnsi"/>
                <w:b/>
                <w:color w:val="FFFFFF" w:themeColor="background1"/>
                <w:sz w:val="20"/>
                <w:szCs w:val="20"/>
              </w:rPr>
            </w:pPr>
            <w:r w:rsidRPr="002B19D8">
              <w:rPr>
                <w:rFonts w:asciiTheme="majorHAnsi" w:hAnsiTheme="majorHAnsi"/>
                <w:b/>
                <w:color w:val="FFFFFF" w:themeColor="background1"/>
                <w:sz w:val="20"/>
                <w:szCs w:val="20"/>
              </w:rPr>
              <w:t>Commenter</w:t>
            </w:r>
          </w:p>
        </w:tc>
        <w:tc>
          <w:tcPr>
            <w:tcW w:w="6025" w:type="dxa"/>
            <w:shd w:val="clear" w:color="auto" w:fill="6D2D41" w:themeFill="accent3"/>
            <w:tcMar>
              <w:top w:w="43" w:type="dxa"/>
              <w:left w:w="115" w:type="dxa"/>
              <w:bottom w:w="43" w:type="dxa"/>
              <w:right w:w="115" w:type="dxa"/>
            </w:tcMar>
          </w:tcPr>
          <w:p w14:paraId="53DC021B" w14:textId="77777777" w:rsidR="000454E1" w:rsidRPr="002B19D8" w:rsidRDefault="000454E1" w:rsidP="00400F7C">
            <w:pP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0"/>
                <w:szCs w:val="20"/>
              </w:rPr>
            </w:pPr>
            <w:r w:rsidRPr="002B19D8">
              <w:rPr>
                <w:rFonts w:asciiTheme="majorHAnsi" w:hAnsiTheme="majorHAnsi"/>
                <w:b/>
                <w:color w:val="FFFFFF" w:themeColor="background1"/>
                <w:sz w:val="20"/>
                <w:szCs w:val="20"/>
              </w:rPr>
              <w:t>Comment</w:t>
            </w:r>
          </w:p>
        </w:tc>
      </w:tr>
      <w:tr w:rsidR="000454E1" w:rsidRPr="00425207" w14:paraId="26C3CEB1" w14:textId="77777777" w:rsidTr="00400F7C">
        <w:tc>
          <w:tcPr>
            <w:cnfStyle w:val="001000000000" w:firstRow="0" w:lastRow="0" w:firstColumn="1" w:lastColumn="0" w:oddVBand="0" w:evenVBand="0" w:oddHBand="0" w:evenHBand="0" w:firstRowFirstColumn="0" w:firstRowLastColumn="0" w:lastRowFirstColumn="0" w:lastRowLastColumn="0"/>
            <w:tcW w:w="4045" w:type="dxa"/>
            <w:tcBorders>
              <w:bottom w:val="single" w:sz="2" w:space="0" w:color="auto"/>
            </w:tcBorders>
            <w:tcMar>
              <w:top w:w="43" w:type="dxa"/>
              <w:left w:w="115" w:type="dxa"/>
              <w:bottom w:w="43" w:type="dxa"/>
              <w:right w:w="115" w:type="dxa"/>
            </w:tcMar>
          </w:tcPr>
          <w:p w14:paraId="34E05C17" w14:textId="75361414" w:rsidR="000454E1" w:rsidRPr="002B19D8" w:rsidRDefault="006B3EEB" w:rsidP="00400F7C">
            <w:pPr>
              <w:rPr>
                <w:sz w:val="20"/>
                <w:szCs w:val="20"/>
              </w:rPr>
            </w:pPr>
            <w:r w:rsidRPr="002B19D8">
              <w:rPr>
                <w:sz w:val="20"/>
                <w:szCs w:val="20"/>
              </w:rPr>
              <w:t>USBR</w:t>
            </w:r>
            <w:r w:rsidR="000454E1" w:rsidRPr="002B19D8">
              <w:rPr>
                <w:sz w:val="20"/>
                <w:szCs w:val="20"/>
              </w:rPr>
              <w:t xml:space="preserve"> </w:t>
            </w:r>
          </w:p>
        </w:tc>
        <w:tc>
          <w:tcPr>
            <w:tcW w:w="6025" w:type="dxa"/>
            <w:tcBorders>
              <w:bottom w:val="single" w:sz="2" w:space="0" w:color="auto"/>
            </w:tcBorders>
            <w:tcMar>
              <w:top w:w="43" w:type="dxa"/>
              <w:left w:w="115" w:type="dxa"/>
              <w:bottom w:w="43" w:type="dxa"/>
              <w:right w:w="115" w:type="dxa"/>
            </w:tcMar>
          </w:tcPr>
          <w:p w14:paraId="4CDA7042" w14:textId="77777777" w:rsidR="000454E1" w:rsidRPr="002B19D8" w:rsidRDefault="000454E1" w:rsidP="000454E1">
            <w:pPr>
              <w:cnfStyle w:val="000000000000" w:firstRow="0" w:lastRow="0" w:firstColumn="0" w:lastColumn="0" w:oddVBand="0" w:evenVBand="0" w:oddHBand="0" w:evenHBand="0" w:firstRowFirstColumn="0" w:firstRowLastColumn="0" w:lastRowFirstColumn="0" w:lastRowLastColumn="0"/>
              <w:rPr>
                <w:b/>
                <w:bCs/>
                <w:sz w:val="20"/>
                <w:szCs w:val="20"/>
                <w:u w:val="single"/>
              </w:rPr>
            </w:pPr>
            <w:r w:rsidRPr="002B19D8">
              <w:rPr>
                <w:b/>
                <w:bCs/>
                <w:sz w:val="20"/>
                <w:szCs w:val="20"/>
                <w:u w:val="single"/>
              </w:rPr>
              <w:t>Attachment F – Implementation Plan</w:t>
            </w:r>
          </w:p>
          <w:p w14:paraId="7311607A" w14:textId="77777777" w:rsidR="000454E1" w:rsidRPr="002B19D8" w:rsidRDefault="000454E1" w:rsidP="000454E1">
            <w:pPr>
              <w:cnfStyle w:val="000000000000" w:firstRow="0" w:lastRow="0" w:firstColumn="0" w:lastColumn="0" w:oddVBand="0" w:evenVBand="0" w:oddHBand="0" w:evenHBand="0" w:firstRowFirstColumn="0" w:firstRowLastColumn="0" w:lastRowFirstColumn="0" w:lastRowLastColumn="0"/>
              <w:rPr>
                <w:sz w:val="20"/>
                <w:szCs w:val="20"/>
              </w:rPr>
            </w:pPr>
            <w:r w:rsidRPr="002B19D8">
              <w:rPr>
                <w:sz w:val="20"/>
                <w:szCs w:val="20"/>
              </w:rPr>
              <w:t>Reclamation disagrees with the conflation of FAC-501-WECC with FAC-003-4 and PRC-023-4. Neither FAC-003 nor PRC-023 references FAC-501-WECC.</w:t>
            </w:r>
          </w:p>
          <w:p w14:paraId="7CAF139D" w14:textId="77777777" w:rsidR="000454E1" w:rsidRPr="002B19D8" w:rsidRDefault="000454E1" w:rsidP="000454E1">
            <w:pPr>
              <w:cnfStyle w:val="000000000000" w:firstRow="0" w:lastRow="0" w:firstColumn="0" w:lastColumn="0" w:oddVBand="0" w:evenVBand="0" w:oddHBand="0" w:evenHBand="0" w:firstRowFirstColumn="0" w:firstRowLastColumn="0" w:lastRowFirstColumn="0" w:lastRowLastColumn="0"/>
              <w:rPr>
                <w:sz w:val="20"/>
                <w:szCs w:val="20"/>
              </w:rPr>
            </w:pPr>
          </w:p>
          <w:p w14:paraId="6390726E" w14:textId="77777777" w:rsidR="000454E1" w:rsidRPr="002B19D8" w:rsidRDefault="000454E1" w:rsidP="000454E1">
            <w:pPr>
              <w:cnfStyle w:val="000000000000" w:firstRow="0" w:lastRow="0" w:firstColumn="0" w:lastColumn="0" w:oddVBand="0" w:evenVBand="0" w:oddHBand="0" w:evenHBand="0" w:firstRowFirstColumn="0" w:firstRowLastColumn="0" w:lastRowFirstColumn="0" w:lastRowLastColumn="0"/>
              <w:rPr>
                <w:sz w:val="20"/>
                <w:szCs w:val="20"/>
              </w:rPr>
            </w:pPr>
            <w:r w:rsidRPr="002B19D8">
              <w:rPr>
                <w:sz w:val="20"/>
                <w:szCs w:val="20"/>
              </w:rPr>
              <w:t xml:space="preserve">FAC-003-4 references facilities “operated below 200kV identified as an element of a Major WECC Transfer Path in the Bulk Electric System by WECC” for the purpose of distinguishing vegetation management needs for lines that are or are not elements of IROLs or Major WECC Transfer Paths. PRC-023-4 contains a single reference to “a major transfer path within the Western Interconnection as defined by the Regional Entity.” </w:t>
            </w:r>
          </w:p>
          <w:p w14:paraId="3782E4AA" w14:textId="77777777" w:rsidR="000454E1" w:rsidRPr="002B19D8" w:rsidRDefault="000454E1" w:rsidP="000454E1">
            <w:pPr>
              <w:cnfStyle w:val="000000000000" w:firstRow="0" w:lastRow="0" w:firstColumn="0" w:lastColumn="0" w:oddVBand="0" w:evenVBand="0" w:oddHBand="0" w:evenHBand="0" w:firstRowFirstColumn="0" w:firstRowLastColumn="0" w:lastRowFirstColumn="0" w:lastRowLastColumn="0"/>
              <w:rPr>
                <w:sz w:val="20"/>
                <w:szCs w:val="20"/>
              </w:rPr>
            </w:pPr>
          </w:p>
          <w:p w14:paraId="338B2D84" w14:textId="77777777" w:rsidR="000454E1" w:rsidRPr="002B19D8" w:rsidRDefault="000454E1" w:rsidP="000454E1">
            <w:pPr>
              <w:cnfStyle w:val="000000000000" w:firstRow="0" w:lastRow="0" w:firstColumn="0" w:lastColumn="0" w:oddVBand="0" w:evenVBand="0" w:oddHBand="0" w:evenHBand="0" w:firstRowFirstColumn="0" w:firstRowLastColumn="0" w:lastRowFirstColumn="0" w:lastRowLastColumn="0"/>
              <w:rPr>
                <w:sz w:val="20"/>
                <w:szCs w:val="20"/>
              </w:rPr>
            </w:pPr>
            <w:r w:rsidRPr="002B19D8">
              <w:rPr>
                <w:sz w:val="20"/>
                <w:szCs w:val="20"/>
              </w:rPr>
              <w:t xml:space="preserve">Reclamation is not aware of any existing confusion in industry on this topic. Reclamation suggests that entities throughout the ERO would not reasonably conclude that a reference to a Major WECC Transfer Path, whether capitalized or not, is a reference to FAC-501-WECC Attachment B. Rather, entities that are affected by Major WECC Transfer Paths are likely aware of WECC’s Path Rating Catalog and would naturally refer to that document. </w:t>
            </w:r>
          </w:p>
          <w:p w14:paraId="7D5E0009" w14:textId="77777777" w:rsidR="000454E1" w:rsidRPr="002B19D8" w:rsidRDefault="000454E1" w:rsidP="000454E1">
            <w:pPr>
              <w:cnfStyle w:val="000000000000" w:firstRow="0" w:lastRow="0" w:firstColumn="0" w:lastColumn="0" w:oddVBand="0" w:evenVBand="0" w:oddHBand="0" w:evenHBand="0" w:firstRowFirstColumn="0" w:firstRowLastColumn="0" w:lastRowFirstColumn="0" w:lastRowLastColumn="0"/>
              <w:rPr>
                <w:sz w:val="20"/>
                <w:szCs w:val="20"/>
              </w:rPr>
            </w:pPr>
          </w:p>
          <w:p w14:paraId="1A34465E" w14:textId="77777777" w:rsidR="000454E1" w:rsidRPr="002B19D8" w:rsidRDefault="000454E1" w:rsidP="000454E1">
            <w:pPr>
              <w:cnfStyle w:val="000000000000" w:firstRow="0" w:lastRow="0" w:firstColumn="0" w:lastColumn="0" w:oddVBand="0" w:evenVBand="0" w:oddHBand="0" w:evenHBand="0" w:firstRowFirstColumn="0" w:firstRowLastColumn="0" w:lastRowFirstColumn="0" w:lastRowLastColumn="0"/>
              <w:rPr>
                <w:sz w:val="20"/>
                <w:szCs w:val="20"/>
              </w:rPr>
            </w:pPr>
            <w:r w:rsidRPr="002B19D8">
              <w:rPr>
                <w:sz w:val="20"/>
                <w:szCs w:val="20"/>
              </w:rPr>
              <w:t xml:space="preserve">Reclamation observes that the NERC Glossary of Terms (Used in Reliability Standards) (Glossary) definition of Bulk Electric System also includes a reference to “a major transfer path within the Western Interconnection,” but the Drafting Team is not suggesting that the Glossary is impacted. </w:t>
            </w:r>
          </w:p>
          <w:p w14:paraId="627C499B" w14:textId="77777777" w:rsidR="000454E1" w:rsidRPr="002B19D8" w:rsidRDefault="000454E1" w:rsidP="000454E1">
            <w:pPr>
              <w:cnfStyle w:val="000000000000" w:firstRow="0" w:lastRow="0" w:firstColumn="0" w:lastColumn="0" w:oddVBand="0" w:evenVBand="0" w:oddHBand="0" w:evenHBand="0" w:firstRowFirstColumn="0" w:firstRowLastColumn="0" w:lastRowFirstColumn="0" w:lastRowLastColumn="0"/>
              <w:rPr>
                <w:sz w:val="20"/>
                <w:szCs w:val="20"/>
              </w:rPr>
            </w:pPr>
          </w:p>
          <w:p w14:paraId="5520A7C2" w14:textId="77777777" w:rsidR="000454E1" w:rsidRPr="002B19D8" w:rsidRDefault="000454E1" w:rsidP="000454E1">
            <w:pPr>
              <w:cnfStyle w:val="000000000000" w:firstRow="0" w:lastRow="0" w:firstColumn="0" w:lastColumn="0" w:oddVBand="0" w:evenVBand="0" w:oddHBand="0" w:evenHBand="0" w:firstRowFirstColumn="0" w:firstRowLastColumn="0" w:lastRowFirstColumn="0" w:lastRowLastColumn="0"/>
              <w:rPr>
                <w:sz w:val="20"/>
                <w:szCs w:val="20"/>
              </w:rPr>
            </w:pPr>
            <w:r w:rsidRPr="002B19D8">
              <w:rPr>
                <w:sz w:val="20"/>
                <w:szCs w:val="20"/>
              </w:rPr>
              <w:t xml:space="preserve">FAC-003 and PRC-023 contain </w:t>
            </w:r>
            <w:r w:rsidRPr="002B19D8">
              <w:rPr>
                <w:b/>
                <w:bCs/>
                <w:sz w:val="20"/>
                <w:szCs w:val="20"/>
                <w:u w:val="single"/>
              </w:rPr>
              <w:t>zero</w:t>
            </w:r>
            <w:r w:rsidRPr="002B19D8">
              <w:rPr>
                <w:sz w:val="20"/>
                <w:szCs w:val="20"/>
              </w:rPr>
              <w:t xml:space="preserve"> references to FAC-501-WECC in any context; therefore, FAC</w:t>
            </w:r>
            <w:r w:rsidRPr="002B19D8">
              <w:rPr>
                <w:sz w:val="20"/>
                <w:szCs w:val="20"/>
              </w:rPr>
              <w:noBreakHyphen/>
              <w:t xml:space="preserve">003 and PRC-023 are </w:t>
            </w:r>
            <w:r w:rsidRPr="002B19D8">
              <w:rPr>
                <w:b/>
                <w:bCs/>
                <w:sz w:val="20"/>
                <w:szCs w:val="20"/>
                <w:u w:val="single"/>
              </w:rPr>
              <w:t>not</w:t>
            </w:r>
            <w:r w:rsidRPr="002B19D8">
              <w:rPr>
                <w:sz w:val="20"/>
                <w:szCs w:val="20"/>
              </w:rPr>
              <w:t xml:space="preserve"> impacted by the changes to FAC-501-WECC. </w:t>
            </w:r>
          </w:p>
          <w:p w14:paraId="60D09F42" w14:textId="77777777" w:rsidR="000454E1" w:rsidRPr="002B19D8" w:rsidRDefault="000454E1" w:rsidP="000454E1">
            <w:pPr>
              <w:cnfStyle w:val="000000000000" w:firstRow="0" w:lastRow="0" w:firstColumn="0" w:lastColumn="0" w:oddVBand="0" w:evenVBand="0" w:oddHBand="0" w:evenHBand="0" w:firstRowFirstColumn="0" w:firstRowLastColumn="0" w:lastRowFirstColumn="0" w:lastRowLastColumn="0"/>
              <w:rPr>
                <w:sz w:val="20"/>
                <w:szCs w:val="20"/>
              </w:rPr>
            </w:pPr>
          </w:p>
          <w:p w14:paraId="3E7A8264" w14:textId="0F25EB99" w:rsidR="000454E1" w:rsidRPr="002B19D8" w:rsidRDefault="000454E1" w:rsidP="000454E1">
            <w:pPr>
              <w:cnfStyle w:val="000000000000" w:firstRow="0" w:lastRow="0" w:firstColumn="0" w:lastColumn="0" w:oddVBand="0" w:evenVBand="0" w:oddHBand="0" w:evenHBand="0" w:firstRowFirstColumn="0" w:firstRowLastColumn="0" w:lastRowFirstColumn="0" w:lastRowLastColumn="0"/>
              <w:rPr>
                <w:sz w:val="20"/>
                <w:szCs w:val="20"/>
              </w:rPr>
            </w:pPr>
            <w:r w:rsidRPr="002B19D8">
              <w:rPr>
                <w:sz w:val="20"/>
                <w:szCs w:val="20"/>
              </w:rPr>
              <w:t>Alternatively, if the Drafting Team chooses to propose conforming changes to FAC-003 and PRC-023, Reclamation recommends those standards be amended with a reference similar to the single asterisk on page 6 of 7 of FAC-501-WECC-2, referring readers to the WECC Path Rating Catalog.</w:t>
            </w:r>
          </w:p>
          <w:p w14:paraId="3CCBF8CA" w14:textId="77777777" w:rsidR="000454E1" w:rsidRPr="002B19D8" w:rsidRDefault="000454E1" w:rsidP="000454E1">
            <w:pPr>
              <w:cnfStyle w:val="000000000000" w:firstRow="0" w:lastRow="0" w:firstColumn="0" w:lastColumn="0" w:oddVBand="0" w:evenVBand="0" w:oddHBand="0" w:evenHBand="0" w:firstRowFirstColumn="0" w:firstRowLastColumn="0" w:lastRowFirstColumn="0" w:lastRowLastColumn="0"/>
              <w:rPr>
                <w:sz w:val="20"/>
                <w:szCs w:val="20"/>
              </w:rPr>
            </w:pPr>
          </w:p>
          <w:p w14:paraId="410716E0" w14:textId="77777777" w:rsidR="000454E1" w:rsidRPr="002B19D8" w:rsidRDefault="000454E1" w:rsidP="000454E1">
            <w:pPr>
              <w:pStyle w:val="NoSpacing"/>
              <w:cnfStyle w:val="000000000000" w:firstRow="0" w:lastRow="0" w:firstColumn="0" w:lastColumn="0" w:oddVBand="0" w:evenVBand="0" w:oddHBand="0" w:evenHBand="0" w:firstRowFirstColumn="0" w:firstRowLastColumn="0" w:lastRowFirstColumn="0" w:lastRowLastColumn="0"/>
              <w:rPr>
                <w:b/>
                <w:bCs/>
                <w:sz w:val="20"/>
                <w:szCs w:val="20"/>
                <w:u w:val="single"/>
              </w:rPr>
            </w:pPr>
            <w:r w:rsidRPr="002B19D8">
              <w:rPr>
                <w:b/>
                <w:bCs/>
                <w:sz w:val="20"/>
                <w:szCs w:val="20"/>
                <w:u w:val="single"/>
              </w:rPr>
              <w:t>FAC-501-WECC-3 Posting 5</w:t>
            </w:r>
          </w:p>
          <w:p w14:paraId="480571C1" w14:textId="77777777" w:rsidR="000454E1" w:rsidRPr="002B19D8" w:rsidRDefault="000454E1" w:rsidP="000454E1">
            <w:pPr>
              <w:pStyle w:val="NoSpacing"/>
              <w:cnfStyle w:val="000000000000" w:firstRow="0" w:lastRow="0" w:firstColumn="0" w:lastColumn="0" w:oddVBand="0" w:evenVBand="0" w:oddHBand="0" w:evenHBand="0" w:firstRowFirstColumn="0" w:firstRowLastColumn="0" w:lastRowFirstColumn="0" w:lastRowLastColumn="0"/>
              <w:rPr>
                <w:sz w:val="20"/>
                <w:szCs w:val="20"/>
              </w:rPr>
            </w:pPr>
          </w:p>
          <w:p w14:paraId="1E39B43A" w14:textId="3B8E8C42" w:rsidR="000454E1" w:rsidRPr="002B19D8" w:rsidRDefault="000454E1" w:rsidP="000454E1">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B19D8">
              <w:rPr>
                <w:sz w:val="20"/>
                <w:szCs w:val="20"/>
              </w:rPr>
              <w:t>Reclamation supports the changes in Posting 5.</w:t>
            </w:r>
          </w:p>
        </w:tc>
      </w:tr>
      <w:tr w:rsidR="000454E1" w:rsidRPr="00425207" w14:paraId="7F9E49D4" w14:textId="77777777" w:rsidTr="00400F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gridSpan w:val="2"/>
            <w:tcBorders>
              <w:top w:val="single" w:sz="2" w:space="0" w:color="auto"/>
              <w:left w:val="single" w:sz="2" w:space="0" w:color="auto"/>
              <w:bottom w:val="single" w:sz="2" w:space="0" w:color="auto"/>
              <w:right w:val="single" w:sz="2" w:space="0" w:color="auto"/>
            </w:tcBorders>
            <w:shd w:val="clear" w:color="auto" w:fill="666666" w:themeFill="accent5"/>
            <w:tcMar>
              <w:top w:w="43" w:type="dxa"/>
              <w:left w:w="115" w:type="dxa"/>
              <w:bottom w:w="43" w:type="dxa"/>
              <w:right w:w="115" w:type="dxa"/>
            </w:tcMar>
          </w:tcPr>
          <w:p w14:paraId="40DD29ED" w14:textId="77777777" w:rsidR="000454E1" w:rsidRPr="002B19D8" w:rsidRDefault="000454E1" w:rsidP="00400F7C">
            <w:pPr>
              <w:rPr>
                <w:b/>
                <w:color w:val="FFFFFF" w:themeColor="background1"/>
                <w:sz w:val="20"/>
                <w:szCs w:val="20"/>
              </w:rPr>
            </w:pPr>
            <w:r w:rsidRPr="002B19D8">
              <w:rPr>
                <w:rFonts w:asciiTheme="majorHAnsi" w:hAnsiTheme="majorHAnsi"/>
                <w:b/>
                <w:color w:val="FFFFFF" w:themeColor="background1"/>
                <w:sz w:val="20"/>
                <w:szCs w:val="20"/>
              </w:rPr>
              <w:t>Response</w:t>
            </w:r>
          </w:p>
        </w:tc>
      </w:tr>
      <w:tr w:rsidR="000454E1" w:rsidRPr="00425207" w14:paraId="22E05968" w14:textId="77777777" w:rsidTr="00400F7C">
        <w:tc>
          <w:tcPr>
            <w:cnfStyle w:val="001000000000" w:firstRow="0" w:lastRow="0" w:firstColumn="1" w:lastColumn="0" w:oddVBand="0" w:evenVBand="0" w:oddHBand="0" w:evenHBand="0" w:firstRowFirstColumn="0" w:firstRowLastColumn="0" w:lastRowFirstColumn="0" w:lastRowLastColumn="0"/>
            <w:tcW w:w="10070" w:type="dxa"/>
            <w:gridSpan w:val="2"/>
            <w:tcBorders>
              <w:top w:val="single" w:sz="2" w:space="0" w:color="auto"/>
              <w:left w:val="single" w:sz="2" w:space="0" w:color="auto"/>
              <w:bottom w:val="single" w:sz="2" w:space="0" w:color="auto"/>
              <w:right w:val="single" w:sz="2" w:space="0" w:color="auto"/>
            </w:tcBorders>
            <w:tcMar>
              <w:top w:w="43" w:type="dxa"/>
              <w:left w:w="115" w:type="dxa"/>
              <w:bottom w:w="43" w:type="dxa"/>
              <w:right w:w="115" w:type="dxa"/>
            </w:tcMar>
          </w:tcPr>
          <w:p w14:paraId="44B50212" w14:textId="32BC62E7" w:rsidR="00EC604B" w:rsidRPr="002B19D8" w:rsidRDefault="00EC604B" w:rsidP="002B19D8">
            <w:pPr>
              <w:spacing w:after="120"/>
              <w:rPr>
                <w:color w:val="0070C0"/>
                <w:sz w:val="20"/>
                <w:szCs w:val="20"/>
              </w:rPr>
            </w:pPr>
            <w:r w:rsidRPr="002B19D8">
              <w:rPr>
                <w:b/>
                <w:color w:val="0070C0"/>
                <w:sz w:val="20"/>
                <w:szCs w:val="20"/>
              </w:rPr>
              <w:t>Glossary</w:t>
            </w:r>
          </w:p>
          <w:p w14:paraId="526F39E8" w14:textId="0BD9F93E" w:rsidR="00EC604B" w:rsidRPr="002B19D8" w:rsidRDefault="00EC604B" w:rsidP="002B19D8">
            <w:pPr>
              <w:spacing w:after="120"/>
              <w:rPr>
                <w:color w:val="0070C0"/>
                <w:sz w:val="20"/>
                <w:szCs w:val="20"/>
              </w:rPr>
            </w:pPr>
            <w:r w:rsidRPr="002B19D8">
              <w:rPr>
                <w:color w:val="0070C0"/>
                <w:sz w:val="20"/>
                <w:szCs w:val="20"/>
              </w:rPr>
              <w:t xml:space="preserve">The DT appreciates </w:t>
            </w:r>
            <w:r w:rsidR="00987BFA" w:rsidRPr="002B19D8">
              <w:rPr>
                <w:color w:val="0070C0"/>
                <w:sz w:val="20"/>
                <w:szCs w:val="20"/>
              </w:rPr>
              <w:t>USBR</w:t>
            </w:r>
            <w:r w:rsidRPr="002B19D8">
              <w:rPr>
                <w:color w:val="0070C0"/>
                <w:sz w:val="20"/>
                <w:szCs w:val="20"/>
              </w:rPr>
              <w:t>’s highlighting</w:t>
            </w:r>
            <w:r w:rsidR="00987BFA" w:rsidRPr="002B19D8">
              <w:rPr>
                <w:color w:val="0070C0"/>
                <w:sz w:val="20"/>
                <w:szCs w:val="20"/>
              </w:rPr>
              <w:t xml:space="preserve"> of</w:t>
            </w:r>
            <w:r w:rsidRPr="002B19D8">
              <w:rPr>
                <w:color w:val="0070C0"/>
                <w:sz w:val="20"/>
                <w:szCs w:val="20"/>
              </w:rPr>
              <w:t xml:space="preserve"> the Glossary issue.</w:t>
            </w:r>
            <w:r w:rsidR="0099579F">
              <w:rPr>
                <w:color w:val="0070C0"/>
                <w:sz w:val="20"/>
                <w:szCs w:val="20"/>
              </w:rPr>
              <w:t xml:space="preserve"> </w:t>
            </w:r>
            <w:r w:rsidRPr="002B19D8">
              <w:rPr>
                <w:color w:val="0070C0"/>
                <w:sz w:val="20"/>
                <w:szCs w:val="20"/>
              </w:rPr>
              <w:t>The Implementation Plan will be updated accordingly.</w:t>
            </w:r>
            <w:r w:rsidR="0099579F">
              <w:rPr>
                <w:color w:val="0070C0"/>
                <w:sz w:val="20"/>
                <w:szCs w:val="20"/>
              </w:rPr>
              <w:t xml:space="preserve"> </w:t>
            </w:r>
          </w:p>
          <w:p w14:paraId="6D487AC1" w14:textId="443B7E17" w:rsidR="00EC604B" w:rsidRPr="002B19D8" w:rsidRDefault="00EC604B" w:rsidP="002B19D8">
            <w:pPr>
              <w:spacing w:after="120"/>
              <w:rPr>
                <w:b/>
                <w:color w:val="0070C0"/>
                <w:sz w:val="20"/>
                <w:szCs w:val="20"/>
              </w:rPr>
            </w:pPr>
            <w:r w:rsidRPr="002B19D8">
              <w:rPr>
                <w:b/>
                <w:color w:val="0070C0"/>
                <w:sz w:val="20"/>
                <w:szCs w:val="20"/>
              </w:rPr>
              <w:t>Reference to the Path Catalog</w:t>
            </w:r>
          </w:p>
          <w:p w14:paraId="07024A70" w14:textId="5C459AD9" w:rsidR="00EC604B" w:rsidRPr="002B19D8" w:rsidRDefault="00987BFA" w:rsidP="002B19D8">
            <w:pPr>
              <w:spacing w:after="120"/>
              <w:rPr>
                <w:color w:val="0070C0"/>
                <w:sz w:val="20"/>
                <w:szCs w:val="20"/>
              </w:rPr>
            </w:pPr>
            <w:r w:rsidRPr="002B19D8">
              <w:rPr>
                <w:color w:val="0070C0"/>
                <w:sz w:val="20"/>
                <w:szCs w:val="20"/>
              </w:rPr>
              <w:t>USBR</w:t>
            </w:r>
            <w:r w:rsidR="00EC604B" w:rsidRPr="002B19D8">
              <w:rPr>
                <w:color w:val="0070C0"/>
                <w:sz w:val="20"/>
                <w:szCs w:val="20"/>
              </w:rPr>
              <w:t xml:space="preserve"> makes the DT’s argument precisely.</w:t>
            </w:r>
          </w:p>
          <w:p w14:paraId="3BBC2D26" w14:textId="7552626D" w:rsidR="00EC604B" w:rsidRPr="002B19D8" w:rsidRDefault="00EC604B" w:rsidP="002B19D8">
            <w:pPr>
              <w:spacing w:after="120"/>
              <w:rPr>
                <w:color w:val="0070C0"/>
                <w:sz w:val="20"/>
                <w:szCs w:val="20"/>
              </w:rPr>
            </w:pPr>
            <w:r w:rsidRPr="002B19D8">
              <w:rPr>
                <w:color w:val="0070C0"/>
                <w:sz w:val="20"/>
                <w:szCs w:val="20"/>
              </w:rPr>
              <w:t xml:space="preserve">Per FERC Order 672, applicability has to be clear and concise (P. 325 and 326). </w:t>
            </w:r>
          </w:p>
          <w:p w14:paraId="157A0247" w14:textId="5C88E815" w:rsidR="00EC604B" w:rsidRPr="002B19D8" w:rsidRDefault="00EC604B" w:rsidP="002B19D8">
            <w:pPr>
              <w:spacing w:after="120"/>
              <w:rPr>
                <w:color w:val="0070C0"/>
                <w:sz w:val="20"/>
                <w:szCs w:val="20"/>
              </w:rPr>
            </w:pPr>
            <w:r w:rsidRPr="002B19D8">
              <w:rPr>
                <w:color w:val="0070C0"/>
                <w:sz w:val="20"/>
                <w:szCs w:val="20"/>
              </w:rPr>
              <w:t xml:space="preserve">Under the approach highlighted by </w:t>
            </w:r>
            <w:r w:rsidR="00987BFA" w:rsidRPr="002B19D8">
              <w:rPr>
                <w:color w:val="0070C0"/>
                <w:sz w:val="20"/>
                <w:szCs w:val="20"/>
              </w:rPr>
              <w:t>USBR</w:t>
            </w:r>
            <w:r w:rsidRPr="002B19D8">
              <w:rPr>
                <w:color w:val="0070C0"/>
                <w:sz w:val="20"/>
                <w:szCs w:val="20"/>
              </w:rPr>
              <w:t xml:space="preserve">, the Applicable entity is required to refer to an extrinsic document (WECC Path Rating Catalog), not controlled by any standards development process, changes to which are dictated by advisory procedures in multiple documents, owned by an entity </w:t>
            </w:r>
            <w:proofErr w:type="gramStart"/>
            <w:r w:rsidRPr="002B19D8">
              <w:rPr>
                <w:color w:val="0070C0"/>
                <w:sz w:val="20"/>
                <w:szCs w:val="20"/>
              </w:rPr>
              <w:t>who’s</w:t>
            </w:r>
            <w:proofErr w:type="gramEnd"/>
            <w:r w:rsidRPr="002B19D8">
              <w:rPr>
                <w:color w:val="0070C0"/>
                <w:sz w:val="20"/>
                <w:szCs w:val="20"/>
              </w:rPr>
              <w:t xml:space="preserve"> charter and charge is controlled by a tertiary entity, that is ultimately controlled by the overarching and shifting WECC committee structure.</w:t>
            </w:r>
          </w:p>
          <w:p w14:paraId="5679A47B" w14:textId="0B3C4EF7" w:rsidR="00EC604B" w:rsidRPr="002B19D8" w:rsidRDefault="00EC604B" w:rsidP="002B19D8">
            <w:pPr>
              <w:spacing w:after="120"/>
              <w:rPr>
                <w:b/>
                <w:color w:val="0070C0"/>
                <w:sz w:val="20"/>
                <w:szCs w:val="20"/>
              </w:rPr>
            </w:pPr>
            <w:r w:rsidRPr="002B19D8">
              <w:rPr>
                <w:color w:val="0070C0"/>
                <w:sz w:val="20"/>
                <w:szCs w:val="20"/>
              </w:rPr>
              <w:t>This falls short of the characteristics of a well drafted standard (See Order 672 reference below.)</w:t>
            </w:r>
            <w:r w:rsidR="0099579F">
              <w:rPr>
                <w:color w:val="0070C0"/>
                <w:sz w:val="20"/>
                <w:szCs w:val="20"/>
              </w:rPr>
              <w:t xml:space="preserve"> </w:t>
            </w:r>
          </w:p>
          <w:p w14:paraId="2B1CC2D6" w14:textId="23AE0B56" w:rsidR="00EC604B" w:rsidRPr="002B19D8" w:rsidRDefault="00EC604B" w:rsidP="002B19D8">
            <w:pPr>
              <w:spacing w:after="120"/>
              <w:rPr>
                <w:b/>
                <w:color w:val="0070C0"/>
                <w:sz w:val="20"/>
                <w:szCs w:val="20"/>
              </w:rPr>
            </w:pPr>
            <w:r w:rsidRPr="002B19D8">
              <w:rPr>
                <w:b/>
                <w:color w:val="0070C0"/>
                <w:sz w:val="20"/>
                <w:szCs w:val="20"/>
              </w:rPr>
              <w:t>Why change the title to Attachment B?</w:t>
            </w:r>
          </w:p>
          <w:p w14:paraId="72F4D28C" w14:textId="66F59F28" w:rsidR="00EC604B" w:rsidRPr="002B19D8" w:rsidRDefault="00EC604B" w:rsidP="002B19D8">
            <w:pPr>
              <w:spacing w:after="120"/>
              <w:rPr>
                <w:color w:val="0070C0"/>
                <w:sz w:val="20"/>
                <w:szCs w:val="20"/>
              </w:rPr>
            </w:pPr>
            <w:r w:rsidRPr="002B19D8">
              <w:rPr>
                <w:color w:val="0070C0"/>
                <w:sz w:val="20"/>
                <w:szCs w:val="20"/>
              </w:rPr>
              <w:t>If the DT is correct…</w:t>
            </w:r>
          </w:p>
          <w:p w14:paraId="2EB8E1E9" w14:textId="77E7B538" w:rsidR="00EC604B" w:rsidRPr="002B19D8" w:rsidRDefault="00EC604B" w:rsidP="002B19D8">
            <w:pPr>
              <w:spacing w:after="120"/>
              <w:rPr>
                <w:color w:val="0070C0"/>
                <w:sz w:val="20"/>
                <w:szCs w:val="20"/>
              </w:rPr>
            </w:pPr>
            <w:r w:rsidRPr="002B19D8">
              <w:rPr>
                <w:color w:val="0070C0"/>
                <w:sz w:val="20"/>
                <w:szCs w:val="20"/>
              </w:rPr>
              <w:t xml:space="preserve">The proposed title change breaks the incorporation by reference cycle and is analogous to changing a breaker </w:t>
            </w:r>
            <w:r w:rsidRPr="002B19D8">
              <w:rPr>
                <w:i/>
                <w:color w:val="0070C0"/>
                <w:sz w:val="20"/>
                <w:szCs w:val="20"/>
              </w:rPr>
              <w:t>before it fails</w:t>
            </w:r>
            <w:r w:rsidRPr="002B19D8">
              <w:rPr>
                <w:color w:val="0070C0"/>
                <w:sz w:val="20"/>
                <w:szCs w:val="20"/>
              </w:rPr>
              <w:t xml:space="preserve"> rather than waiting until the lights go out.</w:t>
            </w:r>
            <w:r w:rsidR="0099579F">
              <w:rPr>
                <w:color w:val="0070C0"/>
                <w:sz w:val="20"/>
                <w:szCs w:val="20"/>
              </w:rPr>
              <w:t xml:space="preserve"> </w:t>
            </w:r>
          </w:p>
          <w:p w14:paraId="1A621710" w14:textId="0F201092" w:rsidR="00EC604B" w:rsidRPr="002B19D8" w:rsidRDefault="00EC604B" w:rsidP="002B19D8">
            <w:pPr>
              <w:spacing w:after="120"/>
              <w:rPr>
                <w:color w:val="0070C0"/>
                <w:sz w:val="20"/>
                <w:szCs w:val="20"/>
              </w:rPr>
            </w:pPr>
            <w:r w:rsidRPr="002B19D8">
              <w:rPr>
                <w:color w:val="0070C0"/>
                <w:sz w:val="20"/>
                <w:szCs w:val="20"/>
              </w:rPr>
              <w:t>The proposed corrective action does not correct an Applicability problem that has already occurred and in that sense the change will not enhance reliability.</w:t>
            </w:r>
            <w:r w:rsidR="0099579F">
              <w:rPr>
                <w:color w:val="0070C0"/>
                <w:sz w:val="20"/>
                <w:szCs w:val="20"/>
              </w:rPr>
              <w:t xml:space="preserve"> </w:t>
            </w:r>
            <w:r w:rsidRPr="002B19D8">
              <w:rPr>
                <w:color w:val="0070C0"/>
                <w:sz w:val="20"/>
                <w:szCs w:val="20"/>
              </w:rPr>
              <w:t xml:space="preserve">Rather, the proposed corrective action addresses a </w:t>
            </w:r>
            <w:r w:rsidRPr="002B19D8">
              <w:rPr>
                <w:i/>
                <w:color w:val="0070C0"/>
                <w:sz w:val="20"/>
                <w:szCs w:val="20"/>
              </w:rPr>
              <w:t>forward-looking</w:t>
            </w:r>
            <w:r w:rsidRPr="002B19D8">
              <w:rPr>
                <w:color w:val="0070C0"/>
                <w:sz w:val="20"/>
                <w:szCs w:val="20"/>
              </w:rPr>
              <w:t xml:space="preserve"> concern.</w:t>
            </w:r>
          </w:p>
          <w:p w14:paraId="7BEF4285" w14:textId="5C2861D1" w:rsidR="00EC604B" w:rsidRPr="002B19D8" w:rsidRDefault="00EC604B" w:rsidP="002B19D8">
            <w:pPr>
              <w:spacing w:after="120"/>
              <w:rPr>
                <w:color w:val="0070C0"/>
                <w:sz w:val="20"/>
                <w:szCs w:val="20"/>
              </w:rPr>
            </w:pPr>
            <w:r w:rsidRPr="002B19D8">
              <w:rPr>
                <w:color w:val="0070C0"/>
                <w:sz w:val="20"/>
                <w:szCs w:val="20"/>
              </w:rPr>
              <w:t xml:space="preserve">The goal is prevention. </w:t>
            </w:r>
          </w:p>
          <w:p w14:paraId="0A702319" w14:textId="14560874" w:rsidR="00EC604B" w:rsidRPr="002B19D8" w:rsidRDefault="00EC604B" w:rsidP="002B19D8">
            <w:pPr>
              <w:spacing w:after="120"/>
              <w:rPr>
                <w:color w:val="0070C0"/>
                <w:sz w:val="20"/>
                <w:szCs w:val="20"/>
              </w:rPr>
            </w:pPr>
            <w:r w:rsidRPr="002B19D8">
              <w:rPr>
                <w:color w:val="0070C0"/>
                <w:sz w:val="20"/>
                <w:szCs w:val="20"/>
              </w:rPr>
              <w:t xml:space="preserve">If </w:t>
            </w:r>
            <w:r w:rsidR="00987BFA" w:rsidRPr="002B19D8">
              <w:rPr>
                <w:color w:val="0070C0"/>
                <w:sz w:val="20"/>
                <w:szCs w:val="20"/>
              </w:rPr>
              <w:t>USBR</w:t>
            </w:r>
            <w:r w:rsidRPr="002B19D8">
              <w:rPr>
                <w:color w:val="0070C0"/>
                <w:sz w:val="20"/>
                <w:szCs w:val="20"/>
              </w:rPr>
              <w:t xml:space="preserve"> is correct…</w:t>
            </w:r>
          </w:p>
          <w:p w14:paraId="7AD8B9E2" w14:textId="3810D714" w:rsidR="00EC604B" w:rsidRPr="002B19D8" w:rsidRDefault="00EC604B" w:rsidP="002B19D8">
            <w:pPr>
              <w:spacing w:after="120"/>
              <w:rPr>
                <w:color w:val="0070C0"/>
                <w:sz w:val="20"/>
                <w:szCs w:val="20"/>
              </w:rPr>
            </w:pPr>
            <w:r w:rsidRPr="002B19D8">
              <w:rPr>
                <w:color w:val="0070C0"/>
                <w:sz w:val="20"/>
                <w:szCs w:val="20"/>
              </w:rPr>
              <w:t xml:space="preserve">If, as </w:t>
            </w:r>
            <w:r w:rsidR="00987BFA" w:rsidRPr="002B19D8">
              <w:rPr>
                <w:color w:val="0070C0"/>
                <w:sz w:val="20"/>
                <w:szCs w:val="20"/>
              </w:rPr>
              <w:t>USBR</w:t>
            </w:r>
            <w:r w:rsidRPr="002B19D8">
              <w:rPr>
                <w:color w:val="0070C0"/>
                <w:sz w:val="20"/>
                <w:szCs w:val="20"/>
              </w:rPr>
              <w:t xml:space="preserve"> states, “FAC</w:t>
            </w:r>
            <w:r w:rsidRPr="002B19D8">
              <w:rPr>
                <w:color w:val="0070C0"/>
                <w:sz w:val="20"/>
                <w:szCs w:val="20"/>
              </w:rPr>
              <w:noBreakHyphen/>
              <w:t xml:space="preserve">003 and PRC-023 are </w:t>
            </w:r>
            <w:r w:rsidRPr="002B19D8">
              <w:rPr>
                <w:b/>
                <w:color w:val="0070C0"/>
                <w:sz w:val="20"/>
                <w:szCs w:val="20"/>
                <w:u w:val="single"/>
              </w:rPr>
              <w:t>not</w:t>
            </w:r>
            <w:r w:rsidRPr="002B19D8">
              <w:rPr>
                <w:color w:val="0070C0"/>
                <w:sz w:val="20"/>
                <w:szCs w:val="20"/>
              </w:rPr>
              <w:t xml:space="preserve"> impacted by the changes to FAC-501-WECC</w:t>
            </w:r>
            <w:r w:rsidR="006D7EC8">
              <w:rPr>
                <w:color w:val="0070C0"/>
                <w:sz w:val="20"/>
                <w:szCs w:val="20"/>
              </w:rPr>
              <w:t>,</w:t>
            </w:r>
            <w:r w:rsidRPr="002B19D8">
              <w:rPr>
                <w:color w:val="0070C0"/>
                <w:sz w:val="20"/>
                <w:szCs w:val="20"/>
              </w:rPr>
              <w:t>” there is no issue.</w:t>
            </w:r>
            <w:r w:rsidR="0099579F">
              <w:rPr>
                <w:color w:val="0070C0"/>
                <w:sz w:val="20"/>
                <w:szCs w:val="20"/>
              </w:rPr>
              <w:t xml:space="preserve"> </w:t>
            </w:r>
            <w:r w:rsidRPr="002B19D8">
              <w:rPr>
                <w:color w:val="0070C0"/>
                <w:sz w:val="20"/>
                <w:szCs w:val="20"/>
              </w:rPr>
              <w:t>The title change to Attachment B is cosmetic, non-substantive, and makes no change to how FAC-501-WECC</w:t>
            </w:r>
            <w:r w:rsidR="00071CA1" w:rsidRPr="002B19D8">
              <w:rPr>
                <w:color w:val="0070C0"/>
                <w:sz w:val="20"/>
                <w:szCs w:val="20"/>
              </w:rPr>
              <w:t>-3</w:t>
            </w:r>
            <w:r w:rsidRPr="002B19D8">
              <w:rPr>
                <w:color w:val="0070C0"/>
                <w:sz w:val="20"/>
                <w:szCs w:val="20"/>
              </w:rPr>
              <w:t xml:space="preserve"> or any other standard is implemented.</w:t>
            </w:r>
            <w:r w:rsidR="0099579F">
              <w:rPr>
                <w:color w:val="0070C0"/>
                <w:sz w:val="20"/>
                <w:szCs w:val="20"/>
              </w:rPr>
              <w:t xml:space="preserve"> </w:t>
            </w:r>
            <w:r w:rsidRPr="002B19D8">
              <w:rPr>
                <w:color w:val="0070C0"/>
                <w:sz w:val="20"/>
                <w:szCs w:val="20"/>
              </w:rPr>
              <w:t xml:space="preserve">(Of note, BPA in this comment/response cycle argues opposite </w:t>
            </w:r>
            <w:r w:rsidR="00641C14" w:rsidRPr="002B19D8">
              <w:rPr>
                <w:color w:val="0070C0"/>
                <w:sz w:val="20"/>
                <w:szCs w:val="20"/>
              </w:rPr>
              <w:t>[USBR]</w:t>
            </w:r>
            <w:r w:rsidR="007351FB">
              <w:rPr>
                <w:color w:val="0070C0"/>
                <w:sz w:val="20"/>
                <w:szCs w:val="20"/>
              </w:rPr>
              <w:t>,</w:t>
            </w:r>
            <w:r w:rsidRPr="002B19D8">
              <w:rPr>
                <w:color w:val="0070C0"/>
                <w:sz w:val="20"/>
                <w:szCs w:val="20"/>
              </w:rPr>
              <w:t xml:space="preserve"> indicating there may be some confusion as to how the </w:t>
            </w:r>
            <w:r w:rsidR="006D7EC8">
              <w:rPr>
                <w:color w:val="0070C0"/>
                <w:sz w:val="20"/>
                <w:szCs w:val="20"/>
              </w:rPr>
              <w:t>affe</w:t>
            </w:r>
            <w:r w:rsidRPr="002B19D8">
              <w:rPr>
                <w:color w:val="0070C0"/>
                <w:sz w:val="20"/>
                <w:szCs w:val="20"/>
              </w:rPr>
              <w:t>cted standards interface for purposes of implementation.)</w:t>
            </w:r>
            <w:r w:rsidRPr="002B19D8">
              <w:rPr>
                <w:color w:val="0070C0"/>
                <w:sz w:val="20"/>
                <w:szCs w:val="20"/>
                <w:vertAlign w:val="superscript"/>
              </w:rPr>
              <w:footnoteReference w:id="1"/>
            </w:r>
            <w:r w:rsidR="0099579F">
              <w:rPr>
                <w:color w:val="0070C0"/>
                <w:sz w:val="20"/>
                <w:szCs w:val="20"/>
              </w:rPr>
              <w:t xml:space="preserve"> </w:t>
            </w:r>
          </w:p>
          <w:p w14:paraId="6C3BC438" w14:textId="3DC22E3F" w:rsidR="00EC604B" w:rsidRPr="002B19D8" w:rsidRDefault="00EC604B" w:rsidP="002B19D8">
            <w:pPr>
              <w:spacing w:after="120"/>
              <w:rPr>
                <w:color w:val="0070C0"/>
                <w:sz w:val="20"/>
                <w:szCs w:val="20"/>
              </w:rPr>
            </w:pPr>
            <w:r w:rsidRPr="002B19D8">
              <w:rPr>
                <w:color w:val="0070C0"/>
                <w:sz w:val="20"/>
                <w:szCs w:val="20"/>
              </w:rPr>
              <w:t>Ultimately, the decision regarding the interaction of FAC-501-WECC</w:t>
            </w:r>
            <w:r w:rsidR="00071CA1" w:rsidRPr="002B19D8">
              <w:rPr>
                <w:color w:val="0070C0"/>
                <w:sz w:val="20"/>
                <w:szCs w:val="20"/>
              </w:rPr>
              <w:t>-3</w:t>
            </w:r>
            <w:r w:rsidRPr="002B19D8">
              <w:rPr>
                <w:color w:val="0070C0"/>
                <w:sz w:val="20"/>
                <w:szCs w:val="20"/>
              </w:rPr>
              <w:t>, FAC-003</w:t>
            </w:r>
            <w:r w:rsidR="00071CA1" w:rsidRPr="002B19D8">
              <w:rPr>
                <w:color w:val="0070C0"/>
                <w:sz w:val="20"/>
                <w:szCs w:val="20"/>
              </w:rPr>
              <w:t>-4</w:t>
            </w:r>
            <w:r w:rsidRPr="002B19D8">
              <w:rPr>
                <w:color w:val="0070C0"/>
                <w:sz w:val="20"/>
                <w:szCs w:val="20"/>
              </w:rPr>
              <w:t>, and PRC-023</w:t>
            </w:r>
            <w:r w:rsidR="00071CA1" w:rsidRPr="002B19D8">
              <w:rPr>
                <w:color w:val="0070C0"/>
                <w:sz w:val="20"/>
                <w:szCs w:val="20"/>
              </w:rPr>
              <w:t>-4</w:t>
            </w:r>
            <w:r w:rsidRPr="002B19D8">
              <w:rPr>
                <w:color w:val="0070C0"/>
                <w:sz w:val="20"/>
                <w:szCs w:val="20"/>
              </w:rPr>
              <w:t xml:space="preserve"> falls neither to </w:t>
            </w:r>
            <w:r w:rsidR="00641C14" w:rsidRPr="002B19D8">
              <w:rPr>
                <w:color w:val="0070C0"/>
                <w:sz w:val="20"/>
                <w:szCs w:val="20"/>
              </w:rPr>
              <w:t>USBR</w:t>
            </w:r>
            <w:r w:rsidRPr="002B19D8">
              <w:rPr>
                <w:color w:val="0070C0"/>
                <w:sz w:val="20"/>
                <w:szCs w:val="20"/>
              </w:rPr>
              <w:t xml:space="preserve"> nor to the DT.</w:t>
            </w:r>
            <w:r w:rsidR="0099579F">
              <w:rPr>
                <w:color w:val="0070C0"/>
                <w:sz w:val="20"/>
                <w:szCs w:val="20"/>
              </w:rPr>
              <w:t xml:space="preserve"> </w:t>
            </w:r>
            <w:r w:rsidRPr="002B19D8">
              <w:rPr>
                <w:color w:val="0070C0"/>
                <w:sz w:val="20"/>
                <w:szCs w:val="20"/>
              </w:rPr>
              <w:t>Rather, it is NERC</w:t>
            </w:r>
            <w:r w:rsidR="007351FB">
              <w:rPr>
                <w:color w:val="0070C0"/>
                <w:sz w:val="20"/>
                <w:szCs w:val="20"/>
              </w:rPr>
              <w:t xml:space="preserve"> and </w:t>
            </w:r>
            <w:r w:rsidRPr="002B19D8">
              <w:rPr>
                <w:color w:val="0070C0"/>
                <w:sz w:val="20"/>
                <w:szCs w:val="20"/>
              </w:rPr>
              <w:t>FERC that will conclude whether the FAC-501-WECC</w:t>
            </w:r>
            <w:r w:rsidR="00071CA1" w:rsidRPr="002B19D8">
              <w:rPr>
                <w:color w:val="0070C0"/>
                <w:sz w:val="20"/>
                <w:szCs w:val="20"/>
              </w:rPr>
              <w:t>-3</w:t>
            </w:r>
            <w:r w:rsidRPr="002B19D8">
              <w:rPr>
                <w:color w:val="0070C0"/>
                <w:sz w:val="20"/>
                <w:szCs w:val="20"/>
              </w:rPr>
              <w:t xml:space="preserve"> title change </w:t>
            </w:r>
            <w:r w:rsidR="007351FB">
              <w:rPr>
                <w:color w:val="0070C0"/>
                <w:sz w:val="20"/>
                <w:szCs w:val="20"/>
              </w:rPr>
              <w:t>affects</w:t>
            </w:r>
            <w:r w:rsidR="007351FB" w:rsidRPr="002B19D8">
              <w:rPr>
                <w:color w:val="0070C0"/>
                <w:sz w:val="20"/>
                <w:szCs w:val="20"/>
              </w:rPr>
              <w:t xml:space="preserve"> </w:t>
            </w:r>
            <w:r w:rsidRPr="002B19D8">
              <w:rPr>
                <w:color w:val="0070C0"/>
                <w:sz w:val="20"/>
                <w:szCs w:val="20"/>
              </w:rPr>
              <w:t>other NERC Standards.</w:t>
            </w:r>
            <w:r w:rsidR="0099579F">
              <w:rPr>
                <w:color w:val="0070C0"/>
                <w:sz w:val="20"/>
                <w:szCs w:val="20"/>
              </w:rPr>
              <w:t xml:space="preserve"> </w:t>
            </w:r>
            <w:r w:rsidRPr="002B19D8">
              <w:rPr>
                <w:color w:val="0070C0"/>
                <w:sz w:val="20"/>
                <w:szCs w:val="20"/>
              </w:rPr>
              <w:t>It is the DT’s position to advise NERC; not act on its behalf.</w:t>
            </w:r>
            <w:r w:rsidRPr="002B19D8">
              <w:rPr>
                <w:color w:val="0070C0"/>
                <w:sz w:val="20"/>
                <w:szCs w:val="20"/>
                <w:vertAlign w:val="superscript"/>
              </w:rPr>
              <w:footnoteReference w:id="2"/>
            </w:r>
            <w:r w:rsidR="0099579F">
              <w:rPr>
                <w:color w:val="0070C0"/>
                <w:sz w:val="20"/>
                <w:szCs w:val="20"/>
              </w:rPr>
              <w:t xml:space="preserve"> </w:t>
            </w:r>
          </w:p>
          <w:p w14:paraId="757423C6" w14:textId="42DC52A3" w:rsidR="00EC604B" w:rsidRPr="002B19D8" w:rsidRDefault="00EC604B" w:rsidP="002B19D8">
            <w:pPr>
              <w:spacing w:after="120"/>
              <w:rPr>
                <w:color w:val="0070C0"/>
                <w:sz w:val="20"/>
                <w:szCs w:val="20"/>
              </w:rPr>
            </w:pPr>
            <w:r w:rsidRPr="002B19D8">
              <w:rPr>
                <w:color w:val="0070C0"/>
                <w:sz w:val="20"/>
                <w:szCs w:val="20"/>
              </w:rPr>
              <w:t xml:space="preserve">NERC ultimately has the authority and discretion as to whether alterations to FAC-003 or PRC-023 are necessary or even </w:t>
            </w:r>
            <w:r w:rsidR="00D567F1">
              <w:rPr>
                <w:color w:val="0070C0"/>
                <w:sz w:val="20"/>
                <w:szCs w:val="20"/>
              </w:rPr>
              <w:t>affe</w:t>
            </w:r>
            <w:r w:rsidRPr="002B19D8">
              <w:rPr>
                <w:color w:val="0070C0"/>
                <w:sz w:val="20"/>
                <w:szCs w:val="20"/>
              </w:rPr>
              <w:t>cted by this project.</w:t>
            </w:r>
            <w:r w:rsidR="0099579F">
              <w:rPr>
                <w:color w:val="0070C0"/>
                <w:sz w:val="20"/>
                <w:szCs w:val="20"/>
              </w:rPr>
              <w:t xml:space="preserve"> </w:t>
            </w:r>
          </w:p>
          <w:p w14:paraId="5FD39BAF" w14:textId="195B025F" w:rsidR="00EC604B" w:rsidRPr="002B19D8" w:rsidRDefault="00EC604B" w:rsidP="002B19D8">
            <w:pPr>
              <w:spacing w:after="120"/>
              <w:rPr>
                <w:color w:val="0070C0"/>
                <w:sz w:val="20"/>
                <w:szCs w:val="20"/>
              </w:rPr>
            </w:pPr>
            <w:r w:rsidRPr="002B19D8">
              <w:rPr>
                <w:b/>
                <w:color w:val="0070C0"/>
                <w:sz w:val="20"/>
                <w:szCs w:val="20"/>
              </w:rPr>
              <w:t>Scope</w:t>
            </w:r>
          </w:p>
          <w:p w14:paraId="62D9557A" w14:textId="5376B11B" w:rsidR="00EC604B" w:rsidRPr="002B19D8" w:rsidRDefault="00EC604B" w:rsidP="002B19D8">
            <w:pPr>
              <w:spacing w:after="120"/>
              <w:rPr>
                <w:color w:val="0070C0"/>
                <w:sz w:val="20"/>
                <w:szCs w:val="20"/>
              </w:rPr>
            </w:pPr>
            <w:r w:rsidRPr="002B19D8">
              <w:rPr>
                <w:color w:val="0070C0"/>
                <w:sz w:val="20"/>
                <w:szCs w:val="20"/>
              </w:rPr>
              <w:t>For clarity, amending any standard other than FAC-501-WECC is outside of the scope of this SAR.</w:t>
            </w:r>
            <w:r w:rsidR="0099579F">
              <w:rPr>
                <w:color w:val="0070C0"/>
                <w:sz w:val="20"/>
                <w:szCs w:val="20"/>
              </w:rPr>
              <w:t xml:space="preserve"> </w:t>
            </w:r>
          </w:p>
          <w:p w14:paraId="1287CE67" w14:textId="5D24F8CE" w:rsidR="00EC604B" w:rsidRPr="002B19D8" w:rsidRDefault="00EC604B" w:rsidP="002B19D8">
            <w:pPr>
              <w:spacing w:after="120"/>
              <w:rPr>
                <w:color w:val="0070C0"/>
                <w:sz w:val="20"/>
                <w:szCs w:val="20"/>
              </w:rPr>
            </w:pPr>
            <w:r w:rsidRPr="002B19D8">
              <w:rPr>
                <w:color w:val="0070C0"/>
                <w:sz w:val="20"/>
                <w:szCs w:val="20"/>
              </w:rPr>
              <w:t xml:space="preserve">Whether </w:t>
            </w:r>
            <w:r w:rsidR="00641C14" w:rsidRPr="002B19D8">
              <w:rPr>
                <w:color w:val="0070C0"/>
                <w:sz w:val="20"/>
                <w:szCs w:val="20"/>
              </w:rPr>
              <w:t>USBR</w:t>
            </w:r>
            <w:r w:rsidRPr="002B19D8">
              <w:rPr>
                <w:color w:val="0070C0"/>
                <w:sz w:val="20"/>
                <w:szCs w:val="20"/>
              </w:rPr>
              <w:t>’s “asterisk” approach is a suitable remedy would be fact</w:t>
            </w:r>
            <w:r w:rsidR="00110A7E">
              <w:rPr>
                <w:color w:val="0070C0"/>
                <w:sz w:val="20"/>
                <w:szCs w:val="20"/>
              </w:rPr>
              <w:t>-</w:t>
            </w:r>
            <w:r w:rsidRPr="002B19D8">
              <w:rPr>
                <w:color w:val="0070C0"/>
                <w:sz w:val="20"/>
                <w:szCs w:val="20"/>
              </w:rPr>
              <w:t xml:space="preserve">specific to the forum (NERC) and the location of the reference in the document. </w:t>
            </w:r>
          </w:p>
          <w:p w14:paraId="23BCD445" w14:textId="6E69CD4D" w:rsidR="00EC604B" w:rsidRPr="002B19D8" w:rsidRDefault="00EC604B" w:rsidP="002B19D8">
            <w:pPr>
              <w:spacing w:after="120"/>
              <w:rPr>
                <w:color w:val="0070C0"/>
                <w:sz w:val="20"/>
                <w:szCs w:val="20"/>
              </w:rPr>
            </w:pPr>
            <w:r w:rsidRPr="002B19D8">
              <w:rPr>
                <w:b/>
                <w:color w:val="0070C0"/>
                <w:sz w:val="20"/>
                <w:szCs w:val="20"/>
              </w:rPr>
              <w:t>Implementation is Not in a Vacuum</w:t>
            </w:r>
          </w:p>
          <w:p w14:paraId="04B3DA4A" w14:textId="55AB80B3" w:rsidR="00EC604B" w:rsidRPr="002B19D8" w:rsidRDefault="00EC604B" w:rsidP="002B19D8">
            <w:pPr>
              <w:spacing w:after="120"/>
              <w:rPr>
                <w:color w:val="0070C0"/>
                <w:sz w:val="20"/>
                <w:szCs w:val="20"/>
              </w:rPr>
            </w:pPr>
            <w:r w:rsidRPr="002B19D8">
              <w:rPr>
                <w:color w:val="0070C0"/>
                <w:sz w:val="20"/>
                <w:szCs w:val="20"/>
              </w:rPr>
              <w:t>This project’s Implementation Plan attempts to clearly inform NERC</w:t>
            </w:r>
            <w:r w:rsidR="00110A7E">
              <w:rPr>
                <w:color w:val="0070C0"/>
                <w:sz w:val="20"/>
                <w:szCs w:val="20"/>
              </w:rPr>
              <w:t xml:space="preserve"> and </w:t>
            </w:r>
            <w:r w:rsidRPr="002B19D8">
              <w:rPr>
                <w:color w:val="0070C0"/>
                <w:sz w:val="20"/>
                <w:szCs w:val="20"/>
              </w:rPr>
              <w:t xml:space="preserve">FERC that </w:t>
            </w:r>
            <w:r w:rsidR="00071CA1" w:rsidRPr="002B19D8">
              <w:rPr>
                <w:color w:val="0070C0"/>
                <w:sz w:val="20"/>
                <w:szCs w:val="20"/>
              </w:rPr>
              <w:t xml:space="preserve">implementation of </w:t>
            </w:r>
            <w:r w:rsidRPr="002B19D8">
              <w:rPr>
                <w:color w:val="0070C0"/>
                <w:sz w:val="20"/>
                <w:szCs w:val="20"/>
              </w:rPr>
              <w:t>FAC-501</w:t>
            </w:r>
            <w:r w:rsidR="00071CA1" w:rsidRPr="002B19D8">
              <w:rPr>
                <w:color w:val="0070C0"/>
                <w:sz w:val="20"/>
                <w:szCs w:val="20"/>
              </w:rPr>
              <w:t xml:space="preserve">-WECC-3 should not be considered in a </w:t>
            </w:r>
            <w:r w:rsidRPr="002B19D8">
              <w:rPr>
                <w:color w:val="0070C0"/>
                <w:sz w:val="20"/>
                <w:szCs w:val="20"/>
              </w:rPr>
              <w:t>vacuum.</w:t>
            </w:r>
            <w:r w:rsidR="0099579F">
              <w:rPr>
                <w:color w:val="0070C0"/>
                <w:sz w:val="20"/>
                <w:szCs w:val="20"/>
              </w:rPr>
              <w:t xml:space="preserve"> </w:t>
            </w:r>
            <w:r w:rsidRPr="002B19D8">
              <w:rPr>
                <w:color w:val="0070C0"/>
                <w:sz w:val="20"/>
                <w:szCs w:val="20"/>
              </w:rPr>
              <w:t>Changes to FAC-003</w:t>
            </w:r>
            <w:r w:rsidR="00071CA1" w:rsidRPr="002B19D8">
              <w:rPr>
                <w:color w:val="0070C0"/>
                <w:sz w:val="20"/>
                <w:szCs w:val="20"/>
              </w:rPr>
              <w:t>-4</w:t>
            </w:r>
            <w:r w:rsidRPr="002B19D8">
              <w:rPr>
                <w:color w:val="0070C0"/>
                <w:sz w:val="20"/>
                <w:szCs w:val="20"/>
              </w:rPr>
              <w:t xml:space="preserve"> and PRC-02</w:t>
            </w:r>
            <w:r w:rsidR="00071CA1" w:rsidRPr="002B19D8">
              <w:rPr>
                <w:color w:val="0070C0"/>
                <w:sz w:val="20"/>
                <w:szCs w:val="20"/>
              </w:rPr>
              <w:t xml:space="preserve">3-4 </w:t>
            </w:r>
            <w:r w:rsidRPr="002B19D8">
              <w:rPr>
                <w:color w:val="0070C0"/>
                <w:sz w:val="20"/>
                <w:szCs w:val="20"/>
              </w:rPr>
              <w:t>may be required but fall outside of this project.</w:t>
            </w:r>
          </w:p>
          <w:p w14:paraId="18FD3171" w14:textId="3FD0B518" w:rsidR="00EC604B" w:rsidRPr="002B19D8" w:rsidRDefault="00EC604B" w:rsidP="002B19D8">
            <w:pPr>
              <w:spacing w:after="120"/>
              <w:rPr>
                <w:color w:val="0070C0"/>
                <w:sz w:val="20"/>
                <w:szCs w:val="20"/>
              </w:rPr>
            </w:pPr>
            <w:r w:rsidRPr="002B19D8">
              <w:rPr>
                <w:color w:val="0070C0"/>
                <w:sz w:val="20"/>
                <w:szCs w:val="20"/>
              </w:rPr>
              <w:t>The Implementation Plan suggests to NERC that non-substantive changes to FAC-003</w:t>
            </w:r>
            <w:r w:rsidR="00071CA1" w:rsidRPr="002B19D8">
              <w:rPr>
                <w:color w:val="0070C0"/>
                <w:sz w:val="20"/>
                <w:szCs w:val="20"/>
              </w:rPr>
              <w:t>-4</w:t>
            </w:r>
            <w:r w:rsidRPr="002B19D8">
              <w:rPr>
                <w:color w:val="0070C0"/>
                <w:sz w:val="20"/>
                <w:szCs w:val="20"/>
              </w:rPr>
              <w:t xml:space="preserve"> and PRC-02</w:t>
            </w:r>
            <w:r w:rsidR="00071CA1" w:rsidRPr="002B19D8">
              <w:rPr>
                <w:color w:val="0070C0"/>
                <w:sz w:val="20"/>
                <w:szCs w:val="20"/>
              </w:rPr>
              <w:t>3-4</w:t>
            </w:r>
            <w:r w:rsidRPr="002B19D8">
              <w:rPr>
                <w:color w:val="0070C0"/>
                <w:sz w:val="20"/>
                <w:szCs w:val="20"/>
              </w:rPr>
              <w:t xml:space="preserve"> may be available per NERC’s Rules of Procedures.</w:t>
            </w:r>
            <w:r w:rsidR="0099579F">
              <w:rPr>
                <w:color w:val="0070C0"/>
                <w:sz w:val="20"/>
                <w:szCs w:val="20"/>
              </w:rPr>
              <w:t xml:space="preserve"> </w:t>
            </w:r>
            <w:r w:rsidRPr="002B19D8">
              <w:rPr>
                <w:color w:val="0070C0"/>
                <w:sz w:val="20"/>
                <w:szCs w:val="20"/>
              </w:rPr>
              <w:t>If that is the correct, NERC’s Standards Committee may be able to make the needed changes without requiring a NERC SAR.</w:t>
            </w:r>
            <w:r w:rsidR="0099579F">
              <w:rPr>
                <w:color w:val="0070C0"/>
                <w:sz w:val="20"/>
                <w:szCs w:val="20"/>
              </w:rPr>
              <w:t xml:space="preserve"> </w:t>
            </w:r>
            <w:r w:rsidRPr="002B19D8">
              <w:rPr>
                <w:color w:val="0070C0"/>
                <w:sz w:val="20"/>
                <w:szCs w:val="20"/>
              </w:rPr>
              <w:t xml:space="preserve">This conclusion is outside of the scope and expertise of the DT and is left to NERC. </w:t>
            </w:r>
          </w:p>
          <w:p w14:paraId="7942102D" w14:textId="62606CD5" w:rsidR="00EC604B" w:rsidRPr="002B19D8" w:rsidRDefault="00EC604B" w:rsidP="002B19D8">
            <w:pPr>
              <w:spacing w:after="120"/>
              <w:rPr>
                <w:color w:val="0070C0"/>
                <w:sz w:val="20"/>
                <w:szCs w:val="20"/>
              </w:rPr>
            </w:pPr>
            <w:r w:rsidRPr="002B19D8">
              <w:rPr>
                <w:color w:val="0070C0"/>
                <w:sz w:val="20"/>
                <w:szCs w:val="20"/>
              </w:rPr>
              <w:t>Historically, NERC</w:t>
            </w:r>
            <w:r w:rsidR="00917EE9">
              <w:rPr>
                <w:color w:val="0070C0"/>
                <w:sz w:val="20"/>
                <w:szCs w:val="20"/>
              </w:rPr>
              <w:t xml:space="preserve"> </w:t>
            </w:r>
            <w:r w:rsidR="00017516">
              <w:rPr>
                <w:color w:val="0070C0"/>
                <w:sz w:val="20"/>
                <w:szCs w:val="20"/>
              </w:rPr>
              <w:t xml:space="preserve">and </w:t>
            </w:r>
            <w:r w:rsidRPr="002B19D8">
              <w:rPr>
                <w:color w:val="0070C0"/>
                <w:sz w:val="20"/>
                <w:szCs w:val="20"/>
              </w:rPr>
              <w:t xml:space="preserve">FERC have coordinated with WECC where implementation of proposed changes </w:t>
            </w:r>
            <w:r w:rsidR="00917EE9">
              <w:rPr>
                <w:color w:val="0070C0"/>
                <w:sz w:val="20"/>
                <w:szCs w:val="20"/>
              </w:rPr>
              <w:t>affect</w:t>
            </w:r>
            <w:r w:rsidR="00917EE9" w:rsidRPr="002B19D8">
              <w:rPr>
                <w:color w:val="0070C0"/>
                <w:sz w:val="20"/>
                <w:szCs w:val="20"/>
              </w:rPr>
              <w:t xml:space="preserve"> </w:t>
            </w:r>
            <w:r w:rsidRPr="002B19D8">
              <w:rPr>
                <w:color w:val="0070C0"/>
                <w:sz w:val="20"/>
                <w:szCs w:val="20"/>
              </w:rPr>
              <w:t>multiple standards.</w:t>
            </w:r>
            <w:r w:rsidR="0099579F">
              <w:rPr>
                <w:color w:val="0070C0"/>
                <w:sz w:val="20"/>
                <w:szCs w:val="20"/>
              </w:rPr>
              <w:t xml:space="preserve"> </w:t>
            </w:r>
            <w:r w:rsidRPr="002B19D8">
              <w:rPr>
                <w:color w:val="0070C0"/>
                <w:sz w:val="20"/>
                <w:szCs w:val="20"/>
              </w:rPr>
              <w:t>WECC has seen this type of remediation/implementation plan play out in WECC-0113</w:t>
            </w:r>
            <w:r w:rsidR="00917EE9">
              <w:rPr>
                <w:color w:val="0070C0"/>
                <w:sz w:val="20"/>
                <w:szCs w:val="20"/>
              </w:rPr>
              <w:t>,</w:t>
            </w:r>
            <w:r w:rsidRPr="002B19D8">
              <w:rPr>
                <w:color w:val="0070C0"/>
                <w:sz w:val="20"/>
                <w:szCs w:val="20"/>
              </w:rPr>
              <w:t xml:space="preserve"> wherein the regional variances for FAC-010 and FAC-011 were requested and approved for removal.</w:t>
            </w:r>
            <w:r w:rsidR="0099579F">
              <w:rPr>
                <w:color w:val="0070C0"/>
                <w:sz w:val="20"/>
                <w:szCs w:val="20"/>
              </w:rPr>
              <w:t xml:space="preserve"> </w:t>
            </w:r>
            <w:r w:rsidRPr="002B19D8">
              <w:rPr>
                <w:color w:val="0070C0"/>
                <w:sz w:val="20"/>
                <w:szCs w:val="20"/>
              </w:rPr>
              <w:t xml:space="preserve">However, because that implementation could not be completed in a vacuum, WECC’s 113 project has been placed on hold until all </w:t>
            </w:r>
            <w:r w:rsidR="004346E5">
              <w:rPr>
                <w:color w:val="0070C0"/>
                <w:sz w:val="20"/>
                <w:szCs w:val="20"/>
              </w:rPr>
              <w:t>affe</w:t>
            </w:r>
            <w:r w:rsidRPr="002B19D8">
              <w:rPr>
                <w:color w:val="0070C0"/>
                <w:sz w:val="20"/>
                <w:szCs w:val="20"/>
              </w:rPr>
              <w:t>cted standards can be implemented without conflict.</w:t>
            </w:r>
            <w:r w:rsidR="0099579F">
              <w:rPr>
                <w:color w:val="0070C0"/>
                <w:sz w:val="20"/>
                <w:szCs w:val="20"/>
              </w:rPr>
              <w:t xml:space="preserve"> </w:t>
            </w:r>
            <w:r w:rsidRPr="002B19D8">
              <w:rPr>
                <w:color w:val="0070C0"/>
                <w:sz w:val="20"/>
                <w:szCs w:val="20"/>
              </w:rPr>
              <w:t>There is no reason to believe NERC</w:t>
            </w:r>
            <w:r w:rsidR="00587929">
              <w:rPr>
                <w:color w:val="0070C0"/>
                <w:sz w:val="20"/>
                <w:szCs w:val="20"/>
              </w:rPr>
              <w:t xml:space="preserve"> and </w:t>
            </w:r>
            <w:r w:rsidRPr="002B19D8">
              <w:rPr>
                <w:color w:val="0070C0"/>
                <w:sz w:val="20"/>
                <w:szCs w:val="20"/>
              </w:rPr>
              <w:t>FERC would do otherwise in this case.</w:t>
            </w:r>
            <w:r w:rsidR="0099579F">
              <w:rPr>
                <w:color w:val="0070C0"/>
                <w:sz w:val="20"/>
                <w:szCs w:val="20"/>
              </w:rPr>
              <w:t xml:space="preserve"> </w:t>
            </w:r>
            <w:r w:rsidRPr="002B19D8">
              <w:rPr>
                <w:color w:val="0070C0"/>
                <w:sz w:val="20"/>
                <w:szCs w:val="20"/>
              </w:rPr>
              <w:t>There is no reason to believe NERC would request FERC approval of FAC-501-WECC</w:t>
            </w:r>
            <w:r w:rsidR="00071CA1" w:rsidRPr="002B19D8">
              <w:rPr>
                <w:color w:val="0070C0"/>
                <w:sz w:val="20"/>
                <w:szCs w:val="20"/>
              </w:rPr>
              <w:t>-3</w:t>
            </w:r>
            <w:r w:rsidRPr="002B19D8">
              <w:rPr>
                <w:color w:val="0070C0"/>
                <w:sz w:val="20"/>
                <w:szCs w:val="20"/>
              </w:rPr>
              <w:t xml:space="preserve"> knowing that implementation would create a conflict of standards.</w:t>
            </w:r>
            <w:r w:rsidR="0099579F">
              <w:rPr>
                <w:color w:val="0070C0"/>
                <w:sz w:val="20"/>
                <w:szCs w:val="20"/>
              </w:rPr>
              <w:t xml:space="preserve"> </w:t>
            </w:r>
            <w:r w:rsidRPr="002B19D8">
              <w:rPr>
                <w:color w:val="0070C0"/>
                <w:sz w:val="20"/>
                <w:szCs w:val="20"/>
              </w:rPr>
              <w:t xml:space="preserve">This is particularly true when one considers that the </w:t>
            </w:r>
            <w:r w:rsidR="00071CA1" w:rsidRPr="002B19D8">
              <w:rPr>
                <w:color w:val="0070C0"/>
                <w:sz w:val="20"/>
                <w:szCs w:val="20"/>
              </w:rPr>
              <w:t xml:space="preserve">potential </w:t>
            </w:r>
            <w:r w:rsidRPr="002B19D8">
              <w:rPr>
                <w:color w:val="0070C0"/>
                <w:sz w:val="20"/>
                <w:szCs w:val="20"/>
              </w:rPr>
              <w:t>conflict is highlighted in the Implementation Plan.</w:t>
            </w:r>
          </w:p>
          <w:p w14:paraId="768336F5" w14:textId="5CE73323" w:rsidR="000454E1" w:rsidRPr="002B19D8" w:rsidRDefault="00EC604B" w:rsidP="002B19D8">
            <w:pPr>
              <w:spacing w:after="120"/>
              <w:rPr>
                <w:color w:val="0070C0"/>
                <w:sz w:val="20"/>
                <w:szCs w:val="20"/>
              </w:rPr>
            </w:pPr>
            <w:bookmarkStart w:id="6" w:name="_Hlk77004565"/>
            <w:r w:rsidRPr="002B19D8">
              <w:rPr>
                <w:color w:val="0070C0"/>
                <w:sz w:val="20"/>
                <w:szCs w:val="20"/>
              </w:rPr>
              <w:t>To highlight the concern that a change to FAC-501-WECC</w:t>
            </w:r>
            <w:r w:rsidR="00071CA1" w:rsidRPr="002B19D8">
              <w:rPr>
                <w:color w:val="0070C0"/>
                <w:sz w:val="20"/>
                <w:szCs w:val="20"/>
              </w:rPr>
              <w:t>-3</w:t>
            </w:r>
            <w:r w:rsidRPr="002B19D8">
              <w:rPr>
                <w:color w:val="0070C0"/>
                <w:sz w:val="20"/>
                <w:szCs w:val="20"/>
              </w:rPr>
              <w:t xml:space="preserve"> may </w:t>
            </w:r>
            <w:r w:rsidR="00587929">
              <w:rPr>
                <w:color w:val="0070C0"/>
                <w:sz w:val="20"/>
                <w:szCs w:val="20"/>
              </w:rPr>
              <w:t>affect</w:t>
            </w:r>
            <w:r w:rsidR="00587929" w:rsidRPr="002B19D8">
              <w:rPr>
                <w:color w:val="0070C0"/>
                <w:sz w:val="20"/>
                <w:szCs w:val="20"/>
              </w:rPr>
              <w:t xml:space="preserve"> </w:t>
            </w:r>
            <w:r w:rsidRPr="002B19D8">
              <w:rPr>
                <w:color w:val="0070C0"/>
                <w:sz w:val="20"/>
                <w:szCs w:val="20"/>
              </w:rPr>
              <w:t>other standards, the Implementation Plan will be edited to more precisely state that</w:t>
            </w:r>
            <w:r w:rsidR="00810591">
              <w:rPr>
                <w:color w:val="0070C0"/>
                <w:sz w:val="20"/>
                <w:szCs w:val="20"/>
              </w:rPr>
              <w:t xml:space="preserve">, </w:t>
            </w:r>
            <w:r w:rsidRPr="002B19D8">
              <w:rPr>
                <w:color w:val="0070C0"/>
                <w:sz w:val="20"/>
                <w:szCs w:val="20"/>
              </w:rPr>
              <w:t>if a change to one changes another</w:t>
            </w:r>
            <w:r w:rsidR="00810591">
              <w:rPr>
                <w:color w:val="0070C0"/>
                <w:sz w:val="20"/>
                <w:szCs w:val="20"/>
              </w:rPr>
              <w:t xml:space="preserve">, </w:t>
            </w:r>
            <w:r w:rsidRPr="002B19D8">
              <w:rPr>
                <w:color w:val="0070C0"/>
                <w:sz w:val="20"/>
                <w:szCs w:val="20"/>
              </w:rPr>
              <w:t>all effective dates must be coordinated.</w:t>
            </w:r>
            <w:r w:rsidR="0099579F">
              <w:rPr>
                <w:color w:val="0070C0"/>
                <w:sz w:val="20"/>
                <w:szCs w:val="20"/>
              </w:rPr>
              <w:t xml:space="preserve"> </w:t>
            </w:r>
            <w:bookmarkEnd w:id="6"/>
          </w:p>
        </w:tc>
      </w:tr>
      <w:tr w:rsidR="00EC604B" w:rsidRPr="00425207" w14:paraId="6294EEB2" w14:textId="77777777" w:rsidTr="00400F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shd w:val="clear" w:color="auto" w:fill="6D2D41" w:themeFill="accent3"/>
            <w:tcMar>
              <w:top w:w="43" w:type="dxa"/>
              <w:left w:w="115" w:type="dxa"/>
              <w:bottom w:w="43" w:type="dxa"/>
              <w:right w:w="115" w:type="dxa"/>
            </w:tcMar>
          </w:tcPr>
          <w:p w14:paraId="22C4656B" w14:textId="77777777" w:rsidR="00EC604B" w:rsidRPr="002B19D8" w:rsidRDefault="00EC604B" w:rsidP="00400F7C">
            <w:pPr>
              <w:rPr>
                <w:rFonts w:asciiTheme="majorHAnsi" w:hAnsiTheme="majorHAnsi"/>
                <w:b/>
                <w:color w:val="FFFFFF" w:themeColor="background1"/>
                <w:sz w:val="20"/>
                <w:szCs w:val="20"/>
              </w:rPr>
            </w:pPr>
            <w:r w:rsidRPr="002B19D8">
              <w:rPr>
                <w:rFonts w:asciiTheme="majorHAnsi" w:hAnsiTheme="majorHAnsi"/>
                <w:b/>
                <w:color w:val="FFFFFF" w:themeColor="background1"/>
                <w:sz w:val="20"/>
                <w:szCs w:val="20"/>
              </w:rPr>
              <w:t>Commenter</w:t>
            </w:r>
          </w:p>
        </w:tc>
        <w:tc>
          <w:tcPr>
            <w:tcW w:w="6025" w:type="dxa"/>
            <w:shd w:val="clear" w:color="auto" w:fill="6D2D41" w:themeFill="accent3"/>
            <w:tcMar>
              <w:top w:w="43" w:type="dxa"/>
              <w:left w:w="115" w:type="dxa"/>
              <w:bottom w:w="43" w:type="dxa"/>
              <w:right w:w="115" w:type="dxa"/>
            </w:tcMar>
          </w:tcPr>
          <w:p w14:paraId="63738A7E" w14:textId="77777777" w:rsidR="00EC604B" w:rsidRPr="002B19D8" w:rsidRDefault="00EC604B" w:rsidP="00400F7C">
            <w:pP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0"/>
                <w:szCs w:val="20"/>
              </w:rPr>
            </w:pPr>
            <w:r w:rsidRPr="002B19D8">
              <w:rPr>
                <w:rFonts w:asciiTheme="majorHAnsi" w:hAnsiTheme="majorHAnsi"/>
                <w:b/>
                <w:color w:val="FFFFFF" w:themeColor="background1"/>
                <w:sz w:val="20"/>
                <w:szCs w:val="20"/>
              </w:rPr>
              <w:t>Comment</w:t>
            </w:r>
          </w:p>
        </w:tc>
      </w:tr>
      <w:tr w:rsidR="00EC604B" w:rsidRPr="00425207" w14:paraId="0496A5E7" w14:textId="77777777" w:rsidTr="00400F7C">
        <w:tc>
          <w:tcPr>
            <w:cnfStyle w:val="001000000000" w:firstRow="0" w:lastRow="0" w:firstColumn="1" w:lastColumn="0" w:oddVBand="0" w:evenVBand="0" w:oddHBand="0" w:evenHBand="0" w:firstRowFirstColumn="0" w:firstRowLastColumn="0" w:lastRowFirstColumn="0" w:lastRowLastColumn="0"/>
            <w:tcW w:w="4045" w:type="dxa"/>
            <w:tcBorders>
              <w:bottom w:val="single" w:sz="2" w:space="0" w:color="auto"/>
            </w:tcBorders>
            <w:tcMar>
              <w:top w:w="43" w:type="dxa"/>
              <w:left w:w="115" w:type="dxa"/>
              <w:bottom w:w="43" w:type="dxa"/>
              <w:right w:w="115" w:type="dxa"/>
            </w:tcMar>
          </w:tcPr>
          <w:p w14:paraId="06960439" w14:textId="2CA1B8BB" w:rsidR="00EC604B" w:rsidRPr="002B19D8" w:rsidRDefault="0020712B" w:rsidP="00400F7C">
            <w:pPr>
              <w:rPr>
                <w:sz w:val="20"/>
                <w:szCs w:val="20"/>
              </w:rPr>
            </w:pPr>
            <w:r>
              <w:rPr>
                <w:sz w:val="20"/>
                <w:szCs w:val="20"/>
              </w:rPr>
              <w:t>BPA</w:t>
            </w:r>
            <w:r w:rsidR="00EC604B" w:rsidRPr="002B19D8">
              <w:rPr>
                <w:sz w:val="20"/>
                <w:szCs w:val="20"/>
              </w:rPr>
              <w:t xml:space="preserve"> </w:t>
            </w:r>
          </w:p>
        </w:tc>
        <w:tc>
          <w:tcPr>
            <w:tcW w:w="6025" w:type="dxa"/>
            <w:tcBorders>
              <w:bottom w:val="single" w:sz="2" w:space="0" w:color="auto"/>
            </w:tcBorders>
            <w:tcMar>
              <w:top w:w="43" w:type="dxa"/>
              <w:left w:w="115" w:type="dxa"/>
              <w:bottom w:w="43" w:type="dxa"/>
              <w:right w:w="115" w:type="dxa"/>
            </w:tcMar>
          </w:tcPr>
          <w:p w14:paraId="733551B2" w14:textId="5338B0CE" w:rsidR="00EC604B" w:rsidRPr="002B19D8" w:rsidRDefault="00EC604B" w:rsidP="00EC604B">
            <w:pPr>
              <w:cnfStyle w:val="000000000000" w:firstRow="0" w:lastRow="0" w:firstColumn="0" w:lastColumn="0" w:oddVBand="0" w:evenVBand="0" w:oddHBand="0" w:evenHBand="0" w:firstRowFirstColumn="0" w:firstRowLastColumn="0" w:lastRowFirstColumn="0" w:lastRowLastColumn="0"/>
              <w:rPr>
                <w:sz w:val="20"/>
                <w:szCs w:val="20"/>
              </w:rPr>
            </w:pPr>
            <w:r w:rsidRPr="002B19D8">
              <w:rPr>
                <w:sz w:val="20"/>
                <w:szCs w:val="20"/>
              </w:rPr>
              <w:t>The Bonneville Power Administration (BPA) appreciates the opportunity to comment on the WECC-0141 Revisions to FAC-501-WECC-3, posting 5.</w:t>
            </w:r>
          </w:p>
          <w:p w14:paraId="25A53CAC" w14:textId="77777777" w:rsidR="00EC604B" w:rsidRPr="002B19D8" w:rsidRDefault="00EC604B" w:rsidP="00EC604B">
            <w:pPr>
              <w:cnfStyle w:val="000000000000" w:firstRow="0" w:lastRow="0" w:firstColumn="0" w:lastColumn="0" w:oddVBand="0" w:evenVBand="0" w:oddHBand="0" w:evenHBand="0" w:firstRowFirstColumn="0" w:firstRowLastColumn="0" w:lastRowFirstColumn="0" w:lastRowLastColumn="0"/>
              <w:rPr>
                <w:sz w:val="20"/>
                <w:szCs w:val="20"/>
              </w:rPr>
            </w:pPr>
          </w:p>
          <w:p w14:paraId="5F8C027D" w14:textId="77777777" w:rsidR="00EC604B" w:rsidRPr="002B19D8" w:rsidRDefault="00EC604B" w:rsidP="00EC604B">
            <w:pPr>
              <w:cnfStyle w:val="000000000000" w:firstRow="0" w:lastRow="0" w:firstColumn="0" w:lastColumn="0" w:oddVBand="0" w:evenVBand="0" w:oddHBand="0" w:evenHBand="0" w:firstRowFirstColumn="0" w:firstRowLastColumn="0" w:lastRowFirstColumn="0" w:lastRowLastColumn="0"/>
              <w:rPr>
                <w:sz w:val="20"/>
                <w:szCs w:val="20"/>
              </w:rPr>
            </w:pPr>
            <w:r w:rsidRPr="002B19D8">
              <w:rPr>
                <w:b/>
                <w:bCs/>
                <w:sz w:val="20"/>
                <w:szCs w:val="20"/>
              </w:rPr>
              <w:t>Introduction</w:t>
            </w:r>
          </w:p>
          <w:p w14:paraId="1B3DD4EF" w14:textId="77777777" w:rsidR="00EC604B" w:rsidRPr="002B19D8" w:rsidRDefault="00EC604B" w:rsidP="00EC604B">
            <w:pPr>
              <w:cnfStyle w:val="000000000000" w:firstRow="0" w:lastRow="0" w:firstColumn="0" w:lastColumn="0" w:oddVBand="0" w:evenVBand="0" w:oddHBand="0" w:evenHBand="0" w:firstRowFirstColumn="0" w:firstRowLastColumn="0" w:lastRowFirstColumn="0" w:lastRowLastColumn="0"/>
              <w:rPr>
                <w:b/>
                <w:bCs/>
                <w:sz w:val="20"/>
                <w:szCs w:val="20"/>
              </w:rPr>
            </w:pPr>
            <w:r w:rsidRPr="002B19D8">
              <w:rPr>
                <w:b/>
                <w:bCs/>
                <w:sz w:val="20"/>
                <w:szCs w:val="20"/>
              </w:rPr>
              <w:t>Facilities</w:t>
            </w:r>
          </w:p>
          <w:p w14:paraId="194853BF" w14:textId="67B29D5D" w:rsidR="00EC604B" w:rsidRPr="002B19D8" w:rsidRDefault="00EC604B" w:rsidP="00EC604B">
            <w:pPr>
              <w:cnfStyle w:val="000000000000" w:firstRow="0" w:lastRow="0" w:firstColumn="0" w:lastColumn="0" w:oddVBand="0" w:evenVBand="0" w:oddHBand="0" w:evenHBand="0" w:firstRowFirstColumn="0" w:firstRowLastColumn="0" w:lastRowFirstColumn="0" w:lastRowLastColumn="0"/>
              <w:rPr>
                <w:sz w:val="20"/>
                <w:szCs w:val="20"/>
              </w:rPr>
            </w:pPr>
          </w:p>
          <w:p w14:paraId="06C1942B" w14:textId="77777777" w:rsidR="00EC604B" w:rsidRPr="002B19D8" w:rsidRDefault="00EC604B" w:rsidP="00EC604B">
            <w:pPr>
              <w:cnfStyle w:val="000000000000" w:firstRow="0" w:lastRow="0" w:firstColumn="0" w:lastColumn="0" w:oddVBand="0" w:evenVBand="0" w:oddHBand="0" w:evenHBand="0" w:firstRowFirstColumn="0" w:firstRowLastColumn="0" w:lastRowFirstColumn="0" w:lastRowLastColumn="0"/>
              <w:rPr>
                <w:sz w:val="20"/>
                <w:szCs w:val="20"/>
              </w:rPr>
            </w:pPr>
            <w:r w:rsidRPr="002B19D8">
              <w:rPr>
                <w:sz w:val="20"/>
                <w:szCs w:val="20"/>
              </w:rPr>
              <w:t>BPA believes including reference to Attachment A is needed here. It adds consistency within this document that facilities, elements, lines, and other equipment in scope is listed in Attachment A. BPA recommends the following language.</w:t>
            </w:r>
          </w:p>
          <w:p w14:paraId="0203B3AF" w14:textId="77777777" w:rsidR="00EC604B" w:rsidRPr="002B19D8" w:rsidRDefault="00EC604B" w:rsidP="00EC604B">
            <w:pPr>
              <w:cnfStyle w:val="000000000000" w:firstRow="0" w:lastRow="0" w:firstColumn="0" w:lastColumn="0" w:oddVBand="0" w:evenVBand="0" w:oddHBand="0" w:evenHBand="0" w:firstRowFirstColumn="0" w:firstRowLastColumn="0" w:lastRowFirstColumn="0" w:lastRowLastColumn="0"/>
              <w:rPr>
                <w:sz w:val="20"/>
                <w:szCs w:val="20"/>
              </w:rPr>
            </w:pPr>
          </w:p>
          <w:p w14:paraId="4B5DD790" w14:textId="4F155FA9" w:rsidR="00EC604B" w:rsidRPr="002B19D8" w:rsidRDefault="00EC604B" w:rsidP="00EC604B">
            <w:pPr>
              <w:cnfStyle w:val="000000000000" w:firstRow="0" w:lastRow="0" w:firstColumn="0" w:lastColumn="0" w:oddVBand="0" w:evenVBand="0" w:oddHBand="0" w:evenHBand="0" w:firstRowFirstColumn="0" w:firstRowLastColumn="0" w:lastRowFirstColumn="0" w:lastRowLastColumn="0"/>
              <w:rPr>
                <w:sz w:val="20"/>
                <w:szCs w:val="20"/>
              </w:rPr>
            </w:pPr>
            <w:r w:rsidRPr="002B19D8">
              <w:rPr>
                <w:sz w:val="20"/>
                <w:szCs w:val="20"/>
              </w:rPr>
              <w:t>Bulk Electric System Facilities, Elements, Transmission Lines, and other equipment,</w:t>
            </w:r>
            <w:r w:rsidRPr="002B19D8">
              <w:rPr>
                <w:i/>
                <w:iCs/>
                <w:sz w:val="20"/>
                <w:szCs w:val="20"/>
              </w:rPr>
              <w:t> </w:t>
            </w:r>
            <w:r w:rsidRPr="002B19D8">
              <w:rPr>
                <w:b/>
                <w:bCs/>
                <w:i/>
                <w:iCs/>
                <w:sz w:val="20"/>
                <w:szCs w:val="20"/>
              </w:rPr>
              <w:t>as listed on Attachment A</w:t>
            </w:r>
            <w:r w:rsidRPr="002B19D8">
              <w:rPr>
                <w:sz w:val="20"/>
                <w:szCs w:val="20"/>
              </w:rPr>
              <w:t>, that comprise a Major WECC Transfer Path in the BES listed on Attachment B.</w:t>
            </w:r>
          </w:p>
          <w:p w14:paraId="1D413EF5" w14:textId="77777777" w:rsidR="00EC604B" w:rsidRPr="002B19D8" w:rsidRDefault="00EC604B" w:rsidP="00EC604B">
            <w:pPr>
              <w:cnfStyle w:val="000000000000" w:firstRow="0" w:lastRow="0" w:firstColumn="0" w:lastColumn="0" w:oddVBand="0" w:evenVBand="0" w:oddHBand="0" w:evenHBand="0" w:firstRowFirstColumn="0" w:firstRowLastColumn="0" w:lastRowFirstColumn="0" w:lastRowLastColumn="0"/>
              <w:rPr>
                <w:sz w:val="20"/>
                <w:szCs w:val="20"/>
              </w:rPr>
            </w:pPr>
          </w:p>
          <w:p w14:paraId="6A239404" w14:textId="6B190D1A" w:rsidR="00EC604B" w:rsidRPr="002B19D8" w:rsidRDefault="00EC604B" w:rsidP="00EC604B">
            <w:pPr>
              <w:cnfStyle w:val="000000000000" w:firstRow="0" w:lastRow="0" w:firstColumn="0" w:lastColumn="0" w:oddVBand="0" w:evenVBand="0" w:oddHBand="0" w:evenHBand="0" w:firstRowFirstColumn="0" w:firstRowLastColumn="0" w:lastRowFirstColumn="0" w:lastRowLastColumn="0"/>
              <w:rPr>
                <w:sz w:val="20"/>
                <w:szCs w:val="20"/>
              </w:rPr>
            </w:pPr>
            <w:r w:rsidRPr="002B19D8">
              <w:rPr>
                <w:sz w:val="20"/>
                <w:szCs w:val="20"/>
              </w:rPr>
              <w:t xml:space="preserve">The drafting team (DT) has adopted BPA’s suggestion. </w:t>
            </w:r>
          </w:p>
          <w:p w14:paraId="3B187EF4" w14:textId="77777777" w:rsidR="00EC604B" w:rsidRPr="002B19D8" w:rsidRDefault="00EC604B" w:rsidP="00EC604B">
            <w:pPr>
              <w:cnfStyle w:val="000000000000" w:firstRow="0" w:lastRow="0" w:firstColumn="0" w:lastColumn="0" w:oddVBand="0" w:evenVBand="0" w:oddHBand="0" w:evenHBand="0" w:firstRowFirstColumn="0" w:firstRowLastColumn="0" w:lastRowFirstColumn="0" w:lastRowLastColumn="0"/>
              <w:rPr>
                <w:sz w:val="20"/>
                <w:szCs w:val="20"/>
              </w:rPr>
            </w:pPr>
          </w:p>
          <w:p w14:paraId="71F23C16" w14:textId="77777777" w:rsidR="00EC604B" w:rsidRPr="002B19D8" w:rsidRDefault="00EC604B" w:rsidP="00EC604B">
            <w:pPr>
              <w:cnfStyle w:val="000000000000" w:firstRow="0" w:lastRow="0" w:firstColumn="0" w:lastColumn="0" w:oddVBand="0" w:evenVBand="0" w:oddHBand="0" w:evenHBand="0" w:firstRowFirstColumn="0" w:firstRowLastColumn="0" w:lastRowFirstColumn="0" w:lastRowLastColumn="0"/>
              <w:rPr>
                <w:sz w:val="20"/>
                <w:szCs w:val="20"/>
              </w:rPr>
            </w:pPr>
            <w:r w:rsidRPr="002B19D8">
              <w:rPr>
                <w:b/>
                <w:bCs/>
                <w:sz w:val="20"/>
                <w:szCs w:val="20"/>
              </w:rPr>
              <w:t>Attachment B:</w:t>
            </w:r>
          </w:p>
          <w:p w14:paraId="3C4EF6C0" w14:textId="77777777" w:rsidR="00EC604B" w:rsidRPr="002B19D8" w:rsidRDefault="00EC604B" w:rsidP="00EC604B">
            <w:pPr>
              <w:cnfStyle w:val="000000000000" w:firstRow="0" w:lastRow="0" w:firstColumn="0" w:lastColumn="0" w:oddVBand="0" w:evenVBand="0" w:oddHBand="0" w:evenHBand="0" w:firstRowFirstColumn="0" w:firstRowLastColumn="0" w:lastRowFirstColumn="0" w:lastRowLastColumn="0"/>
              <w:rPr>
                <w:b/>
                <w:bCs/>
                <w:sz w:val="20"/>
                <w:szCs w:val="20"/>
              </w:rPr>
            </w:pPr>
            <w:r w:rsidRPr="002B19D8">
              <w:rPr>
                <w:b/>
                <w:bCs/>
                <w:sz w:val="20"/>
                <w:szCs w:val="20"/>
              </w:rPr>
              <w:t>Coordinated Effective Date - Document Title</w:t>
            </w:r>
          </w:p>
          <w:p w14:paraId="573712FE" w14:textId="77777777" w:rsidR="00EC604B" w:rsidRPr="002B19D8" w:rsidRDefault="00EC604B" w:rsidP="00EC604B">
            <w:pPr>
              <w:cnfStyle w:val="000000000000" w:firstRow="0" w:lastRow="0" w:firstColumn="0" w:lastColumn="0" w:oddVBand="0" w:evenVBand="0" w:oddHBand="0" w:evenHBand="0" w:firstRowFirstColumn="0" w:firstRowLastColumn="0" w:lastRowFirstColumn="0" w:lastRowLastColumn="0"/>
              <w:rPr>
                <w:sz w:val="20"/>
                <w:szCs w:val="20"/>
              </w:rPr>
            </w:pPr>
          </w:p>
          <w:p w14:paraId="6963CEE9" w14:textId="07439011" w:rsidR="00EC604B" w:rsidRPr="002B19D8" w:rsidRDefault="00EC604B" w:rsidP="00EC604B">
            <w:pPr>
              <w:cnfStyle w:val="000000000000" w:firstRow="0" w:lastRow="0" w:firstColumn="0" w:lastColumn="0" w:oddVBand="0" w:evenVBand="0" w:oddHBand="0" w:evenHBand="0" w:firstRowFirstColumn="0" w:firstRowLastColumn="0" w:lastRowFirstColumn="0" w:lastRowLastColumn="0"/>
              <w:rPr>
                <w:sz w:val="20"/>
                <w:szCs w:val="20"/>
              </w:rPr>
            </w:pPr>
            <w:r w:rsidRPr="002B19D8">
              <w:rPr>
                <w:sz w:val="20"/>
                <w:szCs w:val="20"/>
              </w:rPr>
              <w:t>BPA continues to disagree with the proposal to change the title of Attachment B to 'Path Names Identified for Transmission Maintenance and Inspection' (and all other references made to this proposed title within FAC-501-WECC-3). BPA believes the proposed revision fundamentally changes how NERC Reliability Standards engage with the WECC Major Transfer Paths in the BES (Attachment B) list.</w:t>
            </w:r>
            <w:r w:rsidR="0099579F">
              <w:rPr>
                <w:sz w:val="20"/>
                <w:szCs w:val="20"/>
              </w:rPr>
              <w:t xml:space="preserve"> </w:t>
            </w:r>
            <w:r w:rsidRPr="002B19D8">
              <w:rPr>
                <w:b/>
                <w:bCs/>
                <w:sz w:val="20"/>
                <w:szCs w:val="20"/>
              </w:rPr>
              <w:t>If the title of Attachment B is changed, that will effectively make FAC-003 (applicability section and R1) and PRC-023 (applicability section) incomplete documents. Meaning, those Standards will have no documentation (list of paths) to reference that correlates to the text written in the applicability section and requirements. BPA believes this change would require those Standards to be modified by either 1) creating their own list of 'Major Paths' or 2) removing those references to ensure the documents are complete and coherent prior to FAC-501-WECC-3 becoming mandatory.</w:t>
            </w:r>
            <w:r w:rsidRPr="002B19D8">
              <w:rPr>
                <w:sz w:val="20"/>
                <w:szCs w:val="20"/>
              </w:rPr>
              <w:t> </w:t>
            </w:r>
          </w:p>
          <w:p w14:paraId="3505B4DC" w14:textId="274BAF2D" w:rsidR="00EC604B" w:rsidRPr="002B19D8" w:rsidRDefault="00EC604B" w:rsidP="00EC604B">
            <w:pPr>
              <w:cnfStyle w:val="000000000000" w:firstRow="0" w:lastRow="0" w:firstColumn="0" w:lastColumn="0" w:oddVBand="0" w:evenVBand="0" w:oddHBand="0" w:evenHBand="0" w:firstRowFirstColumn="0" w:firstRowLastColumn="0" w:lastRowFirstColumn="0" w:lastRowLastColumn="0"/>
              <w:rPr>
                <w:sz w:val="20"/>
                <w:szCs w:val="20"/>
              </w:rPr>
            </w:pPr>
            <w:r w:rsidRPr="002B19D8">
              <w:rPr>
                <w:sz w:val="20"/>
                <w:szCs w:val="20"/>
              </w:rPr>
              <w:t xml:space="preserve">BPA </w:t>
            </w:r>
            <w:proofErr w:type="gramStart"/>
            <w:r w:rsidRPr="002B19D8">
              <w:rPr>
                <w:sz w:val="20"/>
                <w:szCs w:val="20"/>
              </w:rPr>
              <w:t>doesn't</w:t>
            </w:r>
            <w:proofErr w:type="gramEnd"/>
            <w:r w:rsidRPr="002B19D8">
              <w:rPr>
                <w:sz w:val="20"/>
                <w:szCs w:val="20"/>
              </w:rPr>
              <w:t xml:space="preserve"> believe this adds to the reliability of the BES, rather, this change would create complexity, and a technical, time, administrative, and resource burden on the Western Interconnection's and NERC's registered entities. BPA also continues to believe that this revision creates a situation where entities will have to engage in multiple, separate processes in order to add or remove a path, which would effectively impose a time and resource burden on entities attempting to track and update two (or more) separate lists. </w:t>
            </w:r>
            <w:proofErr w:type="gramStart"/>
            <w:r w:rsidRPr="002B19D8">
              <w:rPr>
                <w:sz w:val="20"/>
                <w:szCs w:val="20"/>
              </w:rPr>
              <w:t>Meaning, these separate Major Transfer Path list(s)</w:t>
            </w:r>
            <w:proofErr w:type="gramEnd"/>
            <w:r w:rsidRPr="002B19D8">
              <w:rPr>
                <w:sz w:val="20"/>
                <w:szCs w:val="20"/>
              </w:rPr>
              <w:t xml:space="preserve"> would have different processes (Standards Development Process – SAR, Attachment C, Revision Process, etc.) to review and revise as needed.</w:t>
            </w:r>
          </w:p>
          <w:p w14:paraId="1D8C2B91" w14:textId="25700CF7" w:rsidR="00EC604B" w:rsidRPr="002B19D8" w:rsidRDefault="00EC604B" w:rsidP="00EC604B">
            <w:pPr>
              <w:cnfStyle w:val="000000000000" w:firstRow="0" w:lastRow="0" w:firstColumn="0" w:lastColumn="0" w:oddVBand="0" w:evenVBand="0" w:oddHBand="0" w:evenHBand="0" w:firstRowFirstColumn="0" w:firstRowLastColumn="0" w:lastRowFirstColumn="0" w:lastRowLastColumn="0"/>
              <w:rPr>
                <w:sz w:val="20"/>
                <w:szCs w:val="20"/>
              </w:rPr>
            </w:pPr>
          </w:p>
          <w:p w14:paraId="0D84EBE4" w14:textId="77777777" w:rsidR="00EC604B" w:rsidRPr="002B19D8" w:rsidRDefault="00EC604B" w:rsidP="00EC604B">
            <w:pPr>
              <w:cnfStyle w:val="000000000000" w:firstRow="0" w:lastRow="0" w:firstColumn="0" w:lastColumn="0" w:oddVBand="0" w:evenVBand="0" w:oddHBand="0" w:evenHBand="0" w:firstRowFirstColumn="0" w:firstRowLastColumn="0" w:lastRowFirstColumn="0" w:lastRowLastColumn="0"/>
              <w:rPr>
                <w:sz w:val="20"/>
                <w:szCs w:val="20"/>
              </w:rPr>
            </w:pPr>
            <w:r w:rsidRPr="002B19D8">
              <w:rPr>
                <w:b/>
                <w:bCs/>
                <w:sz w:val="20"/>
                <w:szCs w:val="20"/>
              </w:rPr>
              <w:t>Attachment F - Implementation Plan:</w:t>
            </w:r>
          </w:p>
          <w:p w14:paraId="3F5A361C" w14:textId="3C4921A0" w:rsidR="00EC604B" w:rsidRPr="002B19D8" w:rsidRDefault="00EC604B" w:rsidP="00EC604B">
            <w:pPr>
              <w:cnfStyle w:val="000000000000" w:firstRow="0" w:lastRow="0" w:firstColumn="0" w:lastColumn="0" w:oddVBand="0" w:evenVBand="0" w:oddHBand="0" w:evenHBand="0" w:firstRowFirstColumn="0" w:firstRowLastColumn="0" w:lastRowFirstColumn="0" w:lastRowLastColumn="0"/>
              <w:rPr>
                <w:b/>
                <w:bCs/>
                <w:sz w:val="20"/>
                <w:szCs w:val="20"/>
              </w:rPr>
            </w:pPr>
            <w:r w:rsidRPr="002B19D8">
              <w:rPr>
                <w:b/>
                <w:bCs/>
                <w:sz w:val="20"/>
                <w:szCs w:val="20"/>
              </w:rPr>
              <w:t>Justification of Effective Date</w:t>
            </w:r>
          </w:p>
          <w:p w14:paraId="5C9BC234" w14:textId="432593C1" w:rsidR="007D11D3" w:rsidRPr="002B19D8" w:rsidRDefault="007D11D3" w:rsidP="00EC604B">
            <w:pPr>
              <w:cnfStyle w:val="000000000000" w:firstRow="0" w:lastRow="0" w:firstColumn="0" w:lastColumn="0" w:oddVBand="0" w:evenVBand="0" w:oddHBand="0" w:evenHBand="0" w:firstRowFirstColumn="0" w:firstRowLastColumn="0" w:lastRowFirstColumn="0" w:lastRowLastColumn="0"/>
              <w:rPr>
                <w:b/>
                <w:bCs/>
                <w:sz w:val="20"/>
                <w:szCs w:val="20"/>
              </w:rPr>
            </w:pPr>
            <w:r w:rsidRPr="002B19D8">
              <w:rPr>
                <w:b/>
                <w:bCs/>
                <w:sz w:val="20"/>
                <w:szCs w:val="20"/>
              </w:rPr>
              <w:t>Include Path 73</w:t>
            </w:r>
          </w:p>
          <w:p w14:paraId="13A23280" w14:textId="77777777" w:rsidR="007D11D3" w:rsidRPr="002B19D8" w:rsidRDefault="007D11D3" w:rsidP="00EC604B">
            <w:pPr>
              <w:cnfStyle w:val="000000000000" w:firstRow="0" w:lastRow="0" w:firstColumn="0" w:lastColumn="0" w:oddVBand="0" w:evenVBand="0" w:oddHBand="0" w:evenHBand="0" w:firstRowFirstColumn="0" w:firstRowLastColumn="0" w:lastRowFirstColumn="0" w:lastRowLastColumn="0"/>
              <w:rPr>
                <w:b/>
                <w:bCs/>
                <w:sz w:val="20"/>
                <w:szCs w:val="20"/>
              </w:rPr>
            </w:pPr>
          </w:p>
          <w:p w14:paraId="02DAB76D" w14:textId="77777777" w:rsidR="00EC604B" w:rsidRPr="002B19D8" w:rsidRDefault="00EC604B" w:rsidP="00EC604B">
            <w:pPr>
              <w:cnfStyle w:val="000000000000" w:firstRow="0" w:lastRow="0" w:firstColumn="0" w:lastColumn="0" w:oddVBand="0" w:evenVBand="0" w:oddHBand="0" w:evenHBand="0" w:firstRowFirstColumn="0" w:firstRowLastColumn="0" w:lastRowFirstColumn="0" w:lastRowLastColumn="0"/>
              <w:rPr>
                <w:sz w:val="20"/>
                <w:szCs w:val="20"/>
              </w:rPr>
            </w:pPr>
            <w:r w:rsidRPr="002B19D8">
              <w:rPr>
                <w:b/>
                <w:bCs/>
                <w:i/>
                <w:iCs/>
                <w:sz w:val="20"/>
                <w:szCs w:val="20"/>
              </w:rPr>
              <w:t>Second paragraph:</w:t>
            </w:r>
          </w:p>
          <w:p w14:paraId="1BBB8F9D" w14:textId="77777777" w:rsidR="00EC604B" w:rsidRPr="002B19D8" w:rsidRDefault="00EC604B" w:rsidP="00EC604B">
            <w:pPr>
              <w:cnfStyle w:val="000000000000" w:firstRow="0" w:lastRow="0" w:firstColumn="0" w:lastColumn="0" w:oddVBand="0" w:evenVBand="0" w:oddHBand="0" w:evenHBand="0" w:firstRowFirstColumn="0" w:firstRowLastColumn="0" w:lastRowFirstColumn="0" w:lastRowLastColumn="0"/>
              <w:rPr>
                <w:sz w:val="20"/>
                <w:szCs w:val="20"/>
              </w:rPr>
            </w:pPr>
            <w:r w:rsidRPr="002B19D8">
              <w:rPr>
                <w:sz w:val="20"/>
                <w:szCs w:val="20"/>
              </w:rPr>
              <w:t xml:space="preserve">BPA requests </w:t>
            </w:r>
            <w:bookmarkStart w:id="7" w:name="_Hlk77065191"/>
            <w:r w:rsidRPr="002B19D8">
              <w:rPr>
                <w:sz w:val="20"/>
                <w:szCs w:val="20"/>
              </w:rPr>
              <w:t>Path 73 (North of John Day Cutplane</w:t>
            </w:r>
            <w:bookmarkEnd w:id="7"/>
            <w:r w:rsidRPr="002B19D8">
              <w:rPr>
                <w:sz w:val="20"/>
                <w:szCs w:val="20"/>
              </w:rPr>
              <w:t>) be presented for removal from the currently approved Attachment B, as part of this project.</w:t>
            </w:r>
          </w:p>
          <w:p w14:paraId="05814AAA" w14:textId="77777777" w:rsidR="00EC604B" w:rsidRPr="002B19D8" w:rsidRDefault="00EC604B" w:rsidP="00EC604B">
            <w:pPr>
              <w:cnfStyle w:val="000000000000" w:firstRow="0" w:lastRow="0" w:firstColumn="0" w:lastColumn="0" w:oddVBand="0" w:evenVBand="0" w:oddHBand="0" w:evenHBand="0" w:firstRowFirstColumn="0" w:firstRowLastColumn="0" w:lastRowFirstColumn="0" w:lastRowLastColumn="0"/>
              <w:rPr>
                <w:sz w:val="20"/>
                <w:szCs w:val="20"/>
              </w:rPr>
            </w:pPr>
            <w:r w:rsidRPr="002B19D8">
              <w:rPr>
                <w:sz w:val="20"/>
                <w:szCs w:val="20"/>
              </w:rPr>
              <w:t xml:space="preserve">When this project began in August 2020 (based on the SAR submitted by APS), BPA was in the process of studying and planning for the removal of this Path 73 from the WECC Path Rating Catalog. BPA raised the idea to the DT of adding Path 73 in the scope of this project but opted not to at the time as the process </w:t>
            </w:r>
            <w:proofErr w:type="gramStart"/>
            <w:r w:rsidRPr="002B19D8">
              <w:rPr>
                <w:sz w:val="20"/>
                <w:szCs w:val="20"/>
              </w:rPr>
              <w:t>wasn't</w:t>
            </w:r>
            <w:proofErr w:type="gramEnd"/>
            <w:r w:rsidRPr="002B19D8">
              <w:rPr>
                <w:sz w:val="20"/>
                <w:szCs w:val="20"/>
              </w:rPr>
              <w:t xml:space="preserve"> finalized and approved. Since that time, BPA has taken all the necessary due process steps required (same process as APS) within WECC to remove Path 73 from the Path Rating Catalog. Path 73 was fully vetted and approved for removal from the Path Rating Catalog on May 12</w:t>
            </w:r>
            <w:r w:rsidRPr="002B19D8">
              <w:rPr>
                <w:sz w:val="20"/>
                <w:szCs w:val="20"/>
                <w:vertAlign w:val="superscript"/>
              </w:rPr>
              <w:t>th</w:t>
            </w:r>
            <w:r w:rsidRPr="002B19D8">
              <w:rPr>
                <w:sz w:val="20"/>
                <w:szCs w:val="20"/>
              </w:rPr>
              <w:t>, 2021. BPA posted notification on its Open Access Same-time Information System (OATI) on May 5</w:t>
            </w:r>
            <w:r w:rsidRPr="002B19D8">
              <w:rPr>
                <w:sz w:val="20"/>
                <w:szCs w:val="20"/>
                <w:vertAlign w:val="superscript"/>
              </w:rPr>
              <w:t>th</w:t>
            </w:r>
            <w:r w:rsidRPr="002B19D8">
              <w:rPr>
                <w:sz w:val="20"/>
                <w:szCs w:val="20"/>
              </w:rPr>
              <w:t>, 2021 announcing the proposed removal of the path from the WECC Path Rating Catalog for entity awareness.</w:t>
            </w:r>
          </w:p>
          <w:p w14:paraId="4C1A10F5" w14:textId="77777777" w:rsidR="00EC604B" w:rsidRPr="002B19D8" w:rsidRDefault="00EC604B" w:rsidP="00EC604B">
            <w:pPr>
              <w:cnfStyle w:val="000000000000" w:firstRow="0" w:lastRow="0" w:firstColumn="0" w:lastColumn="0" w:oddVBand="0" w:evenVBand="0" w:oddHBand="0" w:evenHBand="0" w:firstRowFirstColumn="0" w:firstRowLastColumn="0" w:lastRowFirstColumn="0" w:lastRowLastColumn="0"/>
              <w:rPr>
                <w:sz w:val="20"/>
                <w:szCs w:val="20"/>
              </w:rPr>
            </w:pPr>
            <w:r w:rsidRPr="002B19D8">
              <w:rPr>
                <w:sz w:val="20"/>
                <w:szCs w:val="20"/>
              </w:rPr>
              <w:t xml:space="preserve">As described above, BPA does not see any reason that Path 73 </w:t>
            </w:r>
            <w:proofErr w:type="gramStart"/>
            <w:r w:rsidRPr="002B19D8">
              <w:rPr>
                <w:sz w:val="20"/>
                <w:szCs w:val="20"/>
              </w:rPr>
              <w:t>shouldn't</w:t>
            </w:r>
            <w:proofErr w:type="gramEnd"/>
            <w:r w:rsidRPr="002B19D8">
              <w:rPr>
                <w:sz w:val="20"/>
                <w:szCs w:val="20"/>
              </w:rPr>
              <w:t xml:space="preserve"> be presented for removal as part of this Implementation Plan and Informational Filing prior to submitting this project to NERC and FERC.</w:t>
            </w:r>
          </w:p>
          <w:p w14:paraId="1F095F7F" w14:textId="77777777" w:rsidR="00EC604B" w:rsidRPr="002B19D8" w:rsidRDefault="00EC604B" w:rsidP="00EC604B">
            <w:pPr>
              <w:cnfStyle w:val="000000000000" w:firstRow="0" w:lastRow="0" w:firstColumn="0" w:lastColumn="0" w:oddVBand="0" w:evenVBand="0" w:oddHBand="0" w:evenHBand="0" w:firstRowFirstColumn="0" w:firstRowLastColumn="0" w:lastRowFirstColumn="0" w:lastRowLastColumn="0"/>
              <w:rPr>
                <w:sz w:val="20"/>
                <w:szCs w:val="20"/>
              </w:rPr>
            </w:pPr>
            <w:r w:rsidRPr="002B19D8">
              <w:rPr>
                <w:sz w:val="20"/>
                <w:szCs w:val="20"/>
              </w:rPr>
              <w:t>BPA offers the following language revisions in Attachment F - Implementation Plan, second paragraph (bold text):</w:t>
            </w:r>
          </w:p>
          <w:p w14:paraId="45A15278" w14:textId="39939DC3" w:rsidR="00EC604B" w:rsidRPr="002B19D8" w:rsidRDefault="00EC604B" w:rsidP="00EC604B">
            <w:pPr>
              <w:cnfStyle w:val="000000000000" w:firstRow="0" w:lastRow="0" w:firstColumn="0" w:lastColumn="0" w:oddVBand="0" w:evenVBand="0" w:oddHBand="0" w:evenHBand="0" w:firstRowFirstColumn="0" w:firstRowLastColumn="0" w:lastRowFirstColumn="0" w:lastRowLastColumn="0"/>
              <w:rPr>
                <w:sz w:val="20"/>
                <w:szCs w:val="20"/>
              </w:rPr>
            </w:pPr>
            <w:r w:rsidRPr="002B19D8">
              <w:rPr>
                <w:i/>
                <w:iCs/>
                <w:sz w:val="20"/>
                <w:szCs w:val="20"/>
              </w:rPr>
              <w:t>"First, this project proposes removal of Paths 22, 50, 51</w:t>
            </w:r>
            <w:r w:rsidRPr="002B19D8">
              <w:rPr>
                <w:b/>
                <w:bCs/>
                <w:i/>
                <w:iCs/>
                <w:sz w:val="20"/>
                <w:szCs w:val="20"/>
              </w:rPr>
              <w:t>, and 73</w:t>
            </w:r>
            <w:r w:rsidRPr="002B19D8">
              <w:rPr>
                <w:i/>
                <w:iCs/>
                <w:sz w:val="20"/>
                <w:szCs w:val="20"/>
              </w:rPr>
              <w:t> from approved Attachment B.</w:t>
            </w:r>
            <w:r w:rsidR="0099579F">
              <w:rPr>
                <w:i/>
                <w:iCs/>
                <w:sz w:val="20"/>
                <w:szCs w:val="20"/>
              </w:rPr>
              <w:t xml:space="preserve"> </w:t>
            </w:r>
            <w:r w:rsidRPr="002B19D8">
              <w:rPr>
                <w:i/>
                <w:iCs/>
                <w:sz w:val="20"/>
                <w:szCs w:val="20"/>
              </w:rPr>
              <w:t>Removal of the </w:t>
            </w:r>
            <w:r w:rsidRPr="002B19D8">
              <w:rPr>
                <w:b/>
                <w:bCs/>
                <w:i/>
                <w:iCs/>
                <w:sz w:val="20"/>
                <w:szCs w:val="20"/>
              </w:rPr>
              <w:t>four</w:t>
            </w:r>
            <w:r w:rsidRPr="002B19D8">
              <w:rPr>
                <w:i/>
                <w:iCs/>
                <w:sz w:val="20"/>
                <w:szCs w:val="20"/>
              </w:rPr>
              <w:t> paths was fully vetted and approved using the Procedures, augmented by Arizona Public Service's (APS) </w:t>
            </w:r>
            <w:r w:rsidRPr="002B19D8">
              <w:rPr>
                <w:b/>
                <w:bCs/>
                <w:i/>
                <w:iCs/>
                <w:sz w:val="20"/>
                <w:szCs w:val="20"/>
              </w:rPr>
              <w:t>and the Bonneville Power Administration's (BPA)</w:t>
            </w:r>
            <w:r w:rsidRPr="002B19D8">
              <w:rPr>
                <w:i/>
                <w:iCs/>
                <w:sz w:val="20"/>
                <w:szCs w:val="20"/>
              </w:rPr>
              <w:t> direct coordination of this effort with WECC staff, impacted Transmission Owners/Operators, and the engineering and operating committees representing the impacted Transmission Owners. The reliability impacts of removing the </w:t>
            </w:r>
            <w:r w:rsidRPr="002B19D8">
              <w:rPr>
                <w:b/>
                <w:bCs/>
                <w:i/>
                <w:iCs/>
                <w:sz w:val="20"/>
                <w:szCs w:val="20"/>
              </w:rPr>
              <w:t>four</w:t>
            </w:r>
            <w:r w:rsidRPr="002B19D8">
              <w:rPr>
                <w:i/>
                <w:iCs/>
                <w:sz w:val="20"/>
                <w:szCs w:val="20"/>
              </w:rPr>
              <w:t> paths have been fully vetted and approved at the aforementioned stages and will also be presented to a WECC Ballot Pool and the WECC Board of Directors with a request for approval."</w:t>
            </w:r>
          </w:p>
          <w:p w14:paraId="58E59C6F" w14:textId="77777777" w:rsidR="00EC604B" w:rsidRPr="002B19D8" w:rsidRDefault="00EC604B" w:rsidP="00EC604B">
            <w:pPr>
              <w:cnfStyle w:val="000000000000" w:firstRow="0" w:lastRow="0" w:firstColumn="0" w:lastColumn="0" w:oddVBand="0" w:evenVBand="0" w:oddHBand="0" w:evenHBand="0" w:firstRowFirstColumn="0" w:firstRowLastColumn="0" w:lastRowFirstColumn="0" w:lastRowLastColumn="0"/>
              <w:rPr>
                <w:sz w:val="20"/>
                <w:szCs w:val="20"/>
              </w:rPr>
            </w:pPr>
            <w:r w:rsidRPr="002B19D8">
              <w:rPr>
                <w:sz w:val="20"/>
                <w:szCs w:val="20"/>
              </w:rPr>
              <w:t>BPA offers the following language revisions in</w:t>
            </w:r>
            <w:r w:rsidRPr="002B19D8">
              <w:rPr>
                <w:i/>
                <w:iCs/>
                <w:sz w:val="20"/>
                <w:szCs w:val="20"/>
              </w:rPr>
              <w:t> </w:t>
            </w:r>
            <w:r w:rsidRPr="002B19D8">
              <w:rPr>
                <w:sz w:val="20"/>
                <w:szCs w:val="20"/>
              </w:rPr>
              <w:t>Attachment F - Implementation Plan</w:t>
            </w:r>
            <w:r w:rsidRPr="002B19D8">
              <w:rPr>
                <w:i/>
                <w:iCs/>
                <w:sz w:val="20"/>
                <w:szCs w:val="20"/>
              </w:rPr>
              <w:t>, Footer 1:</w:t>
            </w:r>
          </w:p>
          <w:p w14:paraId="442CC537" w14:textId="714410E1" w:rsidR="00EC604B" w:rsidRPr="002B19D8" w:rsidRDefault="00EC604B" w:rsidP="00400F7C">
            <w:pPr>
              <w:cnfStyle w:val="000000000000" w:firstRow="0" w:lastRow="0" w:firstColumn="0" w:lastColumn="0" w:oddVBand="0" w:evenVBand="0" w:oddHBand="0" w:evenHBand="0" w:firstRowFirstColumn="0" w:firstRowLastColumn="0" w:lastRowFirstColumn="0" w:lastRowLastColumn="0"/>
              <w:rPr>
                <w:sz w:val="20"/>
                <w:szCs w:val="20"/>
              </w:rPr>
            </w:pPr>
            <w:r w:rsidRPr="002B19D8">
              <w:rPr>
                <w:i/>
                <w:iCs/>
                <w:sz w:val="20"/>
                <w:szCs w:val="20"/>
              </w:rPr>
              <w:t>"To further ensure due process, APS </w:t>
            </w:r>
            <w:r w:rsidRPr="002B19D8">
              <w:rPr>
                <w:b/>
                <w:bCs/>
                <w:i/>
                <w:iCs/>
                <w:sz w:val="20"/>
                <w:szCs w:val="20"/>
              </w:rPr>
              <w:t>and BPA</w:t>
            </w:r>
            <w:r w:rsidRPr="002B19D8">
              <w:rPr>
                <w:i/>
                <w:iCs/>
                <w:sz w:val="20"/>
                <w:szCs w:val="20"/>
              </w:rPr>
              <w:t> also posted </w:t>
            </w:r>
            <w:r w:rsidRPr="002B19D8">
              <w:rPr>
                <w:b/>
                <w:bCs/>
                <w:i/>
                <w:iCs/>
                <w:sz w:val="20"/>
                <w:szCs w:val="20"/>
              </w:rPr>
              <w:t>their</w:t>
            </w:r>
            <w:r w:rsidRPr="002B19D8">
              <w:rPr>
                <w:i/>
                <w:iCs/>
                <w:sz w:val="20"/>
                <w:szCs w:val="20"/>
              </w:rPr>
              <w:t> intentions on the APS </w:t>
            </w:r>
            <w:r w:rsidRPr="002B19D8">
              <w:rPr>
                <w:b/>
                <w:bCs/>
                <w:i/>
                <w:iCs/>
                <w:sz w:val="20"/>
                <w:szCs w:val="20"/>
              </w:rPr>
              <w:t>and BPA</w:t>
            </w:r>
            <w:r w:rsidRPr="002B19D8">
              <w:rPr>
                <w:i/>
                <w:iCs/>
                <w:sz w:val="20"/>
                <w:szCs w:val="20"/>
              </w:rPr>
              <w:t> Open Access Same-time Information System (OATI) announcing the proposed removal of the path</w:t>
            </w:r>
            <w:r w:rsidRPr="002B19D8">
              <w:rPr>
                <w:b/>
                <w:bCs/>
                <w:i/>
                <w:iCs/>
                <w:sz w:val="20"/>
                <w:szCs w:val="20"/>
              </w:rPr>
              <w:t>s</w:t>
            </w:r>
            <w:r w:rsidRPr="002B19D8">
              <w:rPr>
                <w:i/>
                <w:iCs/>
                <w:sz w:val="20"/>
                <w:szCs w:val="20"/>
              </w:rPr>
              <w:t> from the WECC Path Rating Catalog.</w:t>
            </w:r>
            <w:r w:rsidR="0099579F">
              <w:rPr>
                <w:i/>
                <w:iCs/>
                <w:sz w:val="20"/>
                <w:szCs w:val="20"/>
              </w:rPr>
              <w:t xml:space="preserve"> </w:t>
            </w:r>
            <w:r w:rsidRPr="002B19D8">
              <w:rPr>
                <w:i/>
                <w:iCs/>
                <w:sz w:val="20"/>
                <w:szCs w:val="20"/>
              </w:rPr>
              <w:t>Th</w:t>
            </w:r>
            <w:r w:rsidRPr="002B19D8">
              <w:rPr>
                <w:b/>
                <w:bCs/>
                <w:i/>
                <w:iCs/>
                <w:sz w:val="20"/>
                <w:szCs w:val="20"/>
              </w:rPr>
              <w:t>ose</w:t>
            </w:r>
            <w:r w:rsidRPr="002B19D8">
              <w:rPr>
                <w:i/>
                <w:iCs/>
                <w:sz w:val="20"/>
                <w:szCs w:val="20"/>
              </w:rPr>
              <w:t> removal</w:t>
            </w:r>
            <w:r w:rsidRPr="002B19D8">
              <w:rPr>
                <w:b/>
                <w:bCs/>
                <w:i/>
                <w:iCs/>
                <w:sz w:val="20"/>
                <w:szCs w:val="20"/>
              </w:rPr>
              <w:t>s</w:t>
            </w:r>
            <w:r w:rsidRPr="002B19D8">
              <w:rPr>
                <w:i/>
                <w:iCs/>
                <w:sz w:val="20"/>
                <w:szCs w:val="20"/>
              </w:rPr>
              <w:t> </w:t>
            </w:r>
            <w:r w:rsidRPr="002B19D8">
              <w:rPr>
                <w:b/>
                <w:bCs/>
                <w:i/>
                <w:iCs/>
                <w:sz w:val="20"/>
                <w:szCs w:val="20"/>
              </w:rPr>
              <w:t>were</w:t>
            </w:r>
            <w:r w:rsidRPr="002B19D8">
              <w:rPr>
                <w:i/>
                <w:iCs/>
                <w:sz w:val="20"/>
                <w:szCs w:val="20"/>
              </w:rPr>
              <w:t> approved by the catalog owner with an effective date of January 1, 2020 </w:t>
            </w:r>
            <w:r w:rsidRPr="002B19D8">
              <w:rPr>
                <w:b/>
                <w:bCs/>
                <w:i/>
                <w:iCs/>
                <w:sz w:val="20"/>
                <w:szCs w:val="20"/>
              </w:rPr>
              <w:t>and May 12, 2021, respectively</w:t>
            </w:r>
            <w:r w:rsidRPr="002B19D8">
              <w:rPr>
                <w:i/>
                <w:iCs/>
                <w:sz w:val="20"/>
                <w:szCs w:val="20"/>
              </w:rPr>
              <w:t>."</w:t>
            </w:r>
          </w:p>
        </w:tc>
      </w:tr>
      <w:tr w:rsidR="00EC604B" w:rsidRPr="00425207" w14:paraId="6CB60205" w14:textId="77777777" w:rsidTr="00400F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gridSpan w:val="2"/>
            <w:tcBorders>
              <w:top w:val="single" w:sz="2" w:space="0" w:color="auto"/>
              <w:left w:val="single" w:sz="2" w:space="0" w:color="auto"/>
              <w:bottom w:val="single" w:sz="2" w:space="0" w:color="auto"/>
              <w:right w:val="single" w:sz="2" w:space="0" w:color="auto"/>
            </w:tcBorders>
            <w:shd w:val="clear" w:color="auto" w:fill="666666" w:themeFill="accent5"/>
            <w:tcMar>
              <w:top w:w="43" w:type="dxa"/>
              <w:left w:w="115" w:type="dxa"/>
              <w:bottom w:w="43" w:type="dxa"/>
              <w:right w:w="115" w:type="dxa"/>
            </w:tcMar>
          </w:tcPr>
          <w:p w14:paraId="22673702" w14:textId="77777777" w:rsidR="00EC604B" w:rsidRPr="002B19D8" w:rsidRDefault="00EC604B" w:rsidP="00400F7C">
            <w:pPr>
              <w:rPr>
                <w:b/>
                <w:color w:val="FFFFFF" w:themeColor="background1"/>
                <w:sz w:val="20"/>
                <w:szCs w:val="20"/>
              </w:rPr>
            </w:pPr>
            <w:r w:rsidRPr="002B19D8">
              <w:rPr>
                <w:rFonts w:asciiTheme="majorHAnsi" w:hAnsiTheme="majorHAnsi"/>
                <w:b/>
                <w:color w:val="FFFFFF" w:themeColor="background1"/>
                <w:sz w:val="20"/>
                <w:szCs w:val="20"/>
              </w:rPr>
              <w:t>Response</w:t>
            </w:r>
          </w:p>
        </w:tc>
      </w:tr>
      <w:tr w:rsidR="00EC604B" w:rsidRPr="00425207" w14:paraId="2DFFD0D4" w14:textId="77777777" w:rsidTr="00400F7C">
        <w:tc>
          <w:tcPr>
            <w:cnfStyle w:val="001000000000" w:firstRow="0" w:lastRow="0" w:firstColumn="1" w:lastColumn="0" w:oddVBand="0" w:evenVBand="0" w:oddHBand="0" w:evenHBand="0" w:firstRowFirstColumn="0" w:firstRowLastColumn="0" w:lastRowFirstColumn="0" w:lastRowLastColumn="0"/>
            <w:tcW w:w="10070" w:type="dxa"/>
            <w:gridSpan w:val="2"/>
            <w:tcBorders>
              <w:top w:val="single" w:sz="2" w:space="0" w:color="auto"/>
              <w:left w:val="single" w:sz="2" w:space="0" w:color="auto"/>
              <w:bottom w:val="single" w:sz="2" w:space="0" w:color="auto"/>
              <w:right w:val="single" w:sz="2" w:space="0" w:color="auto"/>
            </w:tcBorders>
            <w:tcMar>
              <w:top w:w="43" w:type="dxa"/>
              <w:left w:w="115" w:type="dxa"/>
              <w:bottom w:w="43" w:type="dxa"/>
              <w:right w:w="115" w:type="dxa"/>
            </w:tcMar>
          </w:tcPr>
          <w:p w14:paraId="1B42A0F3" w14:textId="3F043AE9" w:rsidR="00EC604B" w:rsidRPr="00DA7E79" w:rsidRDefault="00EC604B" w:rsidP="00DA7E79">
            <w:pPr>
              <w:spacing w:after="120"/>
              <w:rPr>
                <w:color w:val="0070C0"/>
                <w:sz w:val="20"/>
                <w:szCs w:val="20"/>
              </w:rPr>
            </w:pPr>
            <w:r w:rsidRPr="00DA7E79">
              <w:rPr>
                <w:bCs w:val="0"/>
                <w:i/>
                <w:color w:val="0070C0"/>
                <w:sz w:val="20"/>
                <w:szCs w:val="20"/>
              </w:rPr>
              <w:t>Facilities</w:t>
            </w:r>
          </w:p>
          <w:p w14:paraId="02B6B82F" w14:textId="22782647" w:rsidR="00EC604B" w:rsidRPr="0054705E" w:rsidRDefault="00EC604B" w:rsidP="00DA7E79">
            <w:pPr>
              <w:spacing w:after="120"/>
              <w:rPr>
                <w:bCs w:val="0"/>
                <w:color w:val="0070C0"/>
                <w:sz w:val="20"/>
                <w:szCs w:val="20"/>
              </w:rPr>
            </w:pPr>
            <w:r w:rsidRPr="00DA7E79">
              <w:rPr>
                <w:bCs w:val="0"/>
                <w:color w:val="0070C0"/>
                <w:sz w:val="20"/>
                <w:szCs w:val="20"/>
              </w:rPr>
              <w:t>The DT adopted BPA’s suggestion.</w:t>
            </w:r>
            <w:r w:rsidR="0099579F">
              <w:rPr>
                <w:bCs w:val="0"/>
                <w:color w:val="0070C0"/>
                <w:sz w:val="20"/>
                <w:szCs w:val="20"/>
              </w:rPr>
              <w:t xml:space="preserve"> </w:t>
            </w:r>
          </w:p>
          <w:p w14:paraId="5597667A" w14:textId="39191C73" w:rsidR="00841A24" w:rsidRPr="0054705E" w:rsidRDefault="00EC604B" w:rsidP="00DA7E79">
            <w:pPr>
              <w:spacing w:after="120"/>
              <w:rPr>
                <w:color w:val="0070C0"/>
                <w:sz w:val="20"/>
                <w:szCs w:val="20"/>
              </w:rPr>
            </w:pPr>
            <w:r w:rsidRPr="0054705E">
              <w:rPr>
                <w:color w:val="0070C0"/>
                <w:sz w:val="20"/>
                <w:szCs w:val="20"/>
              </w:rPr>
              <w:t>The Facilities section was edited to include specific reference to Attachment A:</w:t>
            </w:r>
          </w:p>
          <w:p w14:paraId="27DF1F00" w14:textId="60CFA509" w:rsidR="00841A24" w:rsidRPr="0054705E" w:rsidRDefault="00EC604B" w:rsidP="00DA7E79">
            <w:pPr>
              <w:spacing w:after="120"/>
              <w:rPr>
                <w:bCs w:val="0"/>
                <w:color w:val="0070C0"/>
                <w:sz w:val="20"/>
                <w:szCs w:val="20"/>
              </w:rPr>
            </w:pPr>
            <w:r w:rsidRPr="0054705E">
              <w:rPr>
                <w:b/>
                <w:color w:val="0070C0"/>
                <w:sz w:val="20"/>
                <w:szCs w:val="20"/>
              </w:rPr>
              <w:t>5.</w:t>
            </w:r>
            <w:r w:rsidR="0099579F">
              <w:rPr>
                <w:b/>
                <w:color w:val="0070C0"/>
                <w:sz w:val="20"/>
                <w:szCs w:val="20"/>
              </w:rPr>
              <w:t xml:space="preserve"> </w:t>
            </w:r>
            <w:r w:rsidRPr="0054705E">
              <w:rPr>
                <w:b/>
                <w:color w:val="0070C0"/>
                <w:sz w:val="20"/>
                <w:szCs w:val="20"/>
              </w:rPr>
              <w:t>Facilities</w:t>
            </w:r>
          </w:p>
          <w:p w14:paraId="2F1E0D68" w14:textId="4712021E" w:rsidR="00EC604B" w:rsidRPr="0054705E" w:rsidRDefault="00EC604B" w:rsidP="00DA7E79">
            <w:pPr>
              <w:spacing w:after="120"/>
              <w:rPr>
                <w:bCs w:val="0"/>
                <w:color w:val="0070C0"/>
                <w:sz w:val="20"/>
                <w:szCs w:val="20"/>
              </w:rPr>
            </w:pPr>
            <w:r w:rsidRPr="0054705E">
              <w:rPr>
                <w:color w:val="0070C0"/>
                <w:sz w:val="20"/>
                <w:szCs w:val="20"/>
              </w:rPr>
              <w:t xml:space="preserve">5.1 </w:t>
            </w:r>
            <w:r w:rsidRPr="0054705E">
              <w:rPr>
                <w:color w:val="0070C0"/>
                <w:sz w:val="20"/>
                <w:szCs w:val="20"/>
              </w:rPr>
              <w:tab/>
              <w:t xml:space="preserve">Bulk Electric System Facilities, Elements, Transmission Lines, and other equipment </w:t>
            </w:r>
            <w:r w:rsidRPr="0054705E">
              <w:rPr>
                <w:i/>
                <w:color w:val="0070C0"/>
                <w:sz w:val="20"/>
                <w:szCs w:val="20"/>
              </w:rPr>
              <w:t>as listed on Attachment A Transmission Maintenance and Inspection Plan (TMIP) Content,</w:t>
            </w:r>
            <w:r w:rsidRPr="0054705E">
              <w:rPr>
                <w:color w:val="0070C0"/>
                <w:sz w:val="20"/>
                <w:szCs w:val="20"/>
              </w:rPr>
              <w:t xml:space="preserve"> comprising the named paths on Attachment B, Path Names Identified for Transmission Maintenance and Inspection (Emphasis added.)</w:t>
            </w:r>
          </w:p>
          <w:p w14:paraId="0BCDC821" w14:textId="5B48761B" w:rsidR="00EC604B" w:rsidRPr="002B19D8" w:rsidRDefault="00EC604B" w:rsidP="00DA7E79">
            <w:pPr>
              <w:spacing w:after="120"/>
              <w:rPr>
                <w:bCs w:val="0"/>
                <w:color w:val="0070C0"/>
                <w:sz w:val="20"/>
                <w:szCs w:val="20"/>
              </w:rPr>
            </w:pPr>
            <w:r w:rsidRPr="0054705E">
              <w:rPr>
                <w:i/>
                <w:color w:val="0070C0"/>
                <w:sz w:val="20"/>
                <w:szCs w:val="20"/>
              </w:rPr>
              <w:t>Document Title</w:t>
            </w:r>
            <w:r w:rsidR="0020712B">
              <w:rPr>
                <w:i/>
                <w:color w:val="0070C0"/>
                <w:sz w:val="20"/>
                <w:szCs w:val="20"/>
              </w:rPr>
              <w:t>—</w:t>
            </w:r>
            <w:r w:rsidRPr="002B19D8">
              <w:rPr>
                <w:i/>
                <w:color w:val="0070C0"/>
                <w:sz w:val="20"/>
                <w:szCs w:val="20"/>
              </w:rPr>
              <w:t>Coordinated Effective Date</w:t>
            </w:r>
          </w:p>
          <w:p w14:paraId="5ADACA0E" w14:textId="11D8D4DF" w:rsidR="00841A24" w:rsidRPr="0054705E" w:rsidRDefault="00EC604B" w:rsidP="00DA7E79">
            <w:pPr>
              <w:spacing w:after="120"/>
              <w:rPr>
                <w:bCs w:val="0"/>
                <w:color w:val="0070C0"/>
                <w:sz w:val="20"/>
                <w:szCs w:val="20"/>
              </w:rPr>
            </w:pPr>
            <w:r w:rsidRPr="002B19D8">
              <w:rPr>
                <w:color w:val="0070C0"/>
                <w:sz w:val="20"/>
                <w:szCs w:val="20"/>
              </w:rPr>
              <w:t>The DT appreciates BPA’s continued involvement in the standards development process.</w:t>
            </w:r>
            <w:r w:rsidR="0099579F">
              <w:rPr>
                <w:color w:val="0070C0"/>
                <w:sz w:val="20"/>
                <w:szCs w:val="20"/>
              </w:rPr>
              <w:t xml:space="preserve"> </w:t>
            </w:r>
            <w:r w:rsidR="00841A24" w:rsidRPr="0054705E">
              <w:rPr>
                <w:color w:val="0070C0"/>
                <w:sz w:val="20"/>
                <w:szCs w:val="20"/>
              </w:rPr>
              <w:t>Each of BPA’s issues has been previously raised, considered, and addressed.</w:t>
            </w:r>
          </w:p>
          <w:p w14:paraId="6CC4325F" w14:textId="7DC304F0" w:rsidR="00EA53F4" w:rsidRPr="002B19D8" w:rsidRDefault="00EC604B" w:rsidP="00DA7E79">
            <w:pPr>
              <w:spacing w:after="120"/>
              <w:rPr>
                <w:color w:val="0070C0"/>
                <w:sz w:val="20"/>
                <w:szCs w:val="20"/>
              </w:rPr>
            </w:pPr>
            <w:r w:rsidRPr="0054705E">
              <w:rPr>
                <w:color w:val="0070C0"/>
                <w:sz w:val="20"/>
                <w:szCs w:val="20"/>
              </w:rPr>
              <w:t>BPA is incorrect</w:t>
            </w:r>
            <w:r w:rsidR="00EA53F4" w:rsidRPr="0054705E">
              <w:rPr>
                <w:color w:val="0070C0"/>
                <w:sz w:val="20"/>
                <w:szCs w:val="20"/>
              </w:rPr>
              <w:t xml:space="preserve"> that there are only two options available if the title to Attachment B is changed.</w:t>
            </w:r>
            <w:r w:rsidR="0099579F">
              <w:rPr>
                <w:color w:val="0070C0"/>
                <w:sz w:val="20"/>
                <w:szCs w:val="20"/>
              </w:rPr>
              <w:t xml:space="preserve"> </w:t>
            </w:r>
            <w:r w:rsidR="00EA53F4" w:rsidRPr="0054705E">
              <w:rPr>
                <w:color w:val="0070C0"/>
                <w:sz w:val="20"/>
                <w:szCs w:val="20"/>
              </w:rPr>
              <w:t>T</w:t>
            </w:r>
            <w:r w:rsidRPr="0054705E">
              <w:rPr>
                <w:color w:val="0070C0"/>
                <w:sz w:val="20"/>
                <w:szCs w:val="20"/>
              </w:rPr>
              <w:t xml:space="preserve">he third option, </w:t>
            </w:r>
            <w:r w:rsidR="00EA53F4" w:rsidRPr="0054705E">
              <w:rPr>
                <w:color w:val="0070C0"/>
                <w:sz w:val="20"/>
                <w:szCs w:val="20"/>
              </w:rPr>
              <w:t xml:space="preserve">explained in the Posting 3-5 </w:t>
            </w:r>
            <w:r w:rsidRPr="0054705E">
              <w:rPr>
                <w:color w:val="0070C0"/>
                <w:sz w:val="20"/>
                <w:szCs w:val="20"/>
              </w:rPr>
              <w:t>Implementation Plan</w:t>
            </w:r>
            <w:r w:rsidR="00EA53F4" w:rsidRPr="0054705E">
              <w:rPr>
                <w:color w:val="0070C0"/>
                <w:sz w:val="20"/>
                <w:szCs w:val="20"/>
              </w:rPr>
              <w:t xml:space="preserve">, </w:t>
            </w:r>
            <w:r w:rsidRPr="0054705E">
              <w:rPr>
                <w:color w:val="0070C0"/>
                <w:sz w:val="20"/>
                <w:szCs w:val="20"/>
              </w:rPr>
              <w:t>is to import the content of the existing Attachment B directly into either</w:t>
            </w:r>
            <w:r w:rsidR="0099579F">
              <w:rPr>
                <w:color w:val="0070C0"/>
                <w:sz w:val="20"/>
                <w:szCs w:val="20"/>
              </w:rPr>
              <w:t xml:space="preserve"> or </w:t>
            </w:r>
            <w:r w:rsidRPr="002B19D8">
              <w:rPr>
                <w:color w:val="0070C0"/>
                <w:sz w:val="20"/>
                <w:szCs w:val="20"/>
              </w:rPr>
              <w:t>both FAC-003</w:t>
            </w:r>
            <w:r w:rsidR="0099579F">
              <w:rPr>
                <w:color w:val="0070C0"/>
                <w:sz w:val="20"/>
                <w:szCs w:val="20"/>
              </w:rPr>
              <w:t xml:space="preserve"> and </w:t>
            </w:r>
            <w:r w:rsidRPr="002B19D8">
              <w:rPr>
                <w:color w:val="0070C0"/>
                <w:sz w:val="20"/>
                <w:szCs w:val="20"/>
              </w:rPr>
              <w:t>PRC-023, if deemed necessary by NERC.</w:t>
            </w:r>
            <w:r w:rsidR="0099579F">
              <w:rPr>
                <w:color w:val="0070C0"/>
                <w:sz w:val="20"/>
                <w:szCs w:val="20"/>
              </w:rPr>
              <w:t xml:space="preserve"> </w:t>
            </w:r>
            <w:r w:rsidRPr="002B19D8">
              <w:rPr>
                <w:color w:val="0070C0"/>
                <w:sz w:val="20"/>
                <w:szCs w:val="20"/>
              </w:rPr>
              <w:t>This approach is not novel as WECC/NERC/FERC approved the approach and implemented this approach for FAC-501-WECC between versions 1 and 2.</w:t>
            </w:r>
            <w:r w:rsidR="0099579F">
              <w:rPr>
                <w:color w:val="0070C0"/>
                <w:sz w:val="20"/>
                <w:szCs w:val="20"/>
              </w:rPr>
              <w:t xml:space="preserve"> </w:t>
            </w:r>
            <w:r w:rsidRPr="002B19D8">
              <w:rPr>
                <w:color w:val="0070C0"/>
                <w:sz w:val="20"/>
                <w:szCs w:val="20"/>
              </w:rPr>
              <w:t>(See Order No. 751 at P 20; see also approval of FAC Version Two.)</w:t>
            </w:r>
          </w:p>
          <w:p w14:paraId="78F5CB7E" w14:textId="3DA157D6" w:rsidR="00EA53F4" w:rsidRPr="002B19D8" w:rsidRDefault="00EA53F4" w:rsidP="00DA7E79">
            <w:pPr>
              <w:spacing w:after="120"/>
              <w:rPr>
                <w:bCs w:val="0"/>
                <w:color w:val="0070C0"/>
                <w:sz w:val="20"/>
                <w:szCs w:val="20"/>
              </w:rPr>
            </w:pPr>
            <w:r w:rsidRPr="002B19D8">
              <w:rPr>
                <w:color w:val="0070C0"/>
                <w:sz w:val="20"/>
                <w:szCs w:val="20"/>
              </w:rPr>
              <w:t>Under the WECC Procedures, an importation of the type suggested would be viewed as errata because it would not impact how the standard would be implemented.</w:t>
            </w:r>
            <w:r w:rsidR="0099579F">
              <w:rPr>
                <w:color w:val="0070C0"/>
                <w:sz w:val="20"/>
                <w:szCs w:val="20"/>
              </w:rPr>
              <w:t xml:space="preserve"> </w:t>
            </w:r>
            <w:r w:rsidRPr="002B19D8">
              <w:rPr>
                <w:color w:val="0070C0"/>
                <w:sz w:val="20"/>
                <w:szCs w:val="20"/>
              </w:rPr>
              <w:t>That said, treatment of an importation would fall to NERC and NERC</w:t>
            </w:r>
            <w:r w:rsidR="0099579F">
              <w:rPr>
                <w:color w:val="0070C0"/>
                <w:sz w:val="20"/>
                <w:szCs w:val="20"/>
              </w:rPr>
              <w:t>’</w:t>
            </w:r>
            <w:r w:rsidRPr="002B19D8">
              <w:rPr>
                <w:color w:val="0070C0"/>
                <w:sz w:val="20"/>
                <w:szCs w:val="20"/>
              </w:rPr>
              <w:t>s procedures.</w:t>
            </w:r>
            <w:r w:rsidR="0099579F">
              <w:rPr>
                <w:color w:val="0070C0"/>
                <w:sz w:val="20"/>
                <w:szCs w:val="20"/>
              </w:rPr>
              <w:t xml:space="preserve"> </w:t>
            </w:r>
            <w:r w:rsidRPr="002B19D8">
              <w:rPr>
                <w:color w:val="0070C0"/>
                <w:sz w:val="20"/>
                <w:szCs w:val="20"/>
              </w:rPr>
              <w:t>The drafting team can and has suggested the errata approach</w:t>
            </w:r>
            <w:r w:rsidR="00732F97">
              <w:rPr>
                <w:color w:val="0070C0"/>
                <w:sz w:val="20"/>
                <w:szCs w:val="20"/>
              </w:rPr>
              <w:t>,</w:t>
            </w:r>
            <w:r w:rsidRPr="002B19D8">
              <w:rPr>
                <w:color w:val="0070C0"/>
                <w:sz w:val="20"/>
                <w:szCs w:val="20"/>
              </w:rPr>
              <w:t xml:space="preserve"> but the final decision is outside of the scope of this drafting team. </w:t>
            </w:r>
          </w:p>
          <w:p w14:paraId="36A98602" w14:textId="0BB27CAC" w:rsidR="00EC604B" w:rsidRPr="002B19D8" w:rsidRDefault="00EA53F4" w:rsidP="00DA7E79">
            <w:pPr>
              <w:spacing w:after="120"/>
              <w:rPr>
                <w:color w:val="0070C0"/>
                <w:sz w:val="20"/>
                <w:szCs w:val="20"/>
              </w:rPr>
            </w:pPr>
            <w:r w:rsidRPr="002B19D8">
              <w:rPr>
                <w:color w:val="0070C0"/>
                <w:sz w:val="20"/>
                <w:szCs w:val="20"/>
              </w:rPr>
              <w:t>T</w:t>
            </w:r>
            <w:r w:rsidR="00EC604B" w:rsidRPr="002B19D8">
              <w:rPr>
                <w:color w:val="0070C0"/>
                <w:sz w:val="20"/>
                <w:szCs w:val="20"/>
              </w:rPr>
              <w:t>he DT concurs that making a change solely to FAC-501-WECC</w:t>
            </w:r>
            <w:r w:rsidRPr="002B19D8">
              <w:rPr>
                <w:color w:val="0070C0"/>
                <w:sz w:val="20"/>
                <w:szCs w:val="20"/>
              </w:rPr>
              <w:t>-3</w:t>
            </w:r>
            <w:r w:rsidR="00EC604B" w:rsidRPr="002B19D8">
              <w:rPr>
                <w:color w:val="0070C0"/>
                <w:sz w:val="20"/>
                <w:szCs w:val="20"/>
              </w:rPr>
              <w:t xml:space="preserve"> would leave the other impacted standards incomplete.</w:t>
            </w:r>
            <w:r w:rsidR="0099579F">
              <w:rPr>
                <w:color w:val="0070C0"/>
                <w:sz w:val="20"/>
                <w:szCs w:val="20"/>
              </w:rPr>
              <w:t xml:space="preserve"> </w:t>
            </w:r>
            <w:r w:rsidR="00EC604B" w:rsidRPr="002B19D8">
              <w:rPr>
                <w:color w:val="0070C0"/>
                <w:sz w:val="20"/>
                <w:szCs w:val="20"/>
              </w:rPr>
              <w:t>That’s why the Implementation Plan suggests the other impacted standards be addressed, that importation could conceivably fall within the purview of the NERC Standards Committee without further ado, and that if a change to one standard (FAC-501-WECC</w:t>
            </w:r>
            <w:r w:rsidRPr="002B19D8">
              <w:rPr>
                <w:color w:val="0070C0"/>
                <w:sz w:val="20"/>
                <w:szCs w:val="20"/>
              </w:rPr>
              <w:t>-2</w:t>
            </w:r>
            <w:r w:rsidR="00EC604B" w:rsidRPr="002B19D8">
              <w:rPr>
                <w:color w:val="0070C0"/>
                <w:sz w:val="20"/>
                <w:szCs w:val="20"/>
              </w:rPr>
              <w:t>) impacts any other standard(s) (FAC-003</w:t>
            </w:r>
            <w:r w:rsidRPr="002B19D8">
              <w:rPr>
                <w:color w:val="0070C0"/>
                <w:sz w:val="20"/>
                <w:szCs w:val="20"/>
              </w:rPr>
              <w:t>-4</w:t>
            </w:r>
            <w:r w:rsidR="00EC604B" w:rsidRPr="002B19D8">
              <w:rPr>
                <w:color w:val="0070C0"/>
                <w:sz w:val="20"/>
                <w:szCs w:val="20"/>
              </w:rPr>
              <w:t xml:space="preserve"> and/or PRC-023</w:t>
            </w:r>
            <w:r w:rsidRPr="002B19D8">
              <w:rPr>
                <w:color w:val="0070C0"/>
                <w:sz w:val="20"/>
                <w:szCs w:val="20"/>
              </w:rPr>
              <w:t>-4</w:t>
            </w:r>
            <w:r w:rsidR="00EC604B" w:rsidRPr="002B19D8">
              <w:rPr>
                <w:color w:val="0070C0"/>
                <w:sz w:val="20"/>
                <w:szCs w:val="20"/>
              </w:rPr>
              <w:t>)</w:t>
            </w:r>
            <w:r w:rsidRPr="002B19D8">
              <w:rPr>
                <w:color w:val="0070C0"/>
                <w:sz w:val="20"/>
                <w:szCs w:val="20"/>
              </w:rPr>
              <w:t xml:space="preserve"> or the NERC Glossary, </w:t>
            </w:r>
            <w:r w:rsidR="00EC604B" w:rsidRPr="002B19D8">
              <w:rPr>
                <w:color w:val="0070C0"/>
                <w:sz w:val="20"/>
                <w:szCs w:val="20"/>
              </w:rPr>
              <w:t xml:space="preserve">then all </w:t>
            </w:r>
            <w:r w:rsidRPr="002B19D8">
              <w:rPr>
                <w:color w:val="0070C0"/>
                <w:sz w:val="20"/>
                <w:szCs w:val="20"/>
              </w:rPr>
              <w:t xml:space="preserve">remedial </w:t>
            </w:r>
            <w:r w:rsidR="00EC604B" w:rsidRPr="002B19D8">
              <w:rPr>
                <w:color w:val="0070C0"/>
                <w:sz w:val="20"/>
                <w:szCs w:val="20"/>
              </w:rPr>
              <w:t>changes should be made at the same time and have the same effective date.</w:t>
            </w:r>
          </w:p>
          <w:p w14:paraId="3413C780" w14:textId="59658390" w:rsidR="00EA53F4" w:rsidRPr="002B19D8" w:rsidRDefault="00EA53F4" w:rsidP="00DA7E79">
            <w:pPr>
              <w:spacing w:after="120"/>
              <w:rPr>
                <w:bCs w:val="0"/>
                <w:color w:val="0070C0"/>
                <w:sz w:val="20"/>
                <w:szCs w:val="20"/>
              </w:rPr>
            </w:pPr>
            <w:r w:rsidRPr="002B19D8">
              <w:rPr>
                <w:color w:val="0070C0"/>
                <w:sz w:val="20"/>
                <w:szCs w:val="20"/>
              </w:rPr>
              <w:t xml:space="preserve">Again, </w:t>
            </w:r>
            <w:r w:rsidR="00EC604B" w:rsidRPr="002B19D8">
              <w:rPr>
                <w:color w:val="0070C0"/>
                <w:sz w:val="20"/>
                <w:szCs w:val="20"/>
              </w:rPr>
              <w:t>the DT cannot dictate to NERC how, when, or even if NERC will apply its own Rules of Procedure.</w:t>
            </w:r>
            <w:r w:rsidR="0099579F">
              <w:rPr>
                <w:color w:val="0070C0"/>
                <w:sz w:val="20"/>
                <w:szCs w:val="20"/>
              </w:rPr>
              <w:t xml:space="preserve"> </w:t>
            </w:r>
            <w:r w:rsidR="00EC604B" w:rsidRPr="002B19D8">
              <w:rPr>
                <w:color w:val="0070C0"/>
                <w:sz w:val="20"/>
                <w:szCs w:val="20"/>
              </w:rPr>
              <w:t>To highlight the concern that a change to FAC-501-WECC</w:t>
            </w:r>
            <w:r w:rsidRPr="002B19D8">
              <w:rPr>
                <w:color w:val="0070C0"/>
                <w:sz w:val="20"/>
                <w:szCs w:val="20"/>
              </w:rPr>
              <w:t>-2</w:t>
            </w:r>
            <w:r w:rsidR="00EC604B" w:rsidRPr="002B19D8">
              <w:rPr>
                <w:color w:val="0070C0"/>
                <w:sz w:val="20"/>
                <w:szCs w:val="20"/>
              </w:rPr>
              <w:t xml:space="preserve"> may impact other standards, the Implementation Plan will be edited to more precisely state that</w:t>
            </w:r>
            <w:r w:rsidRPr="002B19D8">
              <w:rPr>
                <w:color w:val="0070C0"/>
                <w:sz w:val="20"/>
                <w:szCs w:val="20"/>
              </w:rPr>
              <w:t xml:space="preserve"> concern. </w:t>
            </w:r>
          </w:p>
          <w:p w14:paraId="12EA19FA" w14:textId="722E1C85" w:rsidR="007D11D3" w:rsidRPr="002B19D8" w:rsidRDefault="00EA53F4" w:rsidP="00DA7E79">
            <w:pPr>
              <w:spacing w:after="120"/>
              <w:rPr>
                <w:color w:val="0070C0"/>
                <w:sz w:val="20"/>
                <w:szCs w:val="20"/>
              </w:rPr>
            </w:pPr>
            <w:r w:rsidRPr="002B19D8">
              <w:rPr>
                <w:color w:val="0070C0"/>
                <w:sz w:val="20"/>
                <w:szCs w:val="20"/>
              </w:rPr>
              <w:t>I</w:t>
            </w:r>
            <w:r w:rsidR="00EC604B" w:rsidRPr="002B19D8">
              <w:rPr>
                <w:color w:val="0070C0"/>
                <w:sz w:val="20"/>
                <w:szCs w:val="20"/>
              </w:rPr>
              <w:t>f a change to one changes another</w:t>
            </w:r>
            <w:r w:rsidR="00732F97">
              <w:rPr>
                <w:color w:val="0070C0"/>
                <w:sz w:val="20"/>
                <w:szCs w:val="20"/>
              </w:rPr>
              <w:t xml:space="preserve">, </w:t>
            </w:r>
            <w:r w:rsidR="00EC604B" w:rsidRPr="002B19D8">
              <w:rPr>
                <w:color w:val="0070C0"/>
                <w:sz w:val="20"/>
                <w:szCs w:val="20"/>
              </w:rPr>
              <w:t>all effective dates must be coordinated.</w:t>
            </w:r>
            <w:r w:rsidR="0099579F">
              <w:rPr>
                <w:color w:val="0070C0"/>
                <w:sz w:val="20"/>
                <w:szCs w:val="20"/>
              </w:rPr>
              <w:t xml:space="preserve"> </w:t>
            </w:r>
          </w:p>
          <w:p w14:paraId="6D1C583F" w14:textId="6E0902EA" w:rsidR="007D11D3" w:rsidRPr="002B19D8" w:rsidRDefault="007D11D3" w:rsidP="00DA7E79">
            <w:pPr>
              <w:spacing w:after="120"/>
              <w:rPr>
                <w:i/>
                <w:color w:val="0070C0"/>
                <w:sz w:val="20"/>
                <w:szCs w:val="20"/>
              </w:rPr>
            </w:pPr>
            <w:r w:rsidRPr="002B19D8">
              <w:rPr>
                <w:i/>
                <w:color w:val="0070C0"/>
                <w:sz w:val="20"/>
                <w:szCs w:val="20"/>
              </w:rPr>
              <w:t>Attachment F - Implementation Plan</w:t>
            </w:r>
            <w:r w:rsidR="00732F97">
              <w:rPr>
                <w:i/>
                <w:color w:val="0070C0"/>
                <w:sz w:val="20"/>
                <w:szCs w:val="20"/>
              </w:rPr>
              <w:t>—</w:t>
            </w:r>
            <w:r w:rsidRPr="002B19D8">
              <w:rPr>
                <w:i/>
                <w:color w:val="0070C0"/>
                <w:sz w:val="20"/>
                <w:szCs w:val="20"/>
              </w:rPr>
              <w:t>Justification of Effective Date</w:t>
            </w:r>
          </w:p>
          <w:p w14:paraId="20F2BA93" w14:textId="6AC1BAB9" w:rsidR="007D11D3" w:rsidRPr="002B19D8" w:rsidRDefault="007D11D3" w:rsidP="00DA7E79">
            <w:pPr>
              <w:spacing w:after="120"/>
              <w:rPr>
                <w:b/>
                <w:bCs w:val="0"/>
                <w:color w:val="0070C0"/>
                <w:sz w:val="20"/>
                <w:szCs w:val="20"/>
              </w:rPr>
            </w:pPr>
            <w:r w:rsidRPr="002B19D8">
              <w:rPr>
                <w:i/>
                <w:color w:val="0070C0"/>
                <w:sz w:val="20"/>
                <w:szCs w:val="20"/>
              </w:rPr>
              <w:t>Include Path 73</w:t>
            </w:r>
          </w:p>
          <w:p w14:paraId="1D785FCC" w14:textId="565088CD" w:rsidR="00EC604B" w:rsidRPr="002B19D8" w:rsidRDefault="00EA53F4" w:rsidP="00DA7E79">
            <w:pPr>
              <w:spacing w:after="120"/>
              <w:rPr>
                <w:color w:val="0070C0"/>
                <w:sz w:val="20"/>
                <w:szCs w:val="20"/>
              </w:rPr>
            </w:pPr>
            <w:r w:rsidRPr="002B19D8">
              <w:rPr>
                <w:color w:val="0070C0"/>
                <w:sz w:val="20"/>
                <w:szCs w:val="20"/>
              </w:rPr>
              <w:t>Including Path 73 for deletion from FAC-501-WECC-3, Attachment B is within the scope of the SAR.</w:t>
            </w:r>
            <w:r w:rsidR="0099579F">
              <w:rPr>
                <w:bCs w:val="0"/>
                <w:color w:val="0070C0"/>
                <w:sz w:val="20"/>
                <w:szCs w:val="20"/>
              </w:rPr>
              <w:t xml:space="preserve"> </w:t>
            </w:r>
            <w:r w:rsidRPr="002B19D8">
              <w:rPr>
                <w:color w:val="0070C0"/>
                <w:sz w:val="20"/>
                <w:szCs w:val="20"/>
              </w:rPr>
              <w:t>The documents will be amended accordingly.</w:t>
            </w:r>
          </w:p>
        </w:tc>
      </w:tr>
      <w:bookmarkEnd w:id="3"/>
      <w:bookmarkEnd w:id="5"/>
    </w:tbl>
    <w:p w14:paraId="4D1BB8E6" w14:textId="252544D1" w:rsidR="007848D3" w:rsidRPr="004969FA" w:rsidRDefault="007848D3">
      <w:pPr>
        <w:rPr>
          <w:sz w:val="20"/>
          <w:szCs w:val="20"/>
        </w:rPr>
      </w:pPr>
    </w:p>
    <w:sectPr w:rsidR="007848D3" w:rsidRPr="004969FA" w:rsidSect="00255412">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D1061" w14:textId="77777777" w:rsidR="00FE32C2" w:rsidRDefault="00FE32C2" w:rsidP="00E60569">
      <w:r>
        <w:separator/>
      </w:r>
    </w:p>
    <w:p w14:paraId="435A2271" w14:textId="77777777" w:rsidR="00FE32C2" w:rsidRDefault="00FE32C2" w:rsidP="00E60569"/>
  </w:endnote>
  <w:endnote w:type="continuationSeparator" w:id="0">
    <w:p w14:paraId="2E3897DA" w14:textId="77777777" w:rsidR="00FE32C2" w:rsidRDefault="00FE32C2" w:rsidP="00E60569">
      <w:r>
        <w:continuationSeparator/>
      </w:r>
    </w:p>
    <w:p w14:paraId="4C264E0D" w14:textId="77777777" w:rsidR="00FE32C2" w:rsidRDefault="00FE32C2" w:rsidP="00E605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38802" w14:textId="77777777" w:rsidR="002B19D8" w:rsidRDefault="002B19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2063625332"/>
      <w:docPartObj>
        <w:docPartGallery w:val="Page Numbers (Bottom of Page)"/>
        <w:docPartUnique/>
      </w:docPartObj>
    </w:sdtPr>
    <w:sdtEndPr>
      <w:rPr>
        <w:b w:val="0"/>
      </w:rPr>
    </w:sdtEndPr>
    <w:sdtContent>
      <w:p w14:paraId="68B2098E" w14:textId="77777777" w:rsidR="003A43AE" w:rsidRPr="00E5288E" w:rsidRDefault="003A43AE" w:rsidP="007B7780">
        <w:pPr>
          <w:pStyle w:val="Footer"/>
          <w:tabs>
            <w:tab w:val="clear" w:pos="4680"/>
            <w:tab w:val="center" w:pos="5040"/>
          </w:tabs>
          <w:rPr>
            <w:sz w:val="22"/>
          </w:rPr>
        </w:pPr>
        <w:r w:rsidRPr="00E5288E">
          <w:rPr>
            <w:sz w:val="22"/>
          </w:rPr>
          <w:drawing>
            <wp:inline distT="0" distB="0" distL="0" distR="0" wp14:anchorId="6E517EF9" wp14:editId="4780FFA8">
              <wp:extent cx="413846" cy="27432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CC-LOGO_EVEN.jpg"/>
                      <pic:cNvPicPr/>
                    </pic:nvPicPr>
                    <pic:blipFill>
                      <a:blip r:embed="rId1">
                        <a:extLst>
                          <a:ext uri="{28A0092B-C50C-407E-A947-70E740481C1C}">
                            <a14:useLocalDpi xmlns:a14="http://schemas.microsoft.com/office/drawing/2010/main" val="0"/>
                          </a:ext>
                        </a:extLst>
                      </a:blip>
                      <a:stretch>
                        <a:fillRect/>
                      </a:stretch>
                    </pic:blipFill>
                    <pic:spPr>
                      <a:xfrm>
                        <a:off x="0" y="0"/>
                        <a:ext cx="413846" cy="274320"/>
                      </a:xfrm>
                      <a:prstGeom prst="rect">
                        <a:avLst/>
                      </a:prstGeom>
                    </pic:spPr>
                  </pic:pic>
                </a:graphicData>
              </a:graphic>
            </wp:inline>
          </w:drawing>
        </w:r>
        <w:r w:rsidRPr="00E5288E">
          <w:rPr>
            <w:sz w:val="22"/>
            <w:u w:val="single"/>
          </w:rPr>
          <w:tab/>
        </w:r>
        <w:r w:rsidRPr="00E5288E">
          <w:rPr>
            <w:sz w:val="22"/>
            <w:u w:val="single"/>
          </w:rPr>
          <w:tab/>
        </w:r>
        <w:r w:rsidRPr="00E5288E">
          <w:rPr>
            <w:sz w:val="22"/>
          </w:rPr>
          <w:t xml:space="preserve"> </w:t>
        </w:r>
        <w:r w:rsidRPr="009B19EE">
          <w:rPr>
            <w:b w:val="0"/>
            <w:noProof w:val="0"/>
            <w:sz w:val="22"/>
          </w:rPr>
          <w:fldChar w:fldCharType="begin"/>
        </w:r>
        <w:r w:rsidRPr="009B19EE">
          <w:rPr>
            <w:b w:val="0"/>
            <w:sz w:val="22"/>
          </w:rPr>
          <w:instrText xml:space="preserve"> PAGE   \* MERGEFORMAT </w:instrText>
        </w:r>
        <w:r w:rsidRPr="009B19EE">
          <w:rPr>
            <w:b w:val="0"/>
            <w:noProof w:val="0"/>
            <w:sz w:val="22"/>
          </w:rPr>
          <w:fldChar w:fldCharType="separate"/>
        </w:r>
        <w:r>
          <w:rPr>
            <w:b w:val="0"/>
            <w:sz w:val="22"/>
          </w:rPr>
          <w:t>4</w:t>
        </w:r>
        <w:r w:rsidRPr="009B19EE">
          <w:rPr>
            <w:b w:val="0"/>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5F1" w14:textId="77777777" w:rsidR="003A43AE" w:rsidRPr="002A59FD" w:rsidRDefault="003A43AE" w:rsidP="00183F85">
    <w:pPr>
      <w:pStyle w:val="Footer"/>
      <w:pBdr>
        <w:top w:val="single" w:sz="48" w:space="1" w:color="00395D" w:themeColor="text2"/>
        <w:bottom w:val="single" w:sz="48" w:space="1" w:color="00395D" w:themeColor="text2"/>
      </w:pBdr>
      <w:shd w:val="clear" w:color="auto" w:fill="00395D" w:themeFill="text2"/>
      <w:tabs>
        <w:tab w:val="clear" w:pos="4680"/>
        <w:tab w:val="center" w:pos="5040"/>
      </w:tabs>
      <w:spacing w:before="120" w:after="120" w:line="276" w:lineRule="auto"/>
      <w:jc w:val="center"/>
      <w:rPr>
        <w:b w:val="0"/>
        <w:color w:val="FFFFFF" w:themeColor="background1"/>
        <w:spacing w:val="20"/>
        <w:sz w:val="22"/>
      </w:rPr>
    </w:pPr>
    <w:r w:rsidRPr="002A59FD">
      <w:rPr>
        <w:b w:val="0"/>
        <w:color w:val="FFFFFF" w:themeColor="background1"/>
        <w:spacing w:val="20"/>
        <w:sz w:val="22"/>
      </w:rPr>
      <w:t>155 North 400 West | Suite 200 | Salt Lake City, Utah 84103</w:t>
    </w:r>
    <w:r w:rsidRPr="002A59FD">
      <w:rPr>
        <w:b w:val="0"/>
        <w:color w:val="FFFFFF" w:themeColor="background1"/>
        <w:spacing w:val="20"/>
        <w:sz w:val="22"/>
      </w:rPr>
      <w:br/>
      <w:t>www.wecc.org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2E571" w14:textId="77777777" w:rsidR="00FE32C2" w:rsidRDefault="00FE32C2" w:rsidP="00E60569">
      <w:r>
        <w:separator/>
      </w:r>
    </w:p>
  </w:footnote>
  <w:footnote w:type="continuationSeparator" w:id="0">
    <w:p w14:paraId="7E027059" w14:textId="77777777" w:rsidR="00FE32C2" w:rsidRDefault="00FE32C2" w:rsidP="00E60569">
      <w:r>
        <w:continuationSeparator/>
      </w:r>
    </w:p>
    <w:p w14:paraId="3E9D0E07" w14:textId="77777777" w:rsidR="00FE32C2" w:rsidRDefault="00FE32C2" w:rsidP="00E60569"/>
  </w:footnote>
  <w:footnote w:id="1">
    <w:p w14:paraId="48B23A3F" w14:textId="77777777" w:rsidR="00EC604B" w:rsidRPr="002B19D8" w:rsidRDefault="00EC604B" w:rsidP="00EC604B">
      <w:pPr>
        <w:pStyle w:val="FootnoteText"/>
        <w:rPr>
          <w:rFonts w:asciiTheme="minorHAnsi" w:hAnsiTheme="minorHAnsi" w:cstheme="minorHAnsi"/>
          <w:b/>
        </w:rPr>
      </w:pPr>
      <w:r w:rsidRPr="002B19D8">
        <w:rPr>
          <w:rStyle w:val="FootnoteReference"/>
          <w:rFonts w:asciiTheme="minorHAnsi" w:hAnsiTheme="minorHAnsi" w:cstheme="minorHAnsi"/>
          <w:b/>
        </w:rPr>
        <w:footnoteRef/>
      </w:r>
      <w:r w:rsidRPr="002B19D8">
        <w:rPr>
          <w:rFonts w:asciiTheme="minorHAnsi" w:hAnsiTheme="minorHAnsi" w:cstheme="minorHAnsi"/>
          <w:b/>
        </w:rPr>
        <w:t xml:space="preserve"> </w:t>
      </w:r>
      <w:r w:rsidRPr="002B19D8">
        <w:rPr>
          <w:rFonts w:asciiTheme="minorHAnsi" w:hAnsiTheme="minorHAnsi" w:cstheme="minorHAnsi"/>
        </w:rPr>
        <w:t>BPA comments, in Posting 5:</w:t>
      </w:r>
      <w:r w:rsidRPr="002B19D8">
        <w:rPr>
          <w:rFonts w:asciiTheme="minorHAnsi" w:hAnsiTheme="minorHAnsi" w:cstheme="minorHAnsi"/>
          <w:b/>
        </w:rPr>
        <w:t xml:space="preserve"> “</w:t>
      </w:r>
      <w:r w:rsidRPr="002B19D8">
        <w:rPr>
          <w:rStyle w:val="Strong"/>
          <w:rFonts w:asciiTheme="minorHAnsi" w:hAnsiTheme="minorHAnsi" w:cstheme="minorHAnsi"/>
          <w:b w:val="0"/>
          <w:color w:val="444444"/>
        </w:rPr>
        <w:t>If the title of Attachment B is changed, that will effectively make FAC-003 (applicability section and R1) and PRC-023 (applicability section) incomplete documents. Meaning, those Standards will have no documentation (list of paths) to reference that correlates to the text written in the applicability section and requirements. BPA believes this change would require those Standards to be modified by either 1) creating their own list of 'Major Paths' or 2) removing those references to ensure the documents are complete and coherent prior to FAC-501-WECC-3 becoming mandatory.”</w:t>
      </w:r>
      <w:r w:rsidRPr="002B19D8">
        <w:rPr>
          <w:rFonts w:asciiTheme="minorHAnsi" w:hAnsiTheme="minorHAnsi" w:cstheme="minorHAnsi"/>
          <w:b/>
          <w:color w:val="444444"/>
        </w:rPr>
        <w:t> </w:t>
      </w:r>
    </w:p>
  </w:footnote>
  <w:footnote w:id="2">
    <w:p w14:paraId="2DEE350A" w14:textId="21CDD833" w:rsidR="00EC604B" w:rsidRPr="00EC604B" w:rsidRDefault="00EC604B" w:rsidP="002B19D8">
      <w:pPr>
        <w:pStyle w:val="NoSpacing"/>
      </w:pPr>
      <w:r w:rsidRPr="002B19D8">
        <w:rPr>
          <w:rStyle w:val="FootnoteReference"/>
          <w:rFonts w:cstheme="minorHAnsi"/>
          <w:b/>
          <w:sz w:val="20"/>
          <w:szCs w:val="20"/>
        </w:rPr>
        <w:footnoteRef/>
      </w:r>
      <w:r w:rsidRPr="002B19D8">
        <w:rPr>
          <w:rFonts w:cstheme="minorHAnsi"/>
          <w:b/>
          <w:sz w:val="20"/>
          <w:szCs w:val="20"/>
        </w:rPr>
        <w:t xml:space="preserve"> </w:t>
      </w:r>
      <w:r w:rsidRPr="002B19D8">
        <w:rPr>
          <w:rFonts w:cstheme="minorHAnsi"/>
          <w:sz w:val="20"/>
          <w:szCs w:val="20"/>
        </w:rPr>
        <w:t>The DT believes it is obligated under Order 672 to bring the issue to NERC’s attention as it has done in the Implementation Plan.</w:t>
      </w:r>
      <w:r w:rsidR="0099579F">
        <w:rPr>
          <w:rFonts w:cstheme="minorHAnsi"/>
          <w:sz w:val="20"/>
          <w:szCs w:val="20"/>
        </w:rPr>
        <w:t xml:space="preserve"> </w:t>
      </w:r>
      <w:r w:rsidRPr="002B19D8">
        <w:rPr>
          <w:rFonts w:cstheme="minorHAnsi"/>
          <w:sz w:val="20"/>
          <w:szCs w:val="20"/>
        </w:rPr>
        <w:t>Unless the issue is raised and resolved, any impacts to other standards may fail Order 672 by creating an environment of uncertainty as to applicability (P. 325-326), an unreasonable implementation time line (P. 334), and certainly the peripheral concerns of how change to one standard may have unintended consequences in another (P. 323).</w:t>
      </w:r>
      <w:r w:rsidRPr="00EC604B">
        <w:rPr>
          <w:rFonts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09DE" w14:textId="43B866B1" w:rsidR="003A43AE" w:rsidRDefault="00B718A9">
    <w:pPr>
      <w:pStyle w:val="Header"/>
    </w:pPr>
    <w:r>
      <w:rPr>
        <w:noProof/>
      </w:rPr>
      <mc:AlternateContent>
        <mc:Choice Requires="wps">
          <w:drawing>
            <wp:anchor distT="0" distB="0" distL="0" distR="0" simplePos="0" relativeHeight="251666432" behindDoc="0" locked="0" layoutInCell="1" allowOverlap="1" wp14:anchorId="14486766" wp14:editId="4837590D">
              <wp:simplePos x="635" y="635"/>
              <wp:positionH relativeFrom="page">
                <wp:align>center</wp:align>
              </wp:positionH>
              <wp:positionV relativeFrom="page">
                <wp:align>top</wp:align>
              </wp:positionV>
              <wp:extent cx="443865" cy="443865"/>
              <wp:effectExtent l="0" t="0" r="0" b="12065"/>
              <wp:wrapNone/>
              <wp:docPr id="3" name="Text Box 3" descr="&lt;Public&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7B500E" w14:textId="35BAFEE1" w:rsidR="00B718A9" w:rsidRPr="00B718A9" w:rsidRDefault="00B718A9" w:rsidP="00B718A9">
                          <w:pPr>
                            <w:spacing w:after="0"/>
                            <w:rPr>
                              <w:rFonts w:ascii="Calibri" w:eastAsia="Calibri" w:hAnsi="Calibri" w:cs="Calibri"/>
                              <w:noProof/>
                              <w:color w:val="000000"/>
                              <w:sz w:val="20"/>
                              <w:szCs w:val="20"/>
                            </w:rPr>
                          </w:pPr>
                          <w:r w:rsidRPr="00B718A9">
                            <w:rPr>
                              <w:rFonts w:ascii="Calibri" w:eastAsia="Calibri" w:hAnsi="Calibri" w:cs="Calibri"/>
                              <w:noProof/>
                              <w:color w:val="000000"/>
                              <w:sz w:val="20"/>
                              <w:szCs w:val="20"/>
                            </w:rPr>
                            <w:t>&lt;Public&gt;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14486766" id="_x0000_t202" coordsize="21600,21600" o:spt="202" path="m,l,21600r21600,l21600,xe">
              <v:stroke joinstyle="miter"/>
              <v:path gradientshapeok="t" o:connecttype="rect"/>
            </v:shapetype>
            <v:shape id="Text Box 3" o:spid="_x0000_s1026" type="#_x0000_t202" alt="&lt;Public&gt;" style="position:absolute;left:0;text-align:left;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207B500E" w14:textId="35BAFEE1" w:rsidR="00B718A9" w:rsidRPr="00B718A9" w:rsidRDefault="00B718A9" w:rsidP="00B718A9">
                    <w:pPr>
                      <w:spacing w:after="0"/>
                      <w:rPr>
                        <w:rFonts w:ascii="Calibri" w:eastAsia="Calibri" w:hAnsi="Calibri" w:cs="Calibri"/>
                        <w:noProof/>
                        <w:color w:val="000000"/>
                        <w:sz w:val="20"/>
                        <w:szCs w:val="20"/>
                      </w:rPr>
                    </w:pPr>
                    <w:r w:rsidRPr="00B718A9">
                      <w:rPr>
                        <w:rFonts w:ascii="Calibri" w:eastAsia="Calibri" w:hAnsi="Calibri" w:cs="Calibri"/>
                        <w:noProof/>
                        <w:color w:val="000000"/>
                        <w:sz w:val="20"/>
                        <w:szCs w:val="20"/>
                      </w:rPr>
                      <w:t>&lt;Public&gt;</w:t>
                    </w:r>
                  </w:p>
                </w:txbxContent>
              </v:textbox>
              <w10:wrap anchorx="page" anchory="page"/>
            </v:shape>
          </w:pict>
        </mc:Fallback>
      </mc:AlternateContent>
    </w:r>
    <w:r w:rsidR="007B2997">
      <w:rPr>
        <w:noProof/>
      </w:rPr>
      <w:pict w14:anchorId="709C7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597547" o:spid="_x0000_s2053" type="#_x0000_t136" style="position:absolute;left:0;text-align:left;margin-left:0;margin-top:0;width:698.15pt;height:74.55pt;rotation:315;z-index:-251654144;mso-position-horizontal:center;mso-position-horizontal-relative:margin;mso-position-vertical:center;mso-position-vertical-relative:margin" o:allowincell="f" fillcolor="#a5a5a5 [2092]" stroked="f">
          <v:fill opacity=".5"/>
          <v:textpath style="font-family:&quot;Lucida Sans&quot;;font-size:66pt" string="Final - Tech 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3F2D7" w14:textId="16EC1A65" w:rsidR="003A43AE" w:rsidRPr="00E5288E" w:rsidRDefault="00B718A9" w:rsidP="00E60569">
    <w:pPr>
      <w:pStyle w:val="Header"/>
      <w:rPr>
        <w:sz w:val="22"/>
      </w:rPr>
    </w:pPr>
    <w:r>
      <w:rPr>
        <w:noProof/>
      </w:rPr>
      <mc:AlternateContent>
        <mc:Choice Requires="wps">
          <w:drawing>
            <wp:anchor distT="0" distB="0" distL="0" distR="0" simplePos="0" relativeHeight="251667456" behindDoc="0" locked="0" layoutInCell="1" allowOverlap="1" wp14:anchorId="7ABD58B9" wp14:editId="1CAC1E6E">
              <wp:simplePos x="635" y="635"/>
              <wp:positionH relativeFrom="page">
                <wp:align>center</wp:align>
              </wp:positionH>
              <wp:positionV relativeFrom="page">
                <wp:align>top</wp:align>
              </wp:positionV>
              <wp:extent cx="443865" cy="443865"/>
              <wp:effectExtent l="0" t="0" r="0" b="12065"/>
              <wp:wrapNone/>
              <wp:docPr id="5" name="Text Box 5" descr="&lt;Public&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96591F" w14:textId="46E5DD3E" w:rsidR="00B718A9" w:rsidRPr="00B718A9" w:rsidRDefault="00B718A9" w:rsidP="00B718A9">
                          <w:pPr>
                            <w:spacing w:after="0"/>
                            <w:rPr>
                              <w:rFonts w:ascii="Calibri" w:eastAsia="Calibri" w:hAnsi="Calibri" w:cs="Calibri"/>
                              <w:noProof/>
                              <w:color w:val="000000"/>
                              <w:sz w:val="20"/>
                              <w:szCs w:val="20"/>
                            </w:rPr>
                          </w:pPr>
                          <w:r w:rsidRPr="00B718A9">
                            <w:rPr>
                              <w:rFonts w:ascii="Calibri" w:eastAsia="Calibri" w:hAnsi="Calibri" w:cs="Calibri"/>
                              <w:noProof/>
                              <w:color w:val="000000"/>
                              <w:sz w:val="20"/>
                              <w:szCs w:val="20"/>
                            </w:rPr>
                            <w:t>&lt;Public&gt;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7ABD58B9" id="_x0000_t202" coordsize="21600,21600" o:spt="202" path="m,l,21600r21600,l21600,xe">
              <v:stroke joinstyle="miter"/>
              <v:path gradientshapeok="t" o:connecttype="rect"/>
            </v:shapetype>
            <v:shape id="Text Box 5" o:spid="_x0000_s1027" type="#_x0000_t202" alt="&lt;Public&gt;" style="position:absolute;left:0;text-align:left;margin-left:0;margin-top:0;width:34.95pt;height:34.9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7496591F" w14:textId="46E5DD3E" w:rsidR="00B718A9" w:rsidRPr="00B718A9" w:rsidRDefault="00B718A9" w:rsidP="00B718A9">
                    <w:pPr>
                      <w:spacing w:after="0"/>
                      <w:rPr>
                        <w:rFonts w:ascii="Calibri" w:eastAsia="Calibri" w:hAnsi="Calibri" w:cs="Calibri"/>
                        <w:noProof/>
                        <w:color w:val="000000"/>
                        <w:sz w:val="20"/>
                        <w:szCs w:val="20"/>
                      </w:rPr>
                    </w:pPr>
                    <w:r w:rsidRPr="00B718A9">
                      <w:rPr>
                        <w:rFonts w:ascii="Calibri" w:eastAsia="Calibri" w:hAnsi="Calibri" w:cs="Calibri"/>
                        <w:noProof/>
                        <w:color w:val="000000"/>
                        <w:sz w:val="20"/>
                        <w:szCs w:val="20"/>
                      </w:rPr>
                      <w:t>&lt;Public&gt;</w:t>
                    </w:r>
                  </w:p>
                </w:txbxContent>
              </v:textbox>
              <w10:wrap anchorx="page" anchory="page"/>
            </v:shape>
          </w:pict>
        </mc:Fallback>
      </mc:AlternateContent>
    </w:r>
    <w:r w:rsidR="007B2997">
      <w:rPr>
        <w:noProof/>
      </w:rPr>
      <w:pict w14:anchorId="3D93E8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597548" o:spid="_x0000_s2054" type="#_x0000_t136" style="position:absolute;left:0;text-align:left;margin-left:0;margin-top:0;width:698.15pt;height:74.55pt;rotation:315;z-index:-251652096;mso-position-horizontal:center;mso-position-horizontal-relative:margin;mso-position-vertical:center;mso-position-vertical-relative:margin" o:allowincell="f" fillcolor="#a5a5a5 [2092]" stroked="f">
          <v:fill opacity=".5"/>
          <v:textpath style="font-family:&quot;Lucida Sans&quot;;font-size:66pt" string="Final - Tech Approved"/>
          <w10:wrap anchorx="margin" anchory="margin"/>
        </v:shape>
      </w:pict>
    </w:r>
    <w:r w:rsidR="003A43AE" w:rsidRPr="009A2FEE">
      <w:t xml:space="preserve"> </w:t>
    </w:r>
    <w:r w:rsidR="003A43AE" w:rsidRPr="009A2FEE">
      <w:rPr>
        <w:sz w:val="22"/>
      </w:rPr>
      <w:t>WECC-01</w:t>
    </w:r>
    <w:r w:rsidR="003A43AE">
      <w:rPr>
        <w:sz w:val="22"/>
      </w:rPr>
      <w:t>41 Response to Comments, Posting 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703D3" w14:textId="24088168" w:rsidR="003A43AE" w:rsidRDefault="00B718A9" w:rsidP="00596D35">
    <w:pPr>
      <w:pStyle w:val="Header"/>
      <w:spacing w:before="100" w:beforeAutospacing="1" w:after="100" w:afterAutospacing="1" w:line="240" w:lineRule="auto"/>
    </w:pPr>
    <w:r>
      <w:rPr>
        <w:noProof/>
      </w:rPr>
      <mc:AlternateContent>
        <mc:Choice Requires="wps">
          <w:drawing>
            <wp:anchor distT="0" distB="0" distL="0" distR="0" simplePos="0" relativeHeight="251665408" behindDoc="0" locked="0" layoutInCell="1" allowOverlap="1" wp14:anchorId="75593F5B" wp14:editId="2C9BFD58">
              <wp:simplePos x="688019" y="457200"/>
              <wp:positionH relativeFrom="page">
                <wp:align>center</wp:align>
              </wp:positionH>
              <wp:positionV relativeFrom="page">
                <wp:align>top</wp:align>
              </wp:positionV>
              <wp:extent cx="443865" cy="443865"/>
              <wp:effectExtent l="0" t="0" r="0" b="12065"/>
              <wp:wrapNone/>
              <wp:docPr id="2" name="Text Box 2" descr="&lt;Public&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145EC3" w14:textId="00843709" w:rsidR="00B718A9" w:rsidRPr="00B718A9" w:rsidRDefault="00B718A9" w:rsidP="00B718A9">
                          <w:pPr>
                            <w:spacing w:after="0"/>
                            <w:rPr>
                              <w:rFonts w:ascii="Calibri" w:eastAsia="Calibri" w:hAnsi="Calibri" w:cs="Calibri"/>
                              <w:noProof/>
                              <w:color w:val="000000"/>
                              <w:sz w:val="20"/>
                              <w:szCs w:val="20"/>
                            </w:rPr>
                          </w:pPr>
                          <w:r w:rsidRPr="00B718A9">
                            <w:rPr>
                              <w:rFonts w:ascii="Calibri" w:eastAsia="Calibri" w:hAnsi="Calibri" w:cs="Calibri"/>
                              <w:noProof/>
                              <w:color w:val="000000"/>
                              <w:sz w:val="20"/>
                              <w:szCs w:val="20"/>
                            </w:rPr>
                            <w:t>&lt;Public&gt;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75593F5B" id="_x0000_t202" coordsize="21600,21600" o:spt="202" path="m,l,21600r21600,l21600,xe">
              <v:stroke joinstyle="miter"/>
              <v:path gradientshapeok="t" o:connecttype="rect"/>
            </v:shapetype>
            <v:shape id="Text Box 2" o:spid="_x0000_s1028" type="#_x0000_t202" alt="&lt;Public&gt;" style="position:absolute;left:0;text-align:left;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38145EC3" w14:textId="00843709" w:rsidR="00B718A9" w:rsidRPr="00B718A9" w:rsidRDefault="00B718A9" w:rsidP="00B718A9">
                    <w:pPr>
                      <w:spacing w:after="0"/>
                      <w:rPr>
                        <w:rFonts w:ascii="Calibri" w:eastAsia="Calibri" w:hAnsi="Calibri" w:cs="Calibri"/>
                        <w:noProof/>
                        <w:color w:val="000000"/>
                        <w:sz w:val="20"/>
                        <w:szCs w:val="20"/>
                      </w:rPr>
                    </w:pPr>
                    <w:r w:rsidRPr="00B718A9">
                      <w:rPr>
                        <w:rFonts w:ascii="Calibri" w:eastAsia="Calibri" w:hAnsi="Calibri" w:cs="Calibri"/>
                        <w:noProof/>
                        <w:color w:val="000000"/>
                        <w:sz w:val="20"/>
                        <w:szCs w:val="20"/>
                      </w:rPr>
                      <w:t>&lt;Public&gt;</w:t>
                    </w:r>
                  </w:p>
                </w:txbxContent>
              </v:textbox>
              <w10:wrap anchorx="page" anchory="page"/>
            </v:shape>
          </w:pict>
        </mc:Fallback>
      </mc:AlternateContent>
    </w:r>
    <w:r w:rsidR="007B2997">
      <w:rPr>
        <w:noProof/>
      </w:rPr>
      <w:pict w14:anchorId="3ADCAA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597546" o:spid="_x0000_s2052" type="#_x0000_t136" style="position:absolute;left:0;text-align:left;margin-left:0;margin-top:0;width:698.15pt;height:74.55pt;rotation:315;z-index:-251656192;mso-position-horizontal:center;mso-position-horizontal-relative:margin;mso-position-vertical:center;mso-position-vertical-relative:margin" o:allowincell="f" fillcolor="#a5a5a5 [2092]" stroked="f">
          <v:fill opacity=".5"/>
          <v:textpath style="font-family:&quot;Lucida Sans&quot;;font-size:66pt" string="Final - Tech Approved"/>
          <w10:wrap anchorx="margin" anchory="margin"/>
        </v:shape>
      </w:pict>
    </w:r>
    <w:r w:rsidR="003A43AE">
      <w:rPr>
        <w:noProof/>
      </w:rPr>
      <w:drawing>
        <wp:anchor distT="0" distB="0" distL="114300" distR="114300" simplePos="0" relativeHeight="251658240" behindDoc="1" locked="0" layoutInCell="1" allowOverlap="1" wp14:anchorId="3E902022" wp14:editId="3A2D86A7">
          <wp:simplePos x="0" y="0"/>
          <wp:positionH relativeFrom="column">
            <wp:posOffset>4864</wp:posOffset>
          </wp:positionH>
          <wp:positionV relativeFrom="paragraph">
            <wp:posOffset>77821</wp:posOffset>
          </wp:positionV>
          <wp:extent cx="2929134" cy="938786"/>
          <wp:effectExtent l="0" t="0" r="5080" b="0"/>
          <wp:wrapTight wrapText="bothSides">
            <wp:wrapPolygon edited="0">
              <wp:start x="3653" y="0"/>
              <wp:lineTo x="0" y="2192"/>
              <wp:lineTo x="0" y="3507"/>
              <wp:lineTo x="422" y="7015"/>
              <wp:lineTo x="1686" y="14030"/>
              <wp:lineTo x="0" y="17976"/>
              <wp:lineTo x="0" y="21045"/>
              <wp:lineTo x="8009" y="21045"/>
              <wp:lineTo x="15174" y="21045"/>
              <wp:lineTo x="21497" y="21045"/>
              <wp:lineTo x="21497" y="17976"/>
              <wp:lineTo x="6744" y="14030"/>
              <wp:lineTo x="18406" y="14030"/>
              <wp:lineTo x="21497" y="12714"/>
              <wp:lineTo x="21497" y="5261"/>
              <wp:lineTo x="4356" y="0"/>
              <wp:lineTo x="365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CC_Tagline.png"/>
                  <pic:cNvPicPr/>
                </pic:nvPicPr>
                <pic:blipFill>
                  <a:blip r:embed="rId1">
                    <a:extLst>
                      <a:ext uri="{28A0092B-C50C-407E-A947-70E740481C1C}">
                        <a14:useLocalDpi xmlns:a14="http://schemas.microsoft.com/office/drawing/2010/main" val="0"/>
                      </a:ext>
                    </a:extLst>
                  </a:blip>
                  <a:stretch>
                    <a:fillRect/>
                  </a:stretch>
                </pic:blipFill>
                <pic:spPr>
                  <a:xfrm>
                    <a:off x="0" y="0"/>
                    <a:ext cx="2929134" cy="938786"/>
                  </a:xfrm>
                  <a:prstGeom prst="rect">
                    <a:avLst/>
                  </a:prstGeom>
                </pic:spPr>
              </pic:pic>
            </a:graphicData>
          </a:graphic>
          <wp14:sizeRelH relativeFrom="page">
            <wp14:pctWidth>0</wp14:pctWidth>
          </wp14:sizeRelH>
          <wp14:sizeRelV relativeFrom="page">
            <wp14:pctHeight>0</wp14:pctHeight>
          </wp14:sizeRelV>
        </wp:anchor>
      </w:drawing>
    </w:r>
    <w:bookmarkStart w:id="8" w:name="_Hlk535242431"/>
    <w:bookmarkStart w:id="9" w:name="_Hlk535242432"/>
    <w:bookmarkStart w:id="10" w:name="_Hlk535242433"/>
    <w:bookmarkStart w:id="11" w:name="_Hlk535242435"/>
    <w:bookmarkStart w:id="12" w:name="_Hlk535242436"/>
    <w:bookmarkStart w:id="13" w:name="_Hlk535242437"/>
    <w:bookmarkStart w:id="14" w:name="_Hlk535242438"/>
    <w:bookmarkStart w:id="15" w:name="_Hlk535242439"/>
    <w:bookmarkStart w:id="16" w:name="_Hlk535242440"/>
    <w:r w:rsidR="003A43AE">
      <w:t>Attachment R5</w:t>
    </w:r>
  </w:p>
  <w:p w14:paraId="65F09193" w14:textId="0384AC6A" w:rsidR="003A43AE" w:rsidRDefault="003A43AE" w:rsidP="00596D35">
    <w:pPr>
      <w:pStyle w:val="Header"/>
      <w:spacing w:before="100" w:beforeAutospacing="1" w:after="100" w:afterAutospacing="1" w:line="240" w:lineRule="auto"/>
    </w:pPr>
    <w:r>
      <w:t>Response to Comments</w:t>
    </w:r>
  </w:p>
  <w:p w14:paraId="590D9B47" w14:textId="295DD43F" w:rsidR="003A43AE" w:rsidRPr="00761FA8" w:rsidRDefault="003A43AE" w:rsidP="00596D35">
    <w:pPr>
      <w:pStyle w:val="Header"/>
      <w:spacing w:before="100" w:beforeAutospacing="1" w:after="100" w:afterAutospacing="1" w:line="240" w:lineRule="auto"/>
    </w:pPr>
    <w:r>
      <w:t>Posting 5</w:t>
    </w:r>
  </w:p>
  <w:bookmarkEnd w:id="8"/>
  <w:bookmarkEnd w:id="9"/>
  <w:bookmarkEnd w:id="10"/>
  <w:bookmarkEnd w:id="11"/>
  <w:bookmarkEnd w:id="12"/>
  <w:bookmarkEnd w:id="13"/>
  <w:bookmarkEnd w:id="14"/>
  <w:bookmarkEnd w:id="15"/>
  <w:bookmarkEnd w:id="16"/>
  <w:p w14:paraId="504A3C13" w14:textId="46B3B8E5" w:rsidR="003A43AE" w:rsidRDefault="003A43AE" w:rsidP="00596D35">
    <w:pPr>
      <w:pStyle w:val="Header"/>
      <w:spacing w:before="100" w:beforeAutospacing="1" w:after="100" w:afterAutospacing="1" w:line="240" w:lineRule="auto"/>
    </w:pPr>
    <w:r>
      <w:t>June 2 through July 2, 2021</w:t>
    </w:r>
  </w:p>
  <w:p w14:paraId="5C466026" w14:textId="77777777" w:rsidR="003A43AE" w:rsidRDefault="003A43AE" w:rsidP="00596D35">
    <w:pPr>
      <w:pStyle w:val="Header"/>
      <w:spacing w:before="100" w:beforeAutospacing="1" w:after="100" w:afterAutospacing="1" w:line="240" w:lineRule="auto"/>
    </w:pPr>
    <w:r>
      <w:t>FAC-501-WECC-2</w:t>
    </w:r>
  </w:p>
  <w:p w14:paraId="3F43B3C0" w14:textId="77777777" w:rsidR="003A43AE" w:rsidRDefault="003A43AE" w:rsidP="00596D35">
    <w:pPr>
      <w:pStyle w:val="Header"/>
      <w:spacing w:before="100" w:beforeAutospacing="1" w:after="100" w:afterAutospacing="1" w:line="240" w:lineRule="auto"/>
    </w:pPr>
    <w:r>
      <w:t>Transmission Maintenance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3EE3AEE"/>
    <w:lvl w:ilvl="0">
      <w:start w:val="1"/>
      <w:numFmt w:val="decimal"/>
      <w:pStyle w:val="ListNumber"/>
      <w:lvlText w:val="%1."/>
      <w:lvlJc w:val="left"/>
      <w:pPr>
        <w:ind w:left="360" w:hanging="360"/>
      </w:pPr>
    </w:lvl>
  </w:abstractNum>
  <w:abstractNum w:abstractNumId="1" w15:restartNumberingAfterBreak="0">
    <w:nsid w:val="01193E93"/>
    <w:multiLevelType w:val="multilevel"/>
    <w:tmpl w:val="A680E708"/>
    <w:lvl w:ilvl="0">
      <w:start w:val="1"/>
      <w:numFmt w:val="decimal"/>
      <w:lvlText w:val="%1."/>
      <w:lvlJc w:val="left"/>
      <w:pPr>
        <w:tabs>
          <w:tab w:val="num" w:pos="936"/>
        </w:tabs>
        <w:ind w:left="936" w:hanging="576"/>
      </w:pPr>
      <w:rPr>
        <w:rFonts w:asciiTheme="minorHAnsi" w:hAnsiTheme="minorHAnsi" w:cs="Times New Roman" w:hint="default"/>
        <w:b/>
        <w:i w:val="0"/>
        <w:sz w:val="24"/>
        <w:szCs w:val="22"/>
      </w:rPr>
    </w:lvl>
    <w:lvl w:ilvl="1">
      <w:start w:val="1"/>
      <w:numFmt w:val="decimal"/>
      <w:lvlText w:val="%1.%2."/>
      <w:lvlJc w:val="left"/>
      <w:pPr>
        <w:tabs>
          <w:tab w:val="num" w:pos="1584"/>
        </w:tabs>
        <w:ind w:left="1584" w:hanging="504"/>
      </w:pPr>
      <w:rPr>
        <w:rFonts w:asciiTheme="minorHAnsi" w:hAnsiTheme="minorHAnsi" w:cs="Times New Roman" w:hint="default"/>
        <w:b/>
        <w:i w:val="0"/>
        <w:sz w:val="24"/>
        <w:szCs w:val="22"/>
      </w:rPr>
    </w:lvl>
    <w:lvl w:ilvl="2">
      <w:start w:val="1"/>
      <w:numFmt w:val="decimal"/>
      <w:lvlText w:val="%1.%2.%3"/>
      <w:lvlJc w:val="left"/>
      <w:pPr>
        <w:tabs>
          <w:tab w:val="num" w:pos="2160"/>
        </w:tabs>
        <w:ind w:left="2160" w:hanging="720"/>
      </w:pPr>
      <w:rPr>
        <w:rFonts w:hint="default"/>
        <w:b/>
        <w:sz w:val="24"/>
      </w:rPr>
    </w:lvl>
    <w:lvl w:ilvl="3">
      <w:start w:val="1"/>
      <w:numFmt w:val="decimal"/>
      <w:lvlText w:val="%1.%2.%3.%4"/>
      <w:lvlJc w:val="left"/>
      <w:pPr>
        <w:tabs>
          <w:tab w:val="num" w:pos="2520"/>
        </w:tabs>
        <w:ind w:left="2520" w:hanging="720"/>
      </w:pPr>
      <w:rPr>
        <w:rFonts w:hint="default"/>
        <w:b/>
        <w:sz w:val="24"/>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600"/>
        </w:tabs>
        <w:ind w:left="3600" w:hanging="1080"/>
      </w:pPr>
      <w:rPr>
        <w:rFonts w:hint="default"/>
        <w:b/>
      </w:rPr>
    </w:lvl>
    <w:lvl w:ilvl="6">
      <w:start w:val="1"/>
      <w:numFmt w:val="decimal"/>
      <w:lvlText w:val="%1.%2.%3.%4.%5.%6.%7"/>
      <w:lvlJc w:val="left"/>
      <w:pPr>
        <w:tabs>
          <w:tab w:val="num" w:pos="4320"/>
        </w:tabs>
        <w:ind w:left="4320" w:hanging="1440"/>
      </w:pPr>
      <w:rPr>
        <w:rFonts w:hint="default"/>
        <w:b/>
      </w:rPr>
    </w:lvl>
    <w:lvl w:ilvl="7">
      <w:start w:val="1"/>
      <w:numFmt w:val="decimal"/>
      <w:lvlText w:val="%1.%2.%3.%4.%5.%6.%7.%8"/>
      <w:lvlJc w:val="left"/>
      <w:pPr>
        <w:tabs>
          <w:tab w:val="num" w:pos="4680"/>
        </w:tabs>
        <w:ind w:left="4680" w:hanging="1440"/>
      </w:pPr>
      <w:rPr>
        <w:rFonts w:hint="default"/>
        <w:b/>
      </w:rPr>
    </w:lvl>
    <w:lvl w:ilvl="8">
      <w:start w:val="1"/>
      <w:numFmt w:val="decimal"/>
      <w:lvlText w:val="%1.%2.%3.%4.%5.%6.%7.%8.%9"/>
      <w:lvlJc w:val="left"/>
      <w:pPr>
        <w:tabs>
          <w:tab w:val="num" w:pos="5400"/>
        </w:tabs>
        <w:ind w:left="5400" w:hanging="1800"/>
      </w:pPr>
      <w:rPr>
        <w:rFonts w:hint="default"/>
        <w:b/>
      </w:rPr>
    </w:lvl>
  </w:abstractNum>
  <w:abstractNum w:abstractNumId="2" w15:restartNumberingAfterBreak="0">
    <w:nsid w:val="0177650E"/>
    <w:multiLevelType w:val="hybridMultilevel"/>
    <w:tmpl w:val="DACA02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8B2DA1"/>
    <w:multiLevelType w:val="hybridMultilevel"/>
    <w:tmpl w:val="DACA02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2F432B"/>
    <w:multiLevelType w:val="hybridMultilevel"/>
    <w:tmpl w:val="D4544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BB0EC3"/>
    <w:multiLevelType w:val="hybridMultilevel"/>
    <w:tmpl w:val="0AB40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5F1D1C"/>
    <w:multiLevelType w:val="hybridMultilevel"/>
    <w:tmpl w:val="DACA02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A34B1D"/>
    <w:multiLevelType w:val="hybridMultilevel"/>
    <w:tmpl w:val="DA3CE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FA40DE"/>
    <w:multiLevelType w:val="hybridMultilevel"/>
    <w:tmpl w:val="80F2331C"/>
    <w:lvl w:ilvl="0" w:tplc="D7F0C31A">
      <w:start w:val="1"/>
      <w:numFmt w:val="decimal"/>
      <w:lvlText w:val="%1."/>
      <w:lvlJc w:val="left"/>
      <w:pPr>
        <w:ind w:left="720" w:hanging="360"/>
      </w:pPr>
    </w:lvl>
    <w:lvl w:ilvl="1" w:tplc="62EC591C" w:tentative="1">
      <w:start w:val="1"/>
      <w:numFmt w:val="lowerLetter"/>
      <w:lvlText w:val="%2."/>
      <w:lvlJc w:val="left"/>
      <w:pPr>
        <w:ind w:left="1440" w:hanging="360"/>
      </w:pPr>
    </w:lvl>
    <w:lvl w:ilvl="2" w:tplc="04102B54" w:tentative="1">
      <w:start w:val="1"/>
      <w:numFmt w:val="lowerRoman"/>
      <w:lvlText w:val="%3."/>
      <w:lvlJc w:val="right"/>
      <w:pPr>
        <w:ind w:left="2160" w:hanging="180"/>
      </w:pPr>
    </w:lvl>
    <w:lvl w:ilvl="3" w:tplc="922C0658" w:tentative="1">
      <w:start w:val="1"/>
      <w:numFmt w:val="decimal"/>
      <w:lvlText w:val="%4."/>
      <w:lvlJc w:val="left"/>
      <w:pPr>
        <w:ind w:left="2880" w:hanging="360"/>
      </w:pPr>
    </w:lvl>
    <w:lvl w:ilvl="4" w:tplc="B0DA2576" w:tentative="1">
      <w:start w:val="1"/>
      <w:numFmt w:val="lowerLetter"/>
      <w:lvlText w:val="%5."/>
      <w:lvlJc w:val="left"/>
      <w:pPr>
        <w:ind w:left="3600" w:hanging="360"/>
      </w:pPr>
    </w:lvl>
    <w:lvl w:ilvl="5" w:tplc="7E74B608" w:tentative="1">
      <w:start w:val="1"/>
      <w:numFmt w:val="lowerRoman"/>
      <w:lvlText w:val="%6."/>
      <w:lvlJc w:val="right"/>
      <w:pPr>
        <w:ind w:left="4320" w:hanging="180"/>
      </w:pPr>
    </w:lvl>
    <w:lvl w:ilvl="6" w:tplc="E9367A72" w:tentative="1">
      <w:start w:val="1"/>
      <w:numFmt w:val="decimal"/>
      <w:lvlText w:val="%7."/>
      <w:lvlJc w:val="left"/>
      <w:pPr>
        <w:ind w:left="5040" w:hanging="360"/>
      </w:pPr>
    </w:lvl>
    <w:lvl w:ilvl="7" w:tplc="01209AA4" w:tentative="1">
      <w:start w:val="1"/>
      <w:numFmt w:val="lowerLetter"/>
      <w:lvlText w:val="%8."/>
      <w:lvlJc w:val="left"/>
      <w:pPr>
        <w:ind w:left="5760" w:hanging="360"/>
      </w:pPr>
    </w:lvl>
    <w:lvl w:ilvl="8" w:tplc="FAF2A4BC" w:tentative="1">
      <w:start w:val="1"/>
      <w:numFmt w:val="lowerRoman"/>
      <w:lvlText w:val="%9."/>
      <w:lvlJc w:val="right"/>
      <w:pPr>
        <w:ind w:left="6480" w:hanging="180"/>
      </w:pPr>
    </w:lvl>
  </w:abstractNum>
  <w:abstractNum w:abstractNumId="9" w15:restartNumberingAfterBreak="0">
    <w:nsid w:val="16590B6A"/>
    <w:multiLevelType w:val="hybridMultilevel"/>
    <w:tmpl w:val="DACA02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635BD3"/>
    <w:multiLevelType w:val="hybridMultilevel"/>
    <w:tmpl w:val="A98E1E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A067F41"/>
    <w:multiLevelType w:val="hybridMultilevel"/>
    <w:tmpl w:val="6E0C387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90448"/>
    <w:multiLevelType w:val="hybridMultilevel"/>
    <w:tmpl w:val="DACA02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CC2DAB"/>
    <w:multiLevelType w:val="hybridMultilevel"/>
    <w:tmpl w:val="DACA02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841EB2"/>
    <w:multiLevelType w:val="hybridMultilevel"/>
    <w:tmpl w:val="504E289C"/>
    <w:lvl w:ilvl="0" w:tplc="16120A74">
      <w:start w:val="1"/>
      <w:numFmt w:val="decimal"/>
      <w:lvlText w:val="%1."/>
      <w:lvlJc w:val="left"/>
      <w:pPr>
        <w:ind w:left="1071" w:hanging="360"/>
      </w:pPr>
      <w:rPr>
        <w:rFonts w:hint="default"/>
      </w:r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15" w15:restartNumberingAfterBreak="0">
    <w:nsid w:val="2537601C"/>
    <w:multiLevelType w:val="hybridMultilevel"/>
    <w:tmpl w:val="58BE0608"/>
    <w:lvl w:ilvl="0" w:tplc="59F2FE1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F40BD3"/>
    <w:multiLevelType w:val="hybridMultilevel"/>
    <w:tmpl w:val="962EE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75783C"/>
    <w:multiLevelType w:val="hybridMultilevel"/>
    <w:tmpl w:val="DCAE8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2D6F83"/>
    <w:multiLevelType w:val="hybridMultilevel"/>
    <w:tmpl w:val="9DF4243A"/>
    <w:lvl w:ilvl="0" w:tplc="28BE74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6E7FA7"/>
    <w:multiLevelType w:val="hybridMultilevel"/>
    <w:tmpl w:val="70F4D55A"/>
    <w:lvl w:ilvl="0" w:tplc="81840620">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2F6E66"/>
    <w:multiLevelType w:val="multilevel"/>
    <w:tmpl w:val="7CF686C2"/>
    <w:lvl w:ilvl="0">
      <w:start w:val="1"/>
      <w:numFmt w:val="decimal"/>
      <w:pStyle w:val="ListParagraph"/>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34BC4E84"/>
    <w:multiLevelType w:val="hybridMultilevel"/>
    <w:tmpl w:val="047C5230"/>
    <w:lvl w:ilvl="0" w:tplc="8A1CDE86">
      <w:start w:val="1"/>
      <w:numFmt w:val="upperLetter"/>
      <w:pStyle w:val="Section"/>
      <w:lvlText w:val="%1."/>
      <w:lvlJc w:val="left"/>
      <w:pPr>
        <w:tabs>
          <w:tab w:val="num" w:pos="360"/>
        </w:tabs>
        <w:ind w:left="360" w:hanging="360"/>
      </w:pPr>
      <w:rPr>
        <w:rFonts w:ascii="Tahoma" w:hAnsi="Tahoma" w:cs="Tahoma" w:hint="default"/>
        <w:b/>
        <w:i w:val="0"/>
        <w:sz w:val="22"/>
        <w:szCs w:val="22"/>
      </w:rPr>
    </w:lvl>
    <w:lvl w:ilvl="1" w:tplc="6F94FA24">
      <w:start w:val="1"/>
      <w:numFmt w:val="bullet"/>
      <w:lvlText w:val=""/>
      <w:lvlJc w:val="left"/>
      <w:pPr>
        <w:tabs>
          <w:tab w:val="num" w:pos="1440"/>
        </w:tabs>
        <w:ind w:left="1440" w:hanging="360"/>
      </w:pPr>
      <w:rPr>
        <w:rFonts w:ascii="Symbol" w:hAnsi="Symbol" w:hint="default"/>
        <w:b/>
        <w:i w:val="0"/>
        <w:sz w:val="24"/>
        <w:szCs w:val="22"/>
      </w:rPr>
    </w:lvl>
    <w:lvl w:ilvl="2" w:tplc="BF4C5A4A">
      <w:start w:val="1"/>
      <w:numFmt w:val="bullet"/>
      <w:lvlText w:val=""/>
      <w:lvlJc w:val="left"/>
      <w:pPr>
        <w:tabs>
          <w:tab w:val="num" w:pos="2340"/>
        </w:tabs>
        <w:ind w:left="2340" w:hanging="360"/>
      </w:pPr>
      <w:rPr>
        <w:rFonts w:ascii="Symbol" w:hAnsi="Symbol" w:hint="default"/>
        <w:b/>
        <w:i w:val="0"/>
        <w:sz w:val="24"/>
        <w:szCs w:val="22"/>
      </w:rPr>
    </w:lvl>
    <w:lvl w:ilvl="3" w:tplc="5AC6E694" w:tentative="1">
      <w:start w:val="1"/>
      <w:numFmt w:val="decimal"/>
      <w:lvlText w:val="%4."/>
      <w:lvlJc w:val="left"/>
      <w:pPr>
        <w:tabs>
          <w:tab w:val="num" w:pos="2880"/>
        </w:tabs>
        <w:ind w:left="2880" w:hanging="360"/>
      </w:pPr>
    </w:lvl>
    <w:lvl w:ilvl="4" w:tplc="4B00C124" w:tentative="1">
      <w:start w:val="1"/>
      <w:numFmt w:val="lowerLetter"/>
      <w:lvlText w:val="%5."/>
      <w:lvlJc w:val="left"/>
      <w:pPr>
        <w:tabs>
          <w:tab w:val="num" w:pos="3600"/>
        </w:tabs>
        <w:ind w:left="3600" w:hanging="360"/>
      </w:pPr>
    </w:lvl>
    <w:lvl w:ilvl="5" w:tplc="FCF6354C" w:tentative="1">
      <w:start w:val="1"/>
      <w:numFmt w:val="lowerRoman"/>
      <w:lvlText w:val="%6."/>
      <w:lvlJc w:val="right"/>
      <w:pPr>
        <w:tabs>
          <w:tab w:val="num" w:pos="4320"/>
        </w:tabs>
        <w:ind w:left="4320" w:hanging="180"/>
      </w:pPr>
    </w:lvl>
    <w:lvl w:ilvl="6" w:tplc="371E07EE" w:tentative="1">
      <w:start w:val="1"/>
      <w:numFmt w:val="decimal"/>
      <w:lvlText w:val="%7."/>
      <w:lvlJc w:val="left"/>
      <w:pPr>
        <w:tabs>
          <w:tab w:val="num" w:pos="5040"/>
        </w:tabs>
        <w:ind w:left="5040" w:hanging="360"/>
      </w:pPr>
    </w:lvl>
    <w:lvl w:ilvl="7" w:tplc="A9DE2D26" w:tentative="1">
      <w:start w:val="1"/>
      <w:numFmt w:val="lowerLetter"/>
      <w:lvlText w:val="%8."/>
      <w:lvlJc w:val="left"/>
      <w:pPr>
        <w:tabs>
          <w:tab w:val="num" w:pos="5760"/>
        </w:tabs>
        <w:ind w:left="5760" w:hanging="360"/>
      </w:pPr>
    </w:lvl>
    <w:lvl w:ilvl="8" w:tplc="92263CAC" w:tentative="1">
      <w:start w:val="1"/>
      <w:numFmt w:val="lowerRoman"/>
      <w:lvlText w:val="%9."/>
      <w:lvlJc w:val="right"/>
      <w:pPr>
        <w:tabs>
          <w:tab w:val="num" w:pos="6480"/>
        </w:tabs>
        <w:ind w:left="6480" w:hanging="180"/>
      </w:pPr>
    </w:lvl>
  </w:abstractNum>
  <w:abstractNum w:abstractNumId="22" w15:restartNumberingAfterBreak="0">
    <w:nsid w:val="3A603F3E"/>
    <w:multiLevelType w:val="hybridMultilevel"/>
    <w:tmpl w:val="DACA02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E62150"/>
    <w:multiLevelType w:val="hybridMultilevel"/>
    <w:tmpl w:val="6CE2B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D5950D9"/>
    <w:multiLevelType w:val="multilevel"/>
    <w:tmpl w:val="DDB4F982"/>
    <w:lvl w:ilvl="0">
      <w:start w:val="1"/>
      <w:numFmt w:val="decimal"/>
      <w:pStyle w:val="AttList"/>
      <w:lvlText w:val="%1."/>
      <w:lvlJc w:val="left"/>
      <w:pPr>
        <w:tabs>
          <w:tab w:val="num" w:pos="936"/>
        </w:tabs>
        <w:ind w:left="720" w:hanging="720"/>
      </w:pPr>
      <w:rPr>
        <w:rFonts w:asciiTheme="minorHAnsi" w:hAnsiTheme="minorHAnsi" w:hint="default"/>
        <w:b/>
        <w:i w:val="0"/>
        <w:sz w:val="24"/>
        <w:szCs w:val="22"/>
      </w:rPr>
    </w:lvl>
    <w:lvl w:ilvl="1">
      <w:start w:val="1"/>
      <w:numFmt w:val="lowerLetter"/>
      <w:lvlText w:val="%2."/>
      <w:lvlJc w:val="left"/>
      <w:pPr>
        <w:tabs>
          <w:tab w:val="num" w:pos="1656"/>
        </w:tabs>
        <w:ind w:left="1440" w:hanging="720"/>
      </w:pPr>
      <w:rPr>
        <w:rFonts w:asciiTheme="minorHAnsi" w:hAnsiTheme="minorHAnsi" w:hint="default"/>
        <w:b w:val="0"/>
        <w:i w:val="0"/>
        <w:caps w:val="0"/>
        <w:strike w:val="0"/>
        <w:dstrike w:val="0"/>
        <w:vanish w:val="0"/>
        <w:sz w:val="24"/>
        <w:szCs w:val="22"/>
        <w:vertAlign w:val="baseline"/>
      </w:rPr>
    </w:lvl>
    <w:lvl w:ilvl="2">
      <w:start w:val="1"/>
      <w:numFmt w:val="decimal"/>
      <w:lvlText w:val="%3."/>
      <w:lvlJc w:val="left"/>
      <w:pPr>
        <w:tabs>
          <w:tab w:val="num" w:pos="2376"/>
        </w:tabs>
        <w:ind w:left="2160" w:hanging="720"/>
      </w:pPr>
      <w:rPr>
        <w:rFonts w:hint="default"/>
        <w:b w:val="0"/>
        <w:i w:val="0"/>
        <w:caps w:val="0"/>
        <w:strike w:val="0"/>
        <w:dstrike w:val="0"/>
        <w:vanish w:val="0"/>
        <w:sz w:val="24"/>
        <w:vertAlign w:val="baseline"/>
      </w:rPr>
    </w:lvl>
    <w:lvl w:ilvl="3">
      <w:start w:val="1"/>
      <w:numFmt w:val="decimal"/>
      <w:lvlText w:val="%1.%2.%3.%4"/>
      <w:lvlJc w:val="left"/>
      <w:pPr>
        <w:tabs>
          <w:tab w:val="num" w:pos="3096"/>
        </w:tabs>
        <w:ind w:left="2880" w:hanging="720"/>
      </w:pPr>
      <w:rPr>
        <w:rFonts w:hint="default"/>
        <w:b/>
        <w:sz w:val="24"/>
      </w:rPr>
    </w:lvl>
    <w:lvl w:ilvl="4">
      <w:start w:val="1"/>
      <w:numFmt w:val="decimal"/>
      <w:lvlText w:val="%1.%2.%3.%4.%5"/>
      <w:lvlJc w:val="left"/>
      <w:pPr>
        <w:tabs>
          <w:tab w:val="num" w:pos="3816"/>
        </w:tabs>
        <w:ind w:left="3600" w:hanging="720"/>
      </w:pPr>
      <w:rPr>
        <w:rFonts w:hint="default"/>
        <w:b/>
      </w:rPr>
    </w:lvl>
    <w:lvl w:ilvl="5">
      <w:start w:val="1"/>
      <w:numFmt w:val="decimal"/>
      <w:lvlText w:val="%1.%2.%3.%4.%5.%6"/>
      <w:lvlJc w:val="left"/>
      <w:pPr>
        <w:tabs>
          <w:tab w:val="num" w:pos="4536"/>
        </w:tabs>
        <w:ind w:left="4320" w:hanging="720"/>
      </w:pPr>
      <w:rPr>
        <w:rFonts w:hint="default"/>
        <w:b/>
      </w:rPr>
    </w:lvl>
    <w:lvl w:ilvl="6">
      <w:start w:val="1"/>
      <w:numFmt w:val="decimal"/>
      <w:lvlText w:val="%1.%2.%3.%4.%5.%6.%7"/>
      <w:lvlJc w:val="left"/>
      <w:pPr>
        <w:tabs>
          <w:tab w:val="num" w:pos="5256"/>
        </w:tabs>
        <w:ind w:left="5040" w:hanging="720"/>
      </w:pPr>
      <w:rPr>
        <w:rFonts w:hint="default"/>
        <w:b/>
      </w:rPr>
    </w:lvl>
    <w:lvl w:ilvl="7">
      <w:start w:val="1"/>
      <w:numFmt w:val="decimal"/>
      <w:lvlText w:val="%1.%2.%3.%4.%5.%6.%7.%8"/>
      <w:lvlJc w:val="left"/>
      <w:pPr>
        <w:tabs>
          <w:tab w:val="num" w:pos="5976"/>
        </w:tabs>
        <w:ind w:left="5760" w:hanging="720"/>
      </w:pPr>
      <w:rPr>
        <w:rFonts w:hint="default"/>
        <w:b/>
      </w:rPr>
    </w:lvl>
    <w:lvl w:ilvl="8">
      <w:start w:val="1"/>
      <w:numFmt w:val="decimal"/>
      <w:lvlText w:val="%1.%2.%3.%4.%5.%6.%7.%8.%9"/>
      <w:lvlJc w:val="left"/>
      <w:pPr>
        <w:tabs>
          <w:tab w:val="num" w:pos="6696"/>
        </w:tabs>
        <w:ind w:left="6480" w:hanging="720"/>
      </w:pPr>
      <w:rPr>
        <w:rFonts w:hint="default"/>
        <w:b/>
      </w:rPr>
    </w:lvl>
  </w:abstractNum>
  <w:abstractNum w:abstractNumId="25" w15:restartNumberingAfterBreak="0">
    <w:nsid w:val="41AA61E6"/>
    <w:multiLevelType w:val="hybridMultilevel"/>
    <w:tmpl w:val="A36044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9855BF"/>
    <w:multiLevelType w:val="hybridMultilevel"/>
    <w:tmpl w:val="DACA02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6908BD"/>
    <w:multiLevelType w:val="hybridMultilevel"/>
    <w:tmpl w:val="B93CC370"/>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8" w15:restartNumberingAfterBreak="0">
    <w:nsid w:val="52A708E7"/>
    <w:multiLevelType w:val="hybridMultilevel"/>
    <w:tmpl w:val="DACA02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937FA7"/>
    <w:multiLevelType w:val="hybridMultilevel"/>
    <w:tmpl w:val="F06C0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F1A20"/>
    <w:multiLevelType w:val="hybridMultilevel"/>
    <w:tmpl w:val="EA22A0A4"/>
    <w:lvl w:ilvl="0" w:tplc="3C446A00">
      <w:start w:val="1"/>
      <w:numFmt w:val="upperLetter"/>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31" w15:restartNumberingAfterBreak="0">
    <w:nsid w:val="56E71560"/>
    <w:multiLevelType w:val="hybridMultilevel"/>
    <w:tmpl w:val="7A7EB4D2"/>
    <w:lvl w:ilvl="0" w:tplc="1150A224">
      <w:start w:val="1"/>
      <w:numFmt w:val="decimal"/>
      <w:lvlText w:val="%1."/>
      <w:lvlJc w:val="left"/>
      <w:pPr>
        <w:ind w:left="720" w:hanging="360"/>
      </w:pPr>
      <w:rPr>
        <w:rFonts w:hint="default"/>
        <w:b w:val="0"/>
      </w:rPr>
    </w:lvl>
    <w:lvl w:ilvl="1" w:tplc="613E000E">
      <w:start w:val="1"/>
      <w:numFmt w:val="bullet"/>
      <w:lvlText w:val=""/>
      <w:lvlJc w:val="left"/>
      <w:pPr>
        <w:ind w:left="1440" w:hanging="360"/>
      </w:pPr>
      <w:rPr>
        <w:rFonts w:ascii="Symbol" w:hAnsi="Symbol" w:hint="default"/>
        <w:sz w:val="18"/>
      </w:rPr>
    </w:lvl>
    <w:lvl w:ilvl="2" w:tplc="9A900E76">
      <w:numFmt w:val="bullet"/>
      <w:lvlText w:val="•"/>
      <w:lvlJc w:val="left"/>
      <w:pPr>
        <w:ind w:left="2700" w:hanging="720"/>
      </w:pPr>
      <w:rPr>
        <w:rFonts w:ascii="Calibri" w:eastAsia="Calibri" w:hAnsi="Calibri" w:cs="Calibri" w:hint="default"/>
        <w:i/>
        <w:color w:val="auto"/>
      </w:rPr>
    </w:lvl>
    <w:lvl w:ilvl="3" w:tplc="04090001">
      <w:start w:val="1"/>
      <w:numFmt w:val="bullet"/>
      <w:lvlText w:val=""/>
      <w:lvlJc w:val="left"/>
      <w:pPr>
        <w:ind w:left="2880" w:hanging="360"/>
      </w:pPr>
      <w:rPr>
        <w:rFonts w:ascii="Symbol" w:hAnsi="Symbol" w:hint="default"/>
      </w:rPr>
    </w:lvl>
    <w:lvl w:ilvl="4" w:tplc="786EB9E0">
      <w:start w:val="3"/>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B514BC"/>
    <w:multiLevelType w:val="hybridMultilevel"/>
    <w:tmpl w:val="6904256A"/>
    <w:lvl w:ilvl="0" w:tplc="1CB49276">
      <w:start w:val="1"/>
      <w:numFmt w:val="decimal"/>
      <w:lvlText w:val="%1."/>
      <w:lvlJc w:val="left"/>
      <w:pPr>
        <w:ind w:left="720" w:hanging="360"/>
      </w:pPr>
    </w:lvl>
    <w:lvl w:ilvl="1" w:tplc="25581D00" w:tentative="1">
      <w:start w:val="1"/>
      <w:numFmt w:val="lowerLetter"/>
      <w:lvlText w:val="%2."/>
      <w:lvlJc w:val="left"/>
      <w:pPr>
        <w:ind w:left="1440" w:hanging="360"/>
      </w:pPr>
    </w:lvl>
    <w:lvl w:ilvl="2" w:tplc="01427FF0" w:tentative="1">
      <w:start w:val="1"/>
      <w:numFmt w:val="lowerRoman"/>
      <w:lvlText w:val="%3."/>
      <w:lvlJc w:val="right"/>
      <w:pPr>
        <w:ind w:left="2160" w:hanging="180"/>
      </w:pPr>
    </w:lvl>
    <w:lvl w:ilvl="3" w:tplc="AB348C76" w:tentative="1">
      <w:start w:val="1"/>
      <w:numFmt w:val="decimal"/>
      <w:lvlText w:val="%4."/>
      <w:lvlJc w:val="left"/>
      <w:pPr>
        <w:ind w:left="2880" w:hanging="360"/>
      </w:pPr>
    </w:lvl>
    <w:lvl w:ilvl="4" w:tplc="124A1578" w:tentative="1">
      <w:start w:val="1"/>
      <w:numFmt w:val="lowerLetter"/>
      <w:lvlText w:val="%5."/>
      <w:lvlJc w:val="left"/>
      <w:pPr>
        <w:ind w:left="3600" w:hanging="360"/>
      </w:pPr>
    </w:lvl>
    <w:lvl w:ilvl="5" w:tplc="082A8800" w:tentative="1">
      <w:start w:val="1"/>
      <w:numFmt w:val="lowerRoman"/>
      <w:lvlText w:val="%6."/>
      <w:lvlJc w:val="right"/>
      <w:pPr>
        <w:ind w:left="4320" w:hanging="180"/>
      </w:pPr>
    </w:lvl>
    <w:lvl w:ilvl="6" w:tplc="04A44D38" w:tentative="1">
      <w:start w:val="1"/>
      <w:numFmt w:val="decimal"/>
      <w:lvlText w:val="%7."/>
      <w:lvlJc w:val="left"/>
      <w:pPr>
        <w:ind w:left="5040" w:hanging="360"/>
      </w:pPr>
    </w:lvl>
    <w:lvl w:ilvl="7" w:tplc="B5F27AD8" w:tentative="1">
      <w:start w:val="1"/>
      <w:numFmt w:val="lowerLetter"/>
      <w:lvlText w:val="%8."/>
      <w:lvlJc w:val="left"/>
      <w:pPr>
        <w:ind w:left="5760" w:hanging="360"/>
      </w:pPr>
    </w:lvl>
    <w:lvl w:ilvl="8" w:tplc="2B585650" w:tentative="1">
      <w:start w:val="1"/>
      <w:numFmt w:val="lowerRoman"/>
      <w:lvlText w:val="%9."/>
      <w:lvlJc w:val="right"/>
      <w:pPr>
        <w:ind w:left="6480" w:hanging="180"/>
      </w:pPr>
    </w:lvl>
  </w:abstractNum>
  <w:abstractNum w:abstractNumId="33" w15:restartNumberingAfterBreak="0">
    <w:nsid w:val="608F27B5"/>
    <w:multiLevelType w:val="multilevel"/>
    <w:tmpl w:val="CEFAE8AA"/>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34" w15:restartNumberingAfterBreak="0">
    <w:nsid w:val="66CE31CC"/>
    <w:multiLevelType w:val="hybridMultilevel"/>
    <w:tmpl w:val="F0188D72"/>
    <w:lvl w:ilvl="0" w:tplc="19B4807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3C2A65"/>
    <w:multiLevelType w:val="hybridMultilevel"/>
    <w:tmpl w:val="DACA02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F66F41"/>
    <w:multiLevelType w:val="hybridMultilevel"/>
    <w:tmpl w:val="DF6A7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DB2E98"/>
    <w:multiLevelType w:val="multilevel"/>
    <w:tmpl w:val="D01074D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8" w15:restartNumberingAfterBreak="0">
    <w:nsid w:val="717D20B4"/>
    <w:multiLevelType w:val="hybridMultilevel"/>
    <w:tmpl w:val="902A0714"/>
    <w:lvl w:ilvl="0" w:tplc="F99EA39C">
      <w:start w:val="1"/>
      <w:numFmt w:val="bullet"/>
      <w:lvlText w:val=""/>
      <w:lvlJc w:val="left"/>
      <w:pPr>
        <w:ind w:left="720" w:hanging="360"/>
      </w:pPr>
      <w:rPr>
        <w:rFonts w:ascii="Symbol" w:hAnsi="Symbol" w:hint="default"/>
      </w:rPr>
    </w:lvl>
    <w:lvl w:ilvl="1" w:tplc="07E2E8F8" w:tentative="1">
      <w:start w:val="1"/>
      <w:numFmt w:val="bullet"/>
      <w:lvlText w:val="o"/>
      <w:lvlJc w:val="left"/>
      <w:pPr>
        <w:ind w:left="1440" w:hanging="360"/>
      </w:pPr>
      <w:rPr>
        <w:rFonts w:ascii="Courier New" w:hAnsi="Courier New" w:cs="Courier New" w:hint="default"/>
      </w:rPr>
    </w:lvl>
    <w:lvl w:ilvl="2" w:tplc="1B4A3312" w:tentative="1">
      <w:start w:val="1"/>
      <w:numFmt w:val="bullet"/>
      <w:lvlText w:val=""/>
      <w:lvlJc w:val="left"/>
      <w:pPr>
        <w:ind w:left="2160" w:hanging="360"/>
      </w:pPr>
      <w:rPr>
        <w:rFonts w:ascii="Wingdings" w:hAnsi="Wingdings" w:hint="default"/>
      </w:rPr>
    </w:lvl>
    <w:lvl w:ilvl="3" w:tplc="BAE0C15C" w:tentative="1">
      <w:start w:val="1"/>
      <w:numFmt w:val="bullet"/>
      <w:lvlText w:val=""/>
      <w:lvlJc w:val="left"/>
      <w:pPr>
        <w:ind w:left="2880" w:hanging="360"/>
      </w:pPr>
      <w:rPr>
        <w:rFonts w:ascii="Symbol" w:hAnsi="Symbol" w:hint="default"/>
      </w:rPr>
    </w:lvl>
    <w:lvl w:ilvl="4" w:tplc="817ABDC6" w:tentative="1">
      <w:start w:val="1"/>
      <w:numFmt w:val="bullet"/>
      <w:lvlText w:val="o"/>
      <w:lvlJc w:val="left"/>
      <w:pPr>
        <w:ind w:left="3600" w:hanging="360"/>
      </w:pPr>
      <w:rPr>
        <w:rFonts w:ascii="Courier New" w:hAnsi="Courier New" w:cs="Courier New" w:hint="default"/>
      </w:rPr>
    </w:lvl>
    <w:lvl w:ilvl="5" w:tplc="E8268CF6" w:tentative="1">
      <w:start w:val="1"/>
      <w:numFmt w:val="bullet"/>
      <w:lvlText w:val=""/>
      <w:lvlJc w:val="left"/>
      <w:pPr>
        <w:ind w:left="4320" w:hanging="360"/>
      </w:pPr>
      <w:rPr>
        <w:rFonts w:ascii="Wingdings" w:hAnsi="Wingdings" w:hint="default"/>
      </w:rPr>
    </w:lvl>
    <w:lvl w:ilvl="6" w:tplc="4FD89D18" w:tentative="1">
      <w:start w:val="1"/>
      <w:numFmt w:val="bullet"/>
      <w:lvlText w:val=""/>
      <w:lvlJc w:val="left"/>
      <w:pPr>
        <w:ind w:left="5040" w:hanging="360"/>
      </w:pPr>
      <w:rPr>
        <w:rFonts w:ascii="Symbol" w:hAnsi="Symbol" w:hint="default"/>
      </w:rPr>
    </w:lvl>
    <w:lvl w:ilvl="7" w:tplc="3C5E655E" w:tentative="1">
      <w:start w:val="1"/>
      <w:numFmt w:val="bullet"/>
      <w:lvlText w:val="o"/>
      <w:lvlJc w:val="left"/>
      <w:pPr>
        <w:ind w:left="5760" w:hanging="360"/>
      </w:pPr>
      <w:rPr>
        <w:rFonts w:ascii="Courier New" w:hAnsi="Courier New" w:cs="Courier New" w:hint="default"/>
      </w:rPr>
    </w:lvl>
    <w:lvl w:ilvl="8" w:tplc="28DA7932" w:tentative="1">
      <w:start w:val="1"/>
      <w:numFmt w:val="bullet"/>
      <w:lvlText w:val=""/>
      <w:lvlJc w:val="left"/>
      <w:pPr>
        <w:ind w:left="6480" w:hanging="360"/>
      </w:pPr>
      <w:rPr>
        <w:rFonts w:ascii="Wingdings" w:hAnsi="Wingdings" w:hint="default"/>
      </w:rPr>
    </w:lvl>
  </w:abstractNum>
  <w:abstractNum w:abstractNumId="39" w15:restartNumberingAfterBreak="0">
    <w:nsid w:val="71824EC9"/>
    <w:multiLevelType w:val="hybridMultilevel"/>
    <w:tmpl w:val="73284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811AEC"/>
    <w:multiLevelType w:val="hybridMultilevel"/>
    <w:tmpl w:val="096498AC"/>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1" w15:restartNumberingAfterBreak="0">
    <w:nsid w:val="72D1054A"/>
    <w:multiLevelType w:val="hybridMultilevel"/>
    <w:tmpl w:val="39DAA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D72268"/>
    <w:multiLevelType w:val="hybridMultilevel"/>
    <w:tmpl w:val="482C2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3F11BD"/>
    <w:multiLevelType w:val="hybridMultilevel"/>
    <w:tmpl w:val="86B2E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076418"/>
    <w:multiLevelType w:val="hybridMultilevel"/>
    <w:tmpl w:val="EF4CE25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446C282">
      <w:numFmt w:val="bullet"/>
      <w:lvlText w:val=""/>
      <w:lvlJc w:val="left"/>
      <w:pPr>
        <w:ind w:left="2700" w:hanging="720"/>
      </w:pPr>
      <w:rPr>
        <w:rFonts w:ascii="Symbol" w:eastAsiaTheme="minorHAnsi" w:hAnsi="Symbol"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847238"/>
    <w:multiLevelType w:val="hybridMultilevel"/>
    <w:tmpl w:val="090A00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8F624E"/>
    <w:multiLevelType w:val="hybridMultilevel"/>
    <w:tmpl w:val="0EAC4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FD5BB6"/>
    <w:multiLevelType w:val="hybridMultilevel"/>
    <w:tmpl w:val="DACA02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7153279">
    <w:abstractNumId w:val="39"/>
  </w:num>
  <w:num w:numId="2" w16cid:durableId="48766055">
    <w:abstractNumId w:val="32"/>
  </w:num>
  <w:num w:numId="3" w16cid:durableId="1821917270">
    <w:abstractNumId w:val="8"/>
  </w:num>
  <w:num w:numId="4" w16cid:durableId="676156649">
    <w:abstractNumId w:val="17"/>
  </w:num>
  <w:num w:numId="5" w16cid:durableId="2074159547">
    <w:abstractNumId w:val="40"/>
  </w:num>
  <w:num w:numId="6" w16cid:durableId="1904831165">
    <w:abstractNumId w:val="20"/>
  </w:num>
  <w:num w:numId="7" w16cid:durableId="1307540616">
    <w:abstractNumId w:val="38"/>
  </w:num>
  <w:num w:numId="8" w16cid:durableId="1905795929">
    <w:abstractNumId w:val="33"/>
  </w:num>
  <w:num w:numId="9" w16cid:durableId="1675306359">
    <w:abstractNumId w:val="37"/>
  </w:num>
  <w:num w:numId="10" w16cid:durableId="767311545">
    <w:abstractNumId w:val="0"/>
  </w:num>
  <w:num w:numId="11" w16cid:durableId="1445226008">
    <w:abstractNumId w:val="0"/>
    <w:lvlOverride w:ilvl="0">
      <w:startOverride w:val="1"/>
    </w:lvlOverride>
  </w:num>
  <w:num w:numId="12" w16cid:durableId="368607065">
    <w:abstractNumId w:val="18"/>
  </w:num>
  <w:num w:numId="13" w16cid:durableId="1436562771">
    <w:abstractNumId w:val="3"/>
  </w:num>
  <w:num w:numId="14" w16cid:durableId="165366554">
    <w:abstractNumId w:val="44"/>
  </w:num>
  <w:num w:numId="15" w16cid:durableId="176235733">
    <w:abstractNumId w:val="11"/>
  </w:num>
  <w:num w:numId="16" w16cid:durableId="317657015">
    <w:abstractNumId w:val="9"/>
  </w:num>
  <w:num w:numId="17" w16cid:durableId="711002296">
    <w:abstractNumId w:val="26"/>
  </w:num>
  <w:num w:numId="18" w16cid:durableId="1393456873">
    <w:abstractNumId w:val="12"/>
  </w:num>
  <w:num w:numId="19" w16cid:durableId="962420420">
    <w:abstractNumId w:val="2"/>
  </w:num>
  <w:num w:numId="20" w16cid:durableId="1851869819">
    <w:abstractNumId w:val="35"/>
  </w:num>
  <w:num w:numId="21" w16cid:durableId="1565868892">
    <w:abstractNumId w:val="22"/>
  </w:num>
  <w:num w:numId="22" w16cid:durableId="142041698">
    <w:abstractNumId w:val="13"/>
  </w:num>
  <w:num w:numId="23" w16cid:durableId="1501041106">
    <w:abstractNumId w:val="6"/>
  </w:num>
  <w:num w:numId="24" w16cid:durableId="458305805">
    <w:abstractNumId w:val="28"/>
  </w:num>
  <w:num w:numId="25" w16cid:durableId="690650520">
    <w:abstractNumId w:val="25"/>
  </w:num>
  <w:num w:numId="26" w16cid:durableId="653727646">
    <w:abstractNumId w:val="29"/>
  </w:num>
  <w:num w:numId="27" w16cid:durableId="1121338456">
    <w:abstractNumId w:val="7"/>
  </w:num>
  <w:num w:numId="28" w16cid:durableId="1132405517">
    <w:abstractNumId w:val="43"/>
  </w:num>
  <w:num w:numId="29" w16cid:durableId="357972360">
    <w:abstractNumId w:val="19"/>
  </w:num>
  <w:num w:numId="30" w16cid:durableId="394161869">
    <w:abstractNumId w:val="15"/>
  </w:num>
  <w:num w:numId="31" w16cid:durableId="1908296009">
    <w:abstractNumId w:val="24"/>
  </w:num>
  <w:num w:numId="32" w16cid:durableId="1773815921">
    <w:abstractNumId w:val="1"/>
  </w:num>
  <w:num w:numId="33" w16cid:durableId="970862920">
    <w:abstractNumId w:val="21"/>
  </w:num>
  <w:num w:numId="34" w16cid:durableId="12480336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63150141">
    <w:abstractNumId w:val="30"/>
  </w:num>
  <w:num w:numId="36" w16cid:durableId="831066014">
    <w:abstractNumId w:val="41"/>
  </w:num>
  <w:num w:numId="37" w16cid:durableId="1164205842">
    <w:abstractNumId w:val="45"/>
  </w:num>
  <w:num w:numId="38" w16cid:durableId="1131630862">
    <w:abstractNumId w:val="16"/>
  </w:num>
  <w:num w:numId="39" w16cid:durableId="1701130729">
    <w:abstractNumId w:val="23"/>
  </w:num>
  <w:num w:numId="40" w16cid:durableId="572158958">
    <w:abstractNumId w:val="42"/>
  </w:num>
  <w:num w:numId="41" w16cid:durableId="191654293">
    <w:abstractNumId w:val="5"/>
  </w:num>
  <w:num w:numId="42" w16cid:durableId="547182337">
    <w:abstractNumId w:val="27"/>
  </w:num>
  <w:num w:numId="43" w16cid:durableId="1848712999">
    <w:abstractNumId w:val="46"/>
  </w:num>
  <w:num w:numId="44" w16cid:durableId="152838476">
    <w:abstractNumId w:val="47"/>
  </w:num>
  <w:num w:numId="45" w16cid:durableId="180629066">
    <w:abstractNumId w:val="14"/>
  </w:num>
  <w:num w:numId="46" w16cid:durableId="151457638">
    <w:abstractNumId w:val="36"/>
  </w:num>
  <w:num w:numId="47" w16cid:durableId="767626160">
    <w:abstractNumId w:val="31"/>
  </w:num>
  <w:num w:numId="48" w16cid:durableId="566914819">
    <w:abstractNumId w:val="10"/>
  </w:num>
  <w:num w:numId="49" w16cid:durableId="1720546989">
    <w:abstractNumId w:val="34"/>
  </w:num>
  <w:num w:numId="50" w16cid:durableId="149568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3"/>
  <w:proofState w:spelling="clean" w:grammar="clean"/>
  <w:attachedTemplate r:id="rId1"/>
  <w:trackRevisions/>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yMzUzM7WwMDYyMDRR0lEKTi0uzszPAykwrAUADZ0wpywAAAA="/>
  </w:docVars>
  <w:rsids>
    <w:rsidRoot w:val="009A2FEE"/>
    <w:rsid w:val="00002B77"/>
    <w:rsid w:val="0000380E"/>
    <w:rsid w:val="00005318"/>
    <w:rsid w:val="0001145B"/>
    <w:rsid w:val="00017516"/>
    <w:rsid w:val="00017B10"/>
    <w:rsid w:val="00024825"/>
    <w:rsid w:val="000266FE"/>
    <w:rsid w:val="00040259"/>
    <w:rsid w:val="000454E1"/>
    <w:rsid w:val="00050C22"/>
    <w:rsid w:val="000571ED"/>
    <w:rsid w:val="0006157E"/>
    <w:rsid w:val="000632BB"/>
    <w:rsid w:val="0006365C"/>
    <w:rsid w:val="00067F69"/>
    <w:rsid w:val="00071CA1"/>
    <w:rsid w:val="00084A9D"/>
    <w:rsid w:val="0009109A"/>
    <w:rsid w:val="0009126B"/>
    <w:rsid w:val="000A1755"/>
    <w:rsid w:val="000A6A15"/>
    <w:rsid w:val="000A72BC"/>
    <w:rsid w:val="000B2430"/>
    <w:rsid w:val="000B5181"/>
    <w:rsid w:val="000C6E66"/>
    <w:rsid w:val="000D7EC2"/>
    <w:rsid w:val="000E0323"/>
    <w:rsid w:val="000E20EB"/>
    <w:rsid w:val="000F2F97"/>
    <w:rsid w:val="000F4DD3"/>
    <w:rsid w:val="000F614E"/>
    <w:rsid w:val="00102653"/>
    <w:rsid w:val="00110A7E"/>
    <w:rsid w:val="0011195E"/>
    <w:rsid w:val="0011785A"/>
    <w:rsid w:val="001308F3"/>
    <w:rsid w:val="0014101C"/>
    <w:rsid w:val="00141CE6"/>
    <w:rsid w:val="00141D26"/>
    <w:rsid w:val="00142416"/>
    <w:rsid w:val="00152C44"/>
    <w:rsid w:val="00153743"/>
    <w:rsid w:val="00162FE0"/>
    <w:rsid w:val="001636D2"/>
    <w:rsid w:val="0016786D"/>
    <w:rsid w:val="0018254C"/>
    <w:rsid w:val="00182B66"/>
    <w:rsid w:val="00183F85"/>
    <w:rsid w:val="001A57CC"/>
    <w:rsid w:val="001B5267"/>
    <w:rsid w:val="001B7CE9"/>
    <w:rsid w:val="001C2B94"/>
    <w:rsid w:val="001D15AF"/>
    <w:rsid w:val="001E0C01"/>
    <w:rsid w:val="001F3B03"/>
    <w:rsid w:val="001F56BD"/>
    <w:rsid w:val="002042E6"/>
    <w:rsid w:val="0020712B"/>
    <w:rsid w:val="00210280"/>
    <w:rsid w:val="002122A7"/>
    <w:rsid w:val="00213CA2"/>
    <w:rsid w:val="00214FA2"/>
    <w:rsid w:val="00215C29"/>
    <w:rsid w:val="002209C0"/>
    <w:rsid w:val="00225670"/>
    <w:rsid w:val="002267AC"/>
    <w:rsid w:val="0022692D"/>
    <w:rsid w:val="00235C2E"/>
    <w:rsid w:val="002401C4"/>
    <w:rsid w:val="00245949"/>
    <w:rsid w:val="002472A0"/>
    <w:rsid w:val="00255412"/>
    <w:rsid w:val="002562E7"/>
    <w:rsid w:val="0025751E"/>
    <w:rsid w:val="002847DA"/>
    <w:rsid w:val="00285D49"/>
    <w:rsid w:val="00290973"/>
    <w:rsid w:val="002A59FD"/>
    <w:rsid w:val="002B19D8"/>
    <w:rsid w:val="002B3C79"/>
    <w:rsid w:val="002B4DA5"/>
    <w:rsid w:val="002D150E"/>
    <w:rsid w:val="002E1330"/>
    <w:rsid w:val="002E1EE9"/>
    <w:rsid w:val="002E42DF"/>
    <w:rsid w:val="002E5061"/>
    <w:rsid w:val="002F3FB6"/>
    <w:rsid w:val="0032095A"/>
    <w:rsid w:val="00323BC9"/>
    <w:rsid w:val="00324ACC"/>
    <w:rsid w:val="00324B80"/>
    <w:rsid w:val="003315FC"/>
    <w:rsid w:val="0034050A"/>
    <w:rsid w:val="003423CD"/>
    <w:rsid w:val="003424EC"/>
    <w:rsid w:val="00343726"/>
    <w:rsid w:val="00344CDD"/>
    <w:rsid w:val="003554FB"/>
    <w:rsid w:val="00375D09"/>
    <w:rsid w:val="00384850"/>
    <w:rsid w:val="00397D5F"/>
    <w:rsid w:val="003A193C"/>
    <w:rsid w:val="003A43AE"/>
    <w:rsid w:val="003A5F11"/>
    <w:rsid w:val="003B19C1"/>
    <w:rsid w:val="003C3242"/>
    <w:rsid w:val="003D30C9"/>
    <w:rsid w:val="003E1973"/>
    <w:rsid w:val="003F0958"/>
    <w:rsid w:val="003F549E"/>
    <w:rsid w:val="003F7388"/>
    <w:rsid w:val="00405933"/>
    <w:rsid w:val="004062AF"/>
    <w:rsid w:val="0041413A"/>
    <w:rsid w:val="00414DB1"/>
    <w:rsid w:val="00425207"/>
    <w:rsid w:val="0043076D"/>
    <w:rsid w:val="00430A6F"/>
    <w:rsid w:val="00430F5A"/>
    <w:rsid w:val="004346E5"/>
    <w:rsid w:val="0043738A"/>
    <w:rsid w:val="004475F4"/>
    <w:rsid w:val="00447F96"/>
    <w:rsid w:val="004545A2"/>
    <w:rsid w:val="00455A46"/>
    <w:rsid w:val="0046163B"/>
    <w:rsid w:val="00462163"/>
    <w:rsid w:val="004674B6"/>
    <w:rsid w:val="004836A5"/>
    <w:rsid w:val="004877F3"/>
    <w:rsid w:val="004969FA"/>
    <w:rsid w:val="004A35CF"/>
    <w:rsid w:val="004B0687"/>
    <w:rsid w:val="004B5E01"/>
    <w:rsid w:val="004B6E19"/>
    <w:rsid w:val="004C5A25"/>
    <w:rsid w:val="004D1F97"/>
    <w:rsid w:val="004D31BB"/>
    <w:rsid w:val="004D7504"/>
    <w:rsid w:val="004F6261"/>
    <w:rsid w:val="00504B5C"/>
    <w:rsid w:val="00513944"/>
    <w:rsid w:val="005146E8"/>
    <w:rsid w:val="00521D20"/>
    <w:rsid w:val="00526028"/>
    <w:rsid w:val="0052734B"/>
    <w:rsid w:val="00531B04"/>
    <w:rsid w:val="0054705E"/>
    <w:rsid w:val="00550DB3"/>
    <w:rsid w:val="00560F00"/>
    <w:rsid w:val="00575929"/>
    <w:rsid w:val="00576C3F"/>
    <w:rsid w:val="00587929"/>
    <w:rsid w:val="005958CE"/>
    <w:rsid w:val="00596D35"/>
    <w:rsid w:val="005A754D"/>
    <w:rsid w:val="005B3CF2"/>
    <w:rsid w:val="005B3F8E"/>
    <w:rsid w:val="005C2511"/>
    <w:rsid w:val="005C2C91"/>
    <w:rsid w:val="005C6F63"/>
    <w:rsid w:val="005C7445"/>
    <w:rsid w:val="005D3848"/>
    <w:rsid w:val="005E0022"/>
    <w:rsid w:val="005F0F82"/>
    <w:rsid w:val="005F5695"/>
    <w:rsid w:val="006028BF"/>
    <w:rsid w:val="00603CB7"/>
    <w:rsid w:val="00616A7C"/>
    <w:rsid w:val="00626C0B"/>
    <w:rsid w:val="00632E5F"/>
    <w:rsid w:val="00641C14"/>
    <w:rsid w:val="00643136"/>
    <w:rsid w:val="00647113"/>
    <w:rsid w:val="00647570"/>
    <w:rsid w:val="00663156"/>
    <w:rsid w:val="00663B50"/>
    <w:rsid w:val="00692055"/>
    <w:rsid w:val="006960FC"/>
    <w:rsid w:val="006965BB"/>
    <w:rsid w:val="00696C79"/>
    <w:rsid w:val="006A1E14"/>
    <w:rsid w:val="006B3EEB"/>
    <w:rsid w:val="006B6D23"/>
    <w:rsid w:val="006C1EA9"/>
    <w:rsid w:val="006D507C"/>
    <w:rsid w:val="006D7EC8"/>
    <w:rsid w:val="006E0DFE"/>
    <w:rsid w:val="006E161F"/>
    <w:rsid w:val="006F4239"/>
    <w:rsid w:val="006F750F"/>
    <w:rsid w:val="006F7DF5"/>
    <w:rsid w:val="00701349"/>
    <w:rsid w:val="00705359"/>
    <w:rsid w:val="00710DE7"/>
    <w:rsid w:val="007130D6"/>
    <w:rsid w:val="007158B9"/>
    <w:rsid w:val="00724EB8"/>
    <w:rsid w:val="0072601F"/>
    <w:rsid w:val="00726B42"/>
    <w:rsid w:val="00732F97"/>
    <w:rsid w:val="007351FB"/>
    <w:rsid w:val="00751F3B"/>
    <w:rsid w:val="00761FA8"/>
    <w:rsid w:val="00763A19"/>
    <w:rsid w:val="00764F58"/>
    <w:rsid w:val="00770006"/>
    <w:rsid w:val="007848D3"/>
    <w:rsid w:val="00790CDE"/>
    <w:rsid w:val="00795E7B"/>
    <w:rsid w:val="00796B73"/>
    <w:rsid w:val="007A018F"/>
    <w:rsid w:val="007A46E1"/>
    <w:rsid w:val="007A76C6"/>
    <w:rsid w:val="007B2997"/>
    <w:rsid w:val="007B3139"/>
    <w:rsid w:val="007B35C7"/>
    <w:rsid w:val="007B4F0F"/>
    <w:rsid w:val="007B7780"/>
    <w:rsid w:val="007D11D3"/>
    <w:rsid w:val="007E5E00"/>
    <w:rsid w:val="007F2BD8"/>
    <w:rsid w:val="00807A69"/>
    <w:rsid w:val="008103B7"/>
    <w:rsid w:val="008104DB"/>
    <w:rsid w:val="00810591"/>
    <w:rsid w:val="0082236D"/>
    <w:rsid w:val="00826AB8"/>
    <w:rsid w:val="00833552"/>
    <w:rsid w:val="00834B53"/>
    <w:rsid w:val="00841A24"/>
    <w:rsid w:val="00844196"/>
    <w:rsid w:val="00846488"/>
    <w:rsid w:val="00846EF1"/>
    <w:rsid w:val="00857404"/>
    <w:rsid w:val="0088187A"/>
    <w:rsid w:val="00886E01"/>
    <w:rsid w:val="0089450F"/>
    <w:rsid w:val="008B11C2"/>
    <w:rsid w:val="008B1A77"/>
    <w:rsid w:val="008B4E09"/>
    <w:rsid w:val="008B61EA"/>
    <w:rsid w:val="008C011B"/>
    <w:rsid w:val="008C3CE5"/>
    <w:rsid w:val="008E5666"/>
    <w:rsid w:val="008E7488"/>
    <w:rsid w:val="008F01E3"/>
    <w:rsid w:val="008F1DD3"/>
    <w:rsid w:val="008F3E53"/>
    <w:rsid w:val="008F6773"/>
    <w:rsid w:val="008F6EB3"/>
    <w:rsid w:val="008F724B"/>
    <w:rsid w:val="008F7D71"/>
    <w:rsid w:val="00900C5D"/>
    <w:rsid w:val="00916C18"/>
    <w:rsid w:val="00917EE9"/>
    <w:rsid w:val="00920A45"/>
    <w:rsid w:val="0093166C"/>
    <w:rsid w:val="009359B2"/>
    <w:rsid w:val="00937FDD"/>
    <w:rsid w:val="009564DF"/>
    <w:rsid w:val="00965035"/>
    <w:rsid w:val="00966D30"/>
    <w:rsid w:val="009670F6"/>
    <w:rsid w:val="009676AF"/>
    <w:rsid w:val="009874BD"/>
    <w:rsid w:val="00987BFA"/>
    <w:rsid w:val="00992791"/>
    <w:rsid w:val="009934B4"/>
    <w:rsid w:val="0099579F"/>
    <w:rsid w:val="009A2FEE"/>
    <w:rsid w:val="009A4D48"/>
    <w:rsid w:val="009B19EE"/>
    <w:rsid w:val="009C01C5"/>
    <w:rsid w:val="009C35D4"/>
    <w:rsid w:val="009C4B66"/>
    <w:rsid w:val="009D600D"/>
    <w:rsid w:val="009E040B"/>
    <w:rsid w:val="009E1D07"/>
    <w:rsid w:val="009E461A"/>
    <w:rsid w:val="009F00CC"/>
    <w:rsid w:val="009F278C"/>
    <w:rsid w:val="009F7003"/>
    <w:rsid w:val="00A01B67"/>
    <w:rsid w:val="00A05139"/>
    <w:rsid w:val="00A05B2D"/>
    <w:rsid w:val="00A1047B"/>
    <w:rsid w:val="00A2323F"/>
    <w:rsid w:val="00A233CF"/>
    <w:rsid w:val="00A323FE"/>
    <w:rsid w:val="00A342B4"/>
    <w:rsid w:val="00A52A7F"/>
    <w:rsid w:val="00A60636"/>
    <w:rsid w:val="00A63C4C"/>
    <w:rsid w:val="00A67B8B"/>
    <w:rsid w:val="00A73CE8"/>
    <w:rsid w:val="00A77710"/>
    <w:rsid w:val="00A80767"/>
    <w:rsid w:val="00A80A12"/>
    <w:rsid w:val="00A81D6A"/>
    <w:rsid w:val="00AB23EA"/>
    <w:rsid w:val="00AC2865"/>
    <w:rsid w:val="00AC5479"/>
    <w:rsid w:val="00AD1072"/>
    <w:rsid w:val="00AD4FC2"/>
    <w:rsid w:val="00AD6831"/>
    <w:rsid w:val="00AD7B14"/>
    <w:rsid w:val="00AF5D05"/>
    <w:rsid w:val="00B2537B"/>
    <w:rsid w:val="00B277E5"/>
    <w:rsid w:val="00B3098F"/>
    <w:rsid w:val="00B37F0C"/>
    <w:rsid w:val="00B42EAE"/>
    <w:rsid w:val="00B450B8"/>
    <w:rsid w:val="00B65B6B"/>
    <w:rsid w:val="00B66119"/>
    <w:rsid w:val="00B67AE6"/>
    <w:rsid w:val="00B706B7"/>
    <w:rsid w:val="00B718A9"/>
    <w:rsid w:val="00B72808"/>
    <w:rsid w:val="00B73B02"/>
    <w:rsid w:val="00B8284A"/>
    <w:rsid w:val="00B932A7"/>
    <w:rsid w:val="00B95629"/>
    <w:rsid w:val="00B9772D"/>
    <w:rsid w:val="00BA7DBE"/>
    <w:rsid w:val="00BB263C"/>
    <w:rsid w:val="00BC5AEC"/>
    <w:rsid w:val="00BD4BF2"/>
    <w:rsid w:val="00BD606D"/>
    <w:rsid w:val="00BE0788"/>
    <w:rsid w:val="00BE4E92"/>
    <w:rsid w:val="00BF57DB"/>
    <w:rsid w:val="00BF79BD"/>
    <w:rsid w:val="00C05765"/>
    <w:rsid w:val="00C11B97"/>
    <w:rsid w:val="00C1522A"/>
    <w:rsid w:val="00C238CC"/>
    <w:rsid w:val="00C23F2B"/>
    <w:rsid w:val="00C26E49"/>
    <w:rsid w:val="00C30713"/>
    <w:rsid w:val="00C339D1"/>
    <w:rsid w:val="00C34EFE"/>
    <w:rsid w:val="00C3650A"/>
    <w:rsid w:val="00C53222"/>
    <w:rsid w:val="00C572E4"/>
    <w:rsid w:val="00C600BF"/>
    <w:rsid w:val="00C60DD3"/>
    <w:rsid w:val="00C6406A"/>
    <w:rsid w:val="00C65EB0"/>
    <w:rsid w:val="00C6601C"/>
    <w:rsid w:val="00C767C9"/>
    <w:rsid w:val="00C87B6C"/>
    <w:rsid w:val="00C918F9"/>
    <w:rsid w:val="00C97760"/>
    <w:rsid w:val="00C97CE9"/>
    <w:rsid w:val="00CA1470"/>
    <w:rsid w:val="00CA1D47"/>
    <w:rsid w:val="00CB1B72"/>
    <w:rsid w:val="00CB1CA6"/>
    <w:rsid w:val="00CB5AA8"/>
    <w:rsid w:val="00CC2062"/>
    <w:rsid w:val="00CD4E0A"/>
    <w:rsid w:val="00CE3A24"/>
    <w:rsid w:val="00CF774D"/>
    <w:rsid w:val="00D0195D"/>
    <w:rsid w:val="00D01D8D"/>
    <w:rsid w:val="00D0425A"/>
    <w:rsid w:val="00D079C4"/>
    <w:rsid w:val="00D10DF4"/>
    <w:rsid w:val="00D1440F"/>
    <w:rsid w:val="00D21EAF"/>
    <w:rsid w:val="00D4147B"/>
    <w:rsid w:val="00D418C1"/>
    <w:rsid w:val="00D41FE3"/>
    <w:rsid w:val="00D567F1"/>
    <w:rsid w:val="00D679C9"/>
    <w:rsid w:val="00D71EA0"/>
    <w:rsid w:val="00D81397"/>
    <w:rsid w:val="00D82357"/>
    <w:rsid w:val="00D9035F"/>
    <w:rsid w:val="00DA1CC3"/>
    <w:rsid w:val="00DA2081"/>
    <w:rsid w:val="00DA5BAE"/>
    <w:rsid w:val="00DA7600"/>
    <w:rsid w:val="00DA7E79"/>
    <w:rsid w:val="00DC0FA7"/>
    <w:rsid w:val="00DC736A"/>
    <w:rsid w:val="00DC797B"/>
    <w:rsid w:val="00DF0DBB"/>
    <w:rsid w:val="00E04778"/>
    <w:rsid w:val="00E0691B"/>
    <w:rsid w:val="00E115FD"/>
    <w:rsid w:val="00E32A6D"/>
    <w:rsid w:val="00E40A77"/>
    <w:rsid w:val="00E449FC"/>
    <w:rsid w:val="00E5288E"/>
    <w:rsid w:val="00E553B0"/>
    <w:rsid w:val="00E5719E"/>
    <w:rsid w:val="00E60569"/>
    <w:rsid w:val="00E60D3C"/>
    <w:rsid w:val="00E62E6D"/>
    <w:rsid w:val="00E72ECF"/>
    <w:rsid w:val="00E7508D"/>
    <w:rsid w:val="00E76DCD"/>
    <w:rsid w:val="00E9697C"/>
    <w:rsid w:val="00EA1EAE"/>
    <w:rsid w:val="00EA2394"/>
    <w:rsid w:val="00EA53F4"/>
    <w:rsid w:val="00EB0440"/>
    <w:rsid w:val="00EC0D46"/>
    <w:rsid w:val="00EC4B79"/>
    <w:rsid w:val="00EC604B"/>
    <w:rsid w:val="00ED661C"/>
    <w:rsid w:val="00EF158D"/>
    <w:rsid w:val="00EF20A5"/>
    <w:rsid w:val="00EF2589"/>
    <w:rsid w:val="00EF67D6"/>
    <w:rsid w:val="00EF767B"/>
    <w:rsid w:val="00F14B54"/>
    <w:rsid w:val="00F16402"/>
    <w:rsid w:val="00F1780C"/>
    <w:rsid w:val="00F2788A"/>
    <w:rsid w:val="00F3799A"/>
    <w:rsid w:val="00F404B0"/>
    <w:rsid w:val="00F61725"/>
    <w:rsid w:val="00F75A52"/>
    <w:rsid w:val="00F81E60"/>
    <w:rsid w:val="00F82512"/>
    <w:rsid w:val="00F8321B"/>
    <w:rsid w:val="00F853EC"/>
    <w:rsid w:val="00F857DA"/>
    <w:rsid w:val="00F8781A"/>
    <w:rsid w:val="00F90D5B"/>
    <w:rsid w:val="00FA51E5"/>
    <w:rsid w:val="00FA523D"/>
    <w:rsid w:val="00FA672D"/>
    <w:rsid w:val="00FB04AC"/>
    <w:rsid w:val="00FB1A4B"/>
    <w:rsid w:val="00FB60D6"/>
    <w:rsid w:val="00FE1F08"/>
    <w:rsid w:val="00FE32C2"/>
    <w:rsid w:val="00FE6A90"/>
    <w:rsid w:val="00FF28DA"/>
    <w:rsid w:val="00FF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E04C67A"/>
  <w15:chartTrackingRefBased/>
  <w15:docId w15:val="{69F45FD2-142C-47C3-9C03-48289EC4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7CC"/>
    <w:rPr>
      <w:rFonts w:ascii="Palatino Linotype" w:hAnsi="Palatino Linotype"/>
    </w:rPr>
  </w:style>
  <w:style w:type="paragraph" w:styleId="Heading1">
    <w:name w:val="heading 1"/>
    <w:basedOn w:val="Normal"/>
    <w:next w:val="Normal"/>
    <w:link w:val="Heading1Char"/>
    <w:uiPriority w:val="2"/>
    <w:qFormat/>
    <w:rsid w:val="003D30C9"/>
    <w:pPr>
      <w:keepNext/>
      <w:keepLines/>
      <w:pBdr>
        <w:bottom w:val="single" w:sz="12" w:space="1" w:color="414042"/>
      </w:pBdr>
      <w:suppressAutoHyphens/>
      <w:spacing w:before="240"/>
      <w:outlineLvl w:val="0"/>
    </w:pPr>
    <w:rPr>
      <w:rFonts w:ascii="Lucida Sans" w:eastAsiaTheme="majorEastAsia" w:hAnsi="Lucida Sans" w:cstheme="majorBidi"/>
      <w:b/>
      <w:bCs/>
      <w:color w:val="000000" w:themeColor="text1"/>
      <w:sz w:val="27"/>
      <w:szCs w:val="26"/>
    </w:rPr>
  </w:style>
  <w:style w:type="paragraph" w:styleId="Heading2">
    <w:name w:val="heading 2"/>
    <w:basedOn w:val="Normal"/>
    <w:next w:val="Normal"/>
    <w:link w:val="Heading2Char"/>
    <w:uiPriority w:val="3"/>
    <w:unhideWhenUsed/>
    <w:qFormat/>
    <w:rsid w:val="003D30C9"/>
    <w:pPr>
      <w:keepNext/>
      <w:keepLines/>
      <w:suppressAutoHyphens/>
      <w:spacing w:before="240"/>
      <w:outlineLvl w:val="1"/>
    </w:pPr>
    <w:rPr>
      <w:rFonts w:ascii="Lucida Sans" w:hAnsi="Lucida Sans"/>
      <w:b/>
      <w:sz w:val="24"/>
    </w:rPr>
  </w:style>
  <w:style w:type="paragraph" w:styleId="Heading3">
    <w:name w:val="heading 3"/>
    <w:basedOn w:val="Normal"/>
    <w:next w:val="Normal"/>
    <w:link w:val="Heading3Char"/>
    <w:uiPriority w:val="4"/>
    <w:unhideWhenUsed/>
    <w:qFormat/>
    <w:rsid w:val="009A4D48"/>
    <w:pPr>
      <w:suppressAutoHyphens/>
      <w:spacing w:before="240"/>
      <w:outlineLvl w:val="2"/>
    </w:pPr>
    <w:rPr>
      <w:rFonts w:ascii="Lucida Sans" w:hAnsi="Lucida Sans"/>
      <w:b/>
    </w:rPr>
  </w:style>
  <w:style w:type="paragraph" w:styleId="Heading4">
    <w:name w:val="heading 4"/>
    <w:basedOn w:val="Normal"/>
    <w:next w:val="Normal"/>
    <w:link w:val="Heading4Char"/>
    <w:uiPriority w:val="5"/>
    <w:unhideWhenUsed/>
    <w:qFormat/>
    <w:rsid w:val="009A4D48"/>
    <w:pPr>
      <w:keepNext/>
      <w:keepLines/>
      <w:spacing w:before="2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569"/>
    <w:pPr>
      <w:tabs>
        <w:tab w:val="center" w:pos="5040"/>
        <w:tab w:val="right" w:pos="10080"/>
      </w:tabs>
      <w:spacing w:before="120"/>
      <w:contextualSpacing/>
      <w:jc w:val="right"/>
    </w:pPr>
    <w:rPr>
      <w:rFonts w:ascii="Lucida Sans" w:hAnsi="Lucida Sans"/>
      <w:b/>
      <w:color w:val="00395D"/>
      <w:sz w:val="24"/>
      <w:szCs w:val="24"/>
    </w:rPr>
  </w:style>
  <w:style w:type="character" w:customStyle="1" w:styleId="HeaderChar">
    <w:name w:val="Header Char"/>
    <w:basedOn w:val="DefaultParagraphFont"/>
    <w:link w:val="Header"/>
    <w:uiPriority w:val="99"/>
    <w:rsid w:val="00E60569"/>
    <w:rPr>
      <w:rFonts w:ascii="Lucida Sans" w:hAnsi="Lucida Sans"/>
      <w:b/>
      <w:color w:val="00395D"/>
      <w:sz w:val="24"/>
      <w:szCs w:val="24"/>
    </w:rPr>
  </w:style>
  <w:style w:type="paragraph" w:styleId="Footer">
    <w:name w:val="footer"/>
    <w:basedOn w:val="Normal"/>
    <w:link w:val="FooterChar"/>
    <w:uiPriority w:val="99"/>
    <w:unhideWhenUsed/>
    <w:rsid w:val="00E60569"/>
    <w:pPr>
      <w:tabs>
        <w:tab w:val="center" w:pos="4680"/>
        <w:tab w:val="right" w:pos="10080"/>
      </w:tabs>
      <w:spacing w:after="0" w:line="240" w:lineRule="auto"/>
    </w:pPr>
    <w:rPr>
      <w:rFonts w:ascii="Lucida Sans" w:hAnsi="Lucida Sans"/>
      <w:b/>
      <w:noProof/>
      <w:color w:val="00395D"/>
      <w:sz w:val="24"/>
      <w:szCs w:val="24"/>
    </w:rPr>
  </w:style>
  <w:style w:type="character" w:customStyle="1" w:styleId="FooterChar">
    <w:name w:val="Footer Char"/>
    <w:basedOn w:val="DefaultParagraphFont"/>
    <w:link w:val="Footer"/>
    <w:uiPriority w:val="99"/>
    <w:rsid w:val="00E60569"/>
    <w:rPr>
      <w:rFonts w:ascii="Lucida Sans" w:hAnsi="Lucida Sans"/>
      <w:b/>
      <w:noProof/>
      <w:color w:val="00395D"/>
      <w:sz w:val="24"/>
      <w:szCs w:val="24"/>
    </w:rPr>
  </w:style>
  <w:style w:type="character" w:customStyle="1" w:styleId="Heading1Char">
    <w:name w:val="Heading 1 Char"/>
    <w:basedOn w:val="DefaultParagraphFont"/>
    <w:link w:val="Heading1"/>
    <w:uiPriority w:val="2"/>
    <w:rsid w:val="003D30C9"/>
    <w:rPr>
      <w:rFonts w:ascii="Lucida Sans" w:eastAsiaTheme="majorEastAsia" w:hAnsi="Lucida Sans" w:cstheme="majorBidi"/>
      <w:b/>
      <w:bCs/>
      <w:color w:val="000000" w:themeColor="text1"/>
      <w:sz w:val="27"/>
      <w:szCs w:val="26"/>
    </w:rPr>
  </w:style>
  <w:style w:type="character" w:styleId="Hyperlink">
    <w:name w:val="Hyperlink"/>
    <w:basedOn w:val="DefaultParagraphFont"/>
    <w:uiPriority w:val="99"/>
    <w:unhideWhenUsed/>
    <w:rsid w:val="00323BC9"/>
    <w:rPr>
      <w:color w:val="0000FF" w:themeColor="hyperlink"/>
      <w:u w:val="single"/>
    </w:rPr>
  </w:style>
  <w:style w:type="paragraph" w:styleId="ListParagraph">
    <w:name w:val="List Paragraph"/>
    <w:basedOn w:val="Normal"/>
    <w:uiPriority w:val="7"/>
    <w:qFormat/>
    <w:rsid w:val="002E1330"/>
    <w:pPr>
      <w:numPr>
        <w:numId w:val="6"/>
      </w:numPr>
      <w:suppressAutoHyphens/>
      <w:spacing w:before="120"/>
      <w:contextualSpacing/>
    </w:pPr>
  </w:style>
  <w:style w:type="character" w:styleId="CommentReference">
    <w:name w:val="annotation reference"/>
    <w:basedOn w:val="DefaultParagraphFont"/>
    <w:semiHidden/>
    <w:unhideWhenUsed/>
    <w:rsid w:val="004D1F97"/>
    <w:rPr>
      <w:sz w:val="16"/>
      <w:szCs w:val="16"/>
    </w:rPr>
  </w:style>
  <w:style w:type="paragraph" w:styleId="CommentText">
    <w:name w:val="annotation text"/>
    <w:basedOn w:val="Normal"/>
    <w:link w:val="CommentTextChar"/>
    <w:unhideWhenUsed/>
    <w:rsid w:val="004D1F97"/>
    <w:pPr>
      <w:spacing w:line="240" w:lineRule="auto"/>
    </w:pPr>
    <w:rPr>
      <w:sz w:val="20"/>
      <w:szCs w:val="20"/>
    </w:rPr>
  </w:style>
  <w:style w:type="character" w:customStyle="1" w:styleId="CommentTextChar">
    <w:name w:val="Comment Text Char"/>
    <w:basedOn w:val="DefaultParagraphFont"/>
    <w:link w:val="CommentText"/>
    <w:uiPriority w:val="99"/>
    <w:rsid w:val="004D1F97"/>
    <w:rPr>
      <w:sz w:val="20"/>
      <w:szCs w:val="20"/>
    </w:rPr>
  </w:style>
  <w:style w:type="paragraph" w:styleId="CommentSubject">
    <w:name w:val="annotation subject"/>
    <w:basedOn w:val="CommentText"/>
    <w:next w:val="CommentText"/>
    <w:link w:val="CommentSubjectChar"/>
    <w:uiPriority w:val="99"/>
    <w:semiHidden/>
    <w:unhideWhenUsed/>
    <w:rsid w:val="004D1F97"/>
    <w:rPr>
      <w:b/>
      <w:bCs/>
    </w:rPr>
  </w:style>
  <w:style w:type="character" w:customStyle="1" w:styleId="CommentSubjectChar">
    <w:name w:val="Comment Subject Char"/>
    <w:basedOn w:val="CommentTextChar"/>
    <w:link w:val="CommentSubject"/>
    <w:uiPriority w:val="99"/>
    <w:semiHidden/>
    <w:rsid w:val="004D1F97"/>
    <w:rPr>
      <w:b/>
      <w:bCs/>
      <w:sz w:val="20"/>
      <w:szCs w:val="20"/>
    </w:rPr>
  </w:style>
  <w:style w:type="paragraph" w:styleId="BalloonText">
    <w:name w:val="Balloon Text"/>
    <w:basedOn w:val="Normal"/>
    <w:link w:val="BalloonTextChar"/>
    <w:uiPriority w:val="99"/>
    <w:semiHidden/>
    <w:unhideWhenUsed/>
    <w:rsid w:val="004D1F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F97"/>
    <w:rPr>
      <w:rFonts w:ascii="Segoe UI" w:hAnsi="Segoe UI" w:cs="Segoe UI"/>
      <w:sz w:val="18"/>
      <w:szCs w:val="18"/>
    </w:rPr>
  </w:style>
  <w:style w:type="paragraph" w:styleId="Title">
    <w:name w:val="Title"/>
    <w:basedOn w:val="Header"/>
    <w:next w:val="Normal"/>
    <w:link w:val="TitleChar"/>
    <w:uiPriority w:val="10"/>
    <w:rsid w:val="009A4D48"/>
    <w:pPr>
      <w:spacing w:after="60"/>
    </w:pPr>
    <w:rPr>
      <w:b w:val="0"/>
    </w:rPr>
  </w:style>
  <w:style w:type="character" w:customStyle="1" w:styleId="TitleChar">
    <w:name w:val="Title Char"/>
    <w:basedOn w:val="DefaultParagraphFont"/>
    <w:link w:val="Title"/>
    <w:uiPriority w:val="10"/>
    <w:rsid w:val="009A4D48"/>
    <w:rPr>
      <w:rFonts w:ascii="Lucida Sans" w:hAnsi="Lucida Sans"/>
      <w:b/>
      <w:color w:val="00395D"/>
      <w:sz w:val="24"/>
      <w:szCs w:val="24"/>
    </w:rPr>
  </w:style>
  <w:style w:type="character" w:customStyle="1" w:styleId="Heading2Char">
    <w:name w:val="Heading 2 Char"/>
    <w:basedOn w:val="DefaultParagraphFont"/>
    <w:link w:val="Heading2"/>
    <w:uiPriority w:val="3"/>
    <w:rsid w:val="003D30C9"/>
    <w:rPr>
      <w:rFonts w:ascii="Lucida Sans" w:hAnsi="Lucida Sans"/>
      <w:b/>
      <w:sz w:val="24"/>
    </w:rPr>
  </w:style>
  <w:style w:type="character" w:customStyle="1" w:styleId="Heading3Char">
    <w:name w:val="Heading 3 Char"/>
    <w:basedOn w:val="DefaultParagraphFont"/>
    <w:link w:val="Heading3"/>
    <w:uiPriority w:val="4"/>
    <w:rsid w:val="007A46E1"/>
    <w:rPr>
      <w:rFonts w:ascii="Lucida Sans" w:hAnsi="Lucida Sans"/>
      <w:b/>
    </w:rPr>
  </w:style>
  <w:style w:type="character" w:customStyle="1" w:styleId="Heading4Char">
    <w:name w:val="Heading 4 Char"/>
    <w:basedOn w:val="DefaultParagraphFont"/>
    <w:link w:val="Heading4"/>
    <w:uiPriority w:val="5"/>
    <w:rsid w:val="007A46E1"/>
    <w:rPr>
      <w:rFonts w:asciiTheme="majorHAnsi" w:eastAsiaTheme="majorEastAsia" w:hAnsiTheme="majorHAnsi" w:cstheme="majorBidi"/>
      <w:i/>
      <w:iCs/>
      <w:color w:val="000000" w:themeColor="text1"/>
    </w:rPr>
  </w:style>
  <w:style w:type="paragraph" w:customStyle="1" w:styleId="FooterPG1">
    <w:name w:val="Footer PG1"/>
    <w:basedOn w:val="Normal"/>
    <w:link w:val="FooterPG1Char"/>
    <w:rsid w:val="00E60569"/>
    <w:pPr>
      <w:spacing w:after="0" w:line="240" w:lineRule="auto"/>
      <w:jc w:val="center"/>
    </w:pPr>
    <w:rPr>
      <w:rFonts w:ascii="Lucida Sans" w:hAnsi="Lucida Sans"/>
      <w:spacing w:val="20"/>
      <w:sz w:val="24"/>
      <w:szCs w:val="24"/>
    </w:rPr>
  </w:style>
  <w:style w:type="character" w:customStyle="1" w:styleId="FooterPG1Char">
    <w:name w:val="Footer PG1 Char"/>
    <w:basedOn w:val="DefaultParagraphFont"/>
    <w:link w:val="FooterPG1"/>
    <w:rsid w:val="00E60569"/>
    <w:rPr>
      <w:rFonts w:ascii="Lucida Sans" w:hAnsi="Lucida Sans"/>
      <w:spacing w:val="20"/>
      <w:sz w:val="24"/>
      <w:szCs w:val="24"/>
    </w:rPr>
  </w:style>
  <w:style w:type="table" w:styleId="TableGrid">
    <w:name w:val="Table Grid"/>
    <w:basedOn w:val="TableNormal"/>
    <w:uiPriority w:val="39"/>
    <w:rsid w:val="009E1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9E1D07"/>
    <w:pPr>
      <w:spacing w:after="0" w:line="240" w:lineRule="auto"/>
    </w:pPr>
    <w:tblPr>
      <w:tblStyleRowBandSize w:val="1"/>
      <w:tblStyleColBandSize w:val="1"/>
      <w:tblBorders>
        <w:top w:val="single" w:sz="4" w:space="0" w:color="005172" w:themeColor="accent1"/>
        <w:left w:val="single" w:sz="4" w:space="0" w:color="005172" w:themeColor="accent1"/>
        <w:bottom w:val="single" w:sz="4" w:space="0" w:color="005172" w:themeColor="accent1"/>
        <w:right w:val="single" w:sz="4" w:space="0" w:color="005172" w:themeColor="accent1"/>
      </w:tblBorders>
    </w:tblPr>
    <w:tblStylePr w:type="firstRow">
      <w:rPr>
        <w:b/>
        <w:bCs/>
        <w:color w:val="FFFFFF" w:themeColor="background1"/>
      </w:rPr>
      <w:tblPr/>
      <w:tcPr>
        <w:shd w:val="clear" w:color="auto" w:fill="005172" w:themeFill="accent1"/>
      </w:tcPr>
    </w:tblStylePr>
    <w:tblStylePr w:type="lastRow">
      <w:rPr>
        <w:b/>
        <w:bCs/>
      </w:rPr>
      <w:tblPr/>
      <w:tcPr>
        <w:tcBorders>
          <w:top w:val="double" w:sz="4" w:space="0" w:color="00517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172" w:themeColor="accent1"/>
          <w:right w:val="single" w:sz="4" w:space="0" w:color="005172" w:themeColor="accent1"/>
        </w:tcBorders>
      </w:tcPr>
    </w:tblStylePr>
    <w:tblStylePr w:type="band1Horz">
      <w:tblPr/>
      <w:tcPr>
        <w:tcBorders>
          <w:top w:val="single" w:sz="4" w:space="0" w:color="005172" w:themeColor="accent1"/>
          <w:bottom w:val="single" w:sz="4" w:space="0" w:color="00517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172" w:themeColor="accent1"/>
          <w:left w:val="nil"/>
        </w:tcBorders>
      </w:tcPr>
    </w:tblStylePr>
    <w:tblStylePr w:type="swCell">
      <w:tblPr/>
      <w:tcPr>
        <w:tcBorders>
          <w:top w:val="double" w:sz="4" w:space="0" w:color="005172" w:themeColor="accent1"/>
          <w:right w:val="nil"/>
        </w:tcBorders>
      </w:tcPr>
    </w:tblStylePr>
  </w:style>
  <w:style w:type="table" w:customStyle="1" w:styleId="WECCTableStyle">
    <w:name w:val="WECC Table Style"/>
    <w:basedOn w:val="ListTable3-Accent1"/>
    <w:uiPriority w:val="99"/>
    <w:rsid w:val="00183F85"/>
    <w:pPr>
      <w:spacing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Lucida Sans" w:hAnsi="Lucida Sans"/>
        <w:b/>
        <w:bCs/>
        <w:color w:val="FFFFFF" w:themeColor="background1"/>
        <w:sz w:val="20"/>
      </w:rPr>
      <w:tblPr/>
      <w:tcPr>
        <w:shd w:val="clear" w:color="auto" w:fill="00395D" w:themeFill="text2"/>
      </w:tcPr>
    </w:tblStylePr>
    <w:tblStylePr w:type="lastRow">
      <w:rPr>
        <w:rFonts w:ascii="Palatino Linotype" w:hAnsi="Palatino Linotype"/>
        <w:b w:val="0"/>
        <w:bCs/>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005172" w:themeColor="accent1"/>
          <w:right w:val="single" w:sz="4" w:space="0" w:color="005172" w:themeColor="accent1"/>
        </w:tcBorders>
      </w:tcPr>
    </w:tblStylePr>
    <w:tblStylePr w:type="band1Horz">
      <w:tblPr/>
      <w:tcPr>
        <w:tcBorders>
          <w:top w:val="single" w:sz="4" w:space="0" w:color="005172" w:themeColor="accent1"/>
          <w:bottom w:val="single" w:sz="4" w:space="0" w:color="005172" w:themeColor="accent1"/>
          <w:insideH w:val="nil"/>
        </w:tcBorders>
      </w:tcPr>
    </w:tblStylePr>
    <w:tblStylePr w:type="neCell">
      <w:tblPr/>
      <w:tcPr>
        <w:tcBorders>
          <w:left w:val="nil"/>
          <w:bottom w:val="nil"/>
        </w:tcBorders>
      </w:tcPr>
    </w:tblStylePr>
    <w:tblStylePr w:type="nwCel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seCell">
      <w:tblPr/>
      <w:tcPr>
        <w:tcBorders>
          <w:top w:val="single" w:sz="4" w:space="0" w:color="auto"/>
          <w:left w:val="nil"/>
        </w:tcBorders>
      </w:tcPr>
    </w:tblStylePr>
    <w:tblStylePr w:type="swCell">
      <w:tblPr/>
      <w:tcPr>
        <w:tcBorders>
          <w:top w:val="single" w:sz="4" w:space="0" w:color="auto"/>
          <w:right w:val="nil"/>
        </w:tcBorders>
      </w:tcPr>
    </w:tblStylePr>
  </w:style>
  <w:style w:type="paragraph" w:styleId="ListBullet">
    <w:name w:val="List Bullet"/>
    <w:basedOn w:val="Normal"/>
    <w:uiPriority w:val="6"/>
    <w:qFormat/>
    <w:rsid w:val="002E1330"/>
    <w:pPr>
      <w:numPr>
        <w:numId w:val="8"/>
      </w:numPr>
      <w:contextualSpacing/>
    </w:pPr>
  </w:style>
  <w:style w:type="paragraph" w:styleId="ListNumber">
    <w:name w:val="List Number"/>
    <w:basedOn w:val="Normal"/>
    <w:unhideWhenUsed/>
    <w:qFormat/>
    <w:rsid w:val="007F2BD8"/>
    <w:pPr>
      <w:numPr>
        <w:numId w:val="10"/>
      </w:numPr>
      <w:suppressAutoHyphens/>
      <w:spacing w:before="120" w:after="60"/>
    </w:pPr>
    <w:rPr>
      <w:rFonts w:asciiTheme="minorHAnsi" w:hAnsiTheme="minorHAnsi"/>
    </w:rPr>
  </w:style>
  <w:style w:type="paragraph" w:styleId="Caption">
    <w:name w:val="caption"/>
    <w:basedOn w:val="Normal"/>
    <w:next w:val="Normal"/>
    <w:uiPriority w:val="35"/>
    <w:semiHidden/>
    <w:unhideWhenUsed/>
    <w:qFormat/>
    <w:rsid w:val="00B9772D"/>
    <w:pPr>
      <w:suppressAutoHyphens/>
      <w:spacing w:before="120" w:line="240" w:lineRule="auto"/>
      <w:contextualSpacing/>
      <w:jc w:val="center"/>
    </w:pPr>
    <w:rPr>
      <w:rFonts w:asciiTheme="minorHAnsi" w:hAnsiTheme="minorHAnsi"/>
      <w:b/>
      <w:bCs/>
      <w:color w:val="000000" w:themeColor="text1"/>
      <w:sz w:val="20"/>
      <w:szCs w:val="18"/>
    </w:rPr>
  </w:style>
  <w:style w:type="paragraph" w:styleId="FootnoteText">
    <w:name w:val="footnote text"/>
    <w:basedOn w:val="Normal"/>
    <w:link w:val="FootnoteTextChar"/>
    <w:uiPriority w:val="99"/>
    <w:unhideWhenUsed/>
    <w:qFormat/>
    <w:rsid w:val="00B9772D"/>
    <w:pPr>
      <w:spacing w:after="0" w:line="240" w:lineRule="auto"/>
    </w:pPr>
    <w:rPr>
      <w:sz w:val="20"/>
      <w:szCs w:val="20"/>
    </w:rPr>
  </w:style>
  <w:style w:type="character" w:customStyle="1" w:styleId="FootnoteTextChar">
    <w:name w:val="Footnote Text Char"/>
    <w:basedOn w:val="DefaultParagraphFont"/>
    <w:link w:val="FootnoteText"/>
    <w:uiPriority w:val="99"/>
    <w:rsid w:val="00B9772D"/>
    <w:rPr>
      <w:rFonts w:ascii="Palatino Linotype" w:hAnsi="Palatino Linotype"/>
      <w:sz w:val="20"/>
      <w:szCs w:val="20"/>
    </w:rPr>
  </w:style>
  <w:style w:type="character" w:styleId="FootnoteReference">
    <w:name w:val="footnote reference"/>
    <w:basedOn w:val="DefaultParagraphFont"/>
    <w:uiPriority w:val="99"/>
    <w:semiHidden/>
    <w:unhideWhenUsed/>
    <w:rsid w:val="00B9772D"/>
    <w:rPr>
      <w:vertAlign w:val="superscript"/>
    </w:rPr>
  </w:style>
  <w:style w:type="character" w:styleId="UnresolvedMention">
    <w:name w:val="Unresolved Mention"/>
    <w:basedOn w:val="DefaultParagraphFont"/>
    <w:uiPriority w:val="99"/>
    <w:semiHidden/>
    <w:unhideWhenUsed/>
    <w:rsid w:val="003B19C1"/>
    <w:rPr>
      <w:color w:val="808080"/>
      <w:shd w:val="clear" w:color="auto" w:fill="E6E6E6"/>
    </w:rPr>
  </w:style>
  <w:style w:type="paragraph" w:customStyle="1" w:styleId="AttList">
    <w:name w:val="Att List"/>
    <w:link w:val="AttListChar"/>
    <w:qFormat/>
    <w:rsid w:val="00504B5C"/>
    <w:pPr>
      <w:numPr>
        <w:numId w:val="31"/>
      </w:numPr>
      <w:spacing w:line="240" w:lineRule="auto"/>
    </w:pPr>
    <w:rPr>
      <w:rFonts w:eastAsia="Times New Roman" w:cs="Times New Roman"/>
      <w:sz w:val="24"/>
      <w:szCs w:val="24"/>
    </w:rPr>
  </w:style>
  <w:style w:type="character" w:customStyle="1" w:styleId="AttListChar">
    <w:name w:val="Att List Char"/>
    <w:basedOn w:val="DefaultParagraphFont"/>
    <w:link w:val="AttList"/>
    <w:rsid w:val="00504B5C"/>
    <w:rPr>
      <w:rFonts w:eastAsia="Times New Roman" w:cs="Times New Roman"/>
      <w:sz w:val="24"/>
      <w:szCs w:val="24"/>
    </w:rPr>
  </w:style>
  <w:style w:type="paragraph" w:customStyle="1" w:styleId="Section">
    <w:name w:val="Section"/>
    <w:basedOn w:val="Normal"/>
    <w:next w:val="ListNumber"/>
    <w:rsid w:val="00152C44"/>
    <w:pPr>
      <w:numPr>
        <w:numId w:val="33"/>
      </w:numPr>
      <w:tabs>
        <w:tab w:val="left" w:pos="1080"/>
      </w:tabs>
      <w:spacing w:line="240" w:lineRule="auto"/>
    </w:pPr>
    <w:rPr>
      <w:rFonts w:ascii="Arial" w:eastAsia="Times New Roman" w:hAnsi="Arial" w:cs="Times New Roman"/>
      <w:b/>
      <w:sz w:val="24"/>
      <w:szCs w:val="24"/>
    </w:rPr>
  </w:style>
  <w:style w:type="paragraph" w:styleId="NormalWeb">
    <w:name w:val="Normal (Web)"/>
    <w:basedOn w:val="Normal"/>
    <w:uiPriority w:val="99"/>
    <w:unhideWhenUsed/>
    <w:rsid w:val="003423C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6365C"/>
    <w:pPr>
      <w:spacing w:after="0" w:line="240" w:lineRule="auto"/>
    </w:pPr>
  </w:style>
  <w:style w:type="paragraph" w:styleId="BodyText">
    <w:name w:val="Body Text"/>
    <w:basedOn w:val="Normal"/>
    <w:link w:val="BodyTextChar"/>
    <w:uiPriority w:val="1"/>
    <w:qFormat/>
    <w:rsid w:val="0006365C"/>
    <w:pPr>
      <w:widowControl w:val="0"/>
      <w:spacing w:before="107" w:after="0" w:line="240" w:lineRule="auto"/>
      <w:ind w:left="1170" w:hanging="360"/>
    </w:pPr>
    <w:rPr>
      <w:rFonts w:ascii="Times New Roman" w:eastAsia="Times New Roman" w:hAnsi="Times New Roman"/>
    </w:rPr>
  </w:style>
  <w:style w:type="character" w:customStyle="1" w:styleId="BodyTextChar">
    <w:name w:val="Body Text Char"/>
    <w:basedOn w:val="DefaultParagraphFont"/>
    <w:link w:val="BodyText"/>
    <w:uiPriority w:val="1"/>
    <w:rsid w:val="0006365C"/>
    <w:rPr>
      <w:rFonts w:ascii="Times New Roman" w:eastAsia="Times New Roman" w:hAnsi="Times New Roman"/>
    </w:rPr>
  </w:style>
  <w:style w:type="character" w:styleId="Strong">
    <w:name w:val="Strong"/>
    <w:basedOn w:val="DefaultParagraphFont"/>
    <w:uiPriority w:val="22"/>
    <w:qFormat/>
    <w:rsid w:val="00EC604B"/>
    <w:rPr>
      <w:b/>
      <w:bCs/>
    </w:rPr>
  </w:style>
  <w:style w:type="paragraph" w:styleId="Revision">
    <w:name w:val="Revision"/>
    <w:hidden/>
    <w:uiPriority w:val="99"/>
    <w:semiHidden/>
    <w:rsid w:val="00DA7E79"/>
    <w:pPr>
      <w:spacing w:after="0" w:line="240" w:lineRule="auto"/>
    </w:pPr>
    <w:rPr>
      <w:rFonts w:ascii="Palatino Linotype" w:hAnsi="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4315">
      <w:bodyDiv w:val="1"/>
      <w:marLeft w:val="0"/>
      <w:marRight w:val="0"/>
      <w:marTop w:val="0"/>
      <w:marBottom w:val="0"/>
      <w:divBdr>
        <w:top w:val="none" w:sz="0" w:space="0" w:color="auto"/>
        <w:left w:val="none" w:sz="0" w:space="0" w:color="auto"/>
        <w:bottom w:val="none" w:sz="0" w:space="0" w:color="auto"/>
        <w:right w:val="none" w:sz="0" w:space="0" w:color="auto"/>
      </w:divBdr>
      <w:divsChild>
        <w:div w:id="1002507490">
          <w:marLeft w:val="0"/>
          <w:marRight w:val="0"/>
          <w:marTop w:val="0"/>
          <w:marBottom w:val="0"/>
          <w:divBdr>
            <w:top w:val="none" w:sz="0" w:space="0" w:color="auto"/>
            <w:left w:val="none" w:sz="0" w:space="0" w:color="auto"/>
            <w:bottom w:val="none" w:sz="0" w:space="0" w:color="auto"/>
            <w:right w:val="none" w:sz="0" w:space="0" w:color="auto"/>
          </w:divBdr>
          <w:divsChild>
            <w:div w:id="880704782">
              <w:marLeft w:val="0"/>
              <w:marRight w:val="0"/>
              <w:marTop w:val="100"/>
              <w:marBottom w:val="300"/>
              <w:divBdr>
                <w:top w:val="none" w:sz="0" w:space="0" w:color="auto"/>
                <w:left w:val="none" w:sz="0" w:space="0" w:color="auto"/>
                <w:bottom w:val="none" w:sz="0" w:space="0" w:color="auto"/>
                <w:right w:val="none" w:sz="0" w:space="0" w:color="auto"/>
              </w:divBdr>
              <w:divsChild>
                <w:div w:id="823159146">
                  <w:marLeft w:val="0"/>
                  <w:marRight w:val="0"/>
                  <w:marTop w:val="0"/>
                  <w:marBottom w:val="0"/>
                  <w:divBdr>
                    <w:top w:val="none" w:sz="0" w:space="0" w:color="auto"/>
                    <w:left w:val="none" w:sz="0" w:space="0" w:color="auto"/>
                    <w:bottom w:val="none" w:sz="0" w:space="0" w:color="auto"/>
                    <w:right w:val="none" w:sz="0" w:space="0" w:color="auto"/>
                  </w:divBdr>
                  <w:divsChild>
                    <w:div w:id="868374398">
                      <w:marLeft w:val="0"/>
                      <w:marRight w:val="0"/>
                      <w:marTop w:val="0"/>
                      <w:marBottom w:val="0"/>
                      <w:divBdr>
                        <w:top w:val="none" w:sz="0" w:space="0" w:color="auto"/>
                        <w:left w:val="none" w:sz="0" w:space="0" w:color="auto"/>
                        <w:bottom w:val="none" w:sz="0" w:space="0" w:color="auto"/>
                        <w:right w:val="none" w:sz="0" w:space="0" w:color="auto"/>
                      </w:divBdr>
                      <w:divsChild>
                        <w:div w:id="165050545">
                          <w:marLeft w:val="0"/>
                          <w:marRight w:val="0"/>
                          <w:marTop w:val="0"/>
                          <w:marBottom w:val="0"/>
                          <w:divBdr>
                            <w:top w:val="none" w:sz="0" w:space="0" w:color="auto"/>
                            <w:left w:val="none" w:sz="0" w:space="0" w:color="auto"/>
                            <w:bottom w:val="none" w:sz="0" w:space="0" w:color="auto"/>
                            <w:right w:val="none" w:sz="0" w:space="0" w:color="auto"/>
                          </w:divBdr>
                        </w:div>
                        <w:div w:id="10035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27583">
      <w:bodyDiv w:val="1"/>
      <w:marLeft w:val="0"/>
      <w:marRight w:val="0"/>
      <w:marTop w:val="0"/>
      <w:marBottom w:val="0"/>
      <w:divBdr>
        <w:top w:val="none" w:sz="0" w:space="0" w:color="auto"/>
        <w:left w:val="none" w:sz="0" w:space="0" w:color="auto"/>
        <w:bottom w:val="none" w:sz="0" w:space="0" w:color="auto"/>
        <w:right w:val="none" w:sz="0" w:space="0" w:color="auto"/>
      </w:divBdr>
      <w:divsChild>
        <w:div w:id="898325158">
          <w:marLeft w:val="0"/>
          <w:marRight w:val="0"/>
          <w:marTop w:val="0"/>
          <w:marBottom w:val="0"/>
          <w:divBdr>
            <w:top w:val="none" w:sz="0" w:space="0" w:color="auto"/>
            <w:left w:val="none" w:sz="0" w:space="0" w:color="auto"/>
            <w:bottom w:val="none" w:sz="0" w:space="0" w:color="auto"/>
            <w:right w:val="none" w:sz="0" w:space="0" w:color="auto"/>
          </w:divBdr>
          <w:divsChild>
            <w:div w:id="1177621673">
              <w:marLeft w:val="0"/>
              <w:marRight w:val="0"/>
              <w:marTop w:val="0"/>
              <w:marBottom w:val="0"/>
              <w:divBdr>
                <w:top w:val="none" w:sz="0" w:space="0" w:color="auto"/>
                <w:left w:val="none" w:sz="0" w:space="0" w:color="auto"/>
                <w:bottom w:val="none" w:sz="0" w:space="0" w:color="auto"/>
                <w:right w:val="none" w:sz="0" w:space="0" w:color="auto"/>
              </w:divBdr>
              <w:divsChild>
                <w:div w:id="50771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20442">
      <w:bodyDiv w:val="1"/>
      <w:marLeft w:val="0"/>
      <w:marRight w:val="0"/>
      <w:marTop w:val="0"/>
      <w:marBottom w:val="0"/>
      <w:divBdr>
        <w:top w:val="none" w:sz="0" w:space="0" w:color="auto"/>
        <w:left w:val="none" w:sz="0" w:space="0" w:color="auto"/>
        <w:bottom w:val="none" w:sz="0" w:space="0" w:color="auto"/>
        <w:right w:val="none" w:sz="0" w:space="0" w:color="auto"/>
      </w:divBdr>
      <w:divsChild>
        <w:div w:id="2004044401">
          <w:marLeft w:val="0"/>
          <w:marRight w:val="0"/>
          <w:marTop w:val="0"/>
          <w:marBottom w:val="0"/>
          <w:divBdr>
            <w:top w:val="none" w:sz="0" w:space="0" w:color="auto"/>
            <w:left w:val="none" w:sz="0" w:space="0" w:color="auto"/>
            <w:bottom w:val="none" w:sz="0" w:space="0" w:color="auto"/>
            <w:right w:val="none" w:sz="0" w:space="0" w:color="auto"/>
          </w:divBdr>
          <w:divsChild>
            <w:div w:id="2072531943">
              <w:marLeft w:val="0"/>
              <w:marRight w:val="0"/>
              <w:marTop w:val="0"/>
              <w:marBottom w:val="0"/>
              <w:divBdr>
                <w:top w:val="none" w:sz="0" w:space="0" w:color="auto"/>
                <w:left w:val="none" w:sz="0" w:space="0" w:color="auto"/>
                <w:bottom w:val="none" w:sz="0" w:space="0" w:color="auto"/>
                <w:right w:val="none" w:sz="0" w:space="0" w:color="auto"/>
              </w:divBdr>
              <w:divsChild>
                <w:div w:id="136933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19192">
      <w:bodyDiv w:val="1"/>
      <w:marLeft w:val="0"/>
      <w:marRight w:val="0"/>
      <w:marTop w:val="0"/>
      <w:marBottom w:val="0"/>
      <w:divBdr>
        <w:top w:val="none" w:sz="0" w:space="0" w:color="auto"/>
        <w:left w:val="none" w:sz="0" w:space="0" w:color="auto"/>
        <w:bottom w:val="none" w:sz="0" w:space="0" w:color="auto"/>
        <w:right w:val="none" w:sz="0" w:space="0" w:color="auto"/>
      </w:divBdr>
      <w:divsChild>
        <w:div w:id="618684822">
          <w:marLeft w:val="0"/>
          <w:marRight w:val="0"/>
          <w:marTop w:val="0"/>
          <w:marBottom w:val="0"/>
          <w:divBdr>
            <w:top w:val="none" w:sz="0" w:space="0" w:color="auto"/>
            <w:left w:val="none" w:sz="0" w:space="0" w:color="auto"/>
            <w:bottom w:val="none" w:sz="0" w:space="0" w:color="auto"/>
            <w:right w:val="none" w:sz="0" w:space="0" w:color="auto"/>
          </w:divBdr>
          <w:divsChild>
            <w:div w:id="2131627073">
              <w:marLeft w:val="0"/>
              <w:marRight w:val="0"/>
              <w:marTop w:val="0"/>
              <w:marBottom w:val="0"/>
              <w:divBdr>
                <w:top w:val="none" w:sz="0" w:space="0" w:color="auto"/>
                <w:left w:val="none" w:sz="0" w:space="0" w:color="auto"/>
                <w:bottom w:val="none" w:sz="0" w:space="0" w:color="auto"/>
                <w:right w:val="none" w:sz="0" w:space="0" w:color="auto"/>
              </w:divBdr>
              <w:divsChild>
                <w:div w:id="194742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796231">
      <w:bodyDiv w:val="1"/>
      <w:marLeft w:val="0"/>
      <w:marRight w:val="0"/>
      <w:marTop w:val="0"/>
      <w:marBottom w:val="0"/>
      <w:divBdr>
        <w:top w:val="none" w:sz="0" w:space="0" w:color="auto"/>
        <w:left w:val="none" w:sz="0" w:space="0" w:color="auto"/>
        <w:bottom w:val="none" w:sz="0" w:space="0" w:color="auto"/>
        <w:right w:val="none" w:sz="0" w:space="0" w:color="auto"/>
      </w:divBdr>
      <w:divsChild>
        <w:div w:id="1205941988">
          <w:marLeft w:val="0"/>
          <w:marRight w:val="0"/>
          <w:marTop w:val="0"/>
          <w:marBottom w:val="0"/>
          <w:divBdr>
            <w:top w:val="none" w:sz="0" w:space="0" w:color="auto"/>
            <w:left w:val="none" w:sz="0" w:space="0" w:color="auto"/>
            <w:bottom w:val="none" w:sz="0" w:space="0" w:color="auto"/>
            <w:right w:val="none" w:sz="0" w:space="0" w:color="auto"/>
          </w:divBdr>
          <w:divsChild>
            <w:div w:id="34938917">
              <w:marLeft w:val="0"/>
              <w:marRight w:val="0"/>
              <w:marTop w:val="0"/>
              <w:marBottom w:val="0"/>
              <w:divBdr>
                <w:top w:val="none" w:sz="0" w:space="0" w:color="auto"/>
                <w:left w:val="none" w:sz="0" w:space="0" w:color="auto"/>
                <w:bottom w:val="none" w:sz="0" w:space="0" w:color="auto"/>
                <w:right w:val="none" w:sz="0" w:space="0" w:color="auto"/>
              </w:divBdr>
              <w:divsChild>
                <w:div w:id="207443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552075">
      <w:bodyDiv w:val="1"/>
      <w:marLeft w:val="0"/>
      <w:marRight w:val="0"/>
      <w:marTop w:val="0"/>
      <w:marBottom w:val="0"/>
      <w:divBdr>
        <w:top w:val="none" w:sz="0" w:space="0" w:color="auto"/>
        <w:left w:val="none" w:sz="0" w:space="0" w:color="auto"/>
        <w:bottom w:val="none" w:sz="0" w:space="0" w:color="auto"/>
        <w:right w:val="none" w:sz="0" w:space="0" w:color="auto"/>
      </w:divBdr>
      <w:divsChild>
        <w:div w:id="226184271">
          <w:marLeft w:val="0"/>
          <w:marRight w:val="0"/>
          <w:marTop w:val="0"/>
          <w:marBottom w:val="0"/>
          <w:divBdr>
            <w:top w:val="none" w:sz="0" w:space="0" w:color="auto"/>
            <w:left w:val="none" w:sz="0" w:space="0" w:color="auto"/>
            <w:bottom w:val="none" w:sz="0" w:space="0" w:color="auto"/>
            <w:right w:val="none" w:sz="0" w:space="0" w:color="auto"/>
          </w:divBdr>
        </w:div>
      </w:divsChild>
    </w:div>
    <w:div w:id="1534271523">
      <w:bodyDiv w:val="1"/>
      <w:marLeft w:val="0"/>
      <w:marRight w:val="0"/>
      <w:marTop w:val="0"/>
      <w:marBottom w:val="0"/>
      <w:divBdr>
        <w:top w:val="none" w:sz="0" w:space="0" w:color="auto"/>
        <w:left w:val="none" w:sz="0" w:space="0" w:color="auto"/>
        <w:bottom w:val="none" w:sz="0" w:space="0" w:color="auto"/>
        <w:right w:val="none" w:sz="0" w:space="0" w:color="auto"/>
      </w:divBdr>
    </w:div>
    <w:div w:id="181653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hyperlink" Target="mailto:sblack@wecc.bi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ResponseToComments.dotx" TargetMode="External"/></Relationships>
</file>

<file path=word/theme/theme1.xml><?xml version="1.0" encoding="utf-8"?>
<a:theme xmlns:a="http://schemas.openxmlformats.org/drawingml/2006/main" name="WECC Word Theme">
  <a:themeElements>
    <a:clrScheme name="WECC Palette">
      <a:dk1>
        <a:srgbClr val="000000"/>
      </a:dk1>
      <a:lt1>
        <a:srgbClr val="FFFFFF"/>
      </a:lt1>
      <a:dk2>
        <a:srgbClr val="00395D"/>
      </a:dk2>
      <a:lt2>
        <a:srgbClr val="A99260"/>
      </a:lt2>
      <a:accent1>
        <a:srgbClr val="005172"/>
      </a:accent1>
      <a:accent2>
        <a:srgbClr val="005238"/>
      </a:accent2>
      <a:accent3>
        <a:srgbClr val="6D2D41"/>
      </a:accent3>
      <a:accent4>
        <a:srgbClr val="B53713"/>
      </a:accent4>
      <a:accent5>
        <a:srgbClr val="666666"/>
      </a:accent5>
      <a:accent6>
        <a:srgbClr val="A71930"/>
      </a:accent6>
      <a:hlink>
        <a:srgbClr val="0000FF"/>
      </a:hlink>
      <a:folHlink>
        <a:srgbClr val="800080"/>
      </a:folHlink>
    </a:clrScheme>
    <a:fontScheme name="WECC Fonts">
      <a:majorFont>
        <a:latin typeface="Lucida Sans"/>
        <a:ea typeface=""/>
        <a:cs typeface=""/>
      </a:majorFont>
      <a:minorFont>
        <a:latin typeface="Palatino Linotyp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rgbClr val="1F9DAF"/>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ther Reliability Documents" ma:contentTypeID="0x010100E45EF0F8AAA65E428351BA36F1B645BE1200CA280BBE04EF434C8DECBE67FD58A074" ma:contentTypeVersion="10" ma:contentTypeDescription="" ma:contentTypeScope="" ma:versionID="c2434c7e036fbdb00d76290cd9c6396c">
  <xsd:schema xmlns:xsd="http://www.w3.org/2001/XMLSchema" xmlns:xs="http://www.w3.org/2001/XMLSchema" xmlns:p="http://schemas.microsoft.com/office/2006/metadata/properties" xmlns:ns2="2fb8a92a-9032-49d6-b983-191f0a73b01f" xmlns:ns3="4bd63098-0c83-43cf-abdd-085f2cc55a51" targetNamespace="http://schemas.microsoft.com/office/2006/metadata/properties" ma:root="true" ma:fieldsID="7f3a7fd941f69af4be576b57cbcc2582" ns2:_="" ns3:_="">
    <xsd:import namespace="2fb8a92a-9032-49d6-b983-191f0a73b01f"/>
    <xsd:import namespace="4bd63098-0c83-43cf-abdd-085f2cc55a51"/>
    <xsd:element name="properties">
      <xsd:complexType>
        <xsd:sequence>
          <xsd:element name="documentManagement">
            <xsd:complexType>
              <xsd:all>
                <xsd:element ref="ns2:Document_x0020_Categorization_x0020_Policy"/>
                <xsd:element ref="ns2:Owner_x0020_Group" minOccurs="0"/>
                <xsd:element ref="ns2:Committee" minOccurs="0"/>
                <xsd:element ref="ns2:WECC_x0020_Status" minOccurs="0"/>
                <xsd:element ref="ns2:Privacy"/>
                <xsd:element ref="ns2:Adopted_x002f_Approved_x0020_By" minOccurs="0"/>
                <xsd:element ref="ns2:Other_x0020_Reliability_x0020_Documents" minOccurs="0"/>
                <xsd:element ref="ns2:Jurisdiction" minOccurs="0"/>
                <xsd:element ref="ns2:Standard_x0020_Family" minOccurs="0"/>
                <xsd:element ref="ns3:TaxKeywordTaxHTField" minOccurs="0"/>
                <xsd:element ref="ns3:TaxCatchAll" minOccurs="0"/>
                <xsd:element ref="ns3:_dlc_DocId" minOccurs="0"/>
                <xsd:element ref="ns3:_dlc_DocIdUrl" minOccurs="0"/>
                <xsd:element ref="ns3:_dlc_DocIdPersistId" minOccurs="0"/>
                <xsd:element ref="ns3:Event_x0020_ID" minOccurs="0"/>
                <xsd:element ref="ns3:Approv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8a92a-9032-49d6-b983-191f0a73b01f" elementFormDefault="qualified">
    <xsd:import namespace="http://schemas.microsoft.com/office/2006/documentManagement/types"/>
    <xsd:import namespace="http://schemas.microsoft.com/office/infopath/2007/PartnerControls"/>
    <xsd:element name="Document_x0020_Categorization_x0020_Policy" ma:index="8" ma:displayName="WECC Categorization Policy" ma:default="N/A" ma:format="Dropdown" ma:internalName="Document_x0020_Categorization_x0020_Policy">
      <xsd:simpleType>
        <xsd:restriction base="dms:Choice">
          <xsd:enumeration value="N/A"/>
          <xsd:enumeration value="Charter"/>
          <xsd:enumeration value="Guideline"/>
          <xsd:enumeration value="Policy"/>
          <xsd:enumeration value="Regional Criteria"/>
          <xsd:enumeration value="Regional Reliability Standard"/>
          <xsd:enumeration value="Report or Other"/>
        </xsd:restriction>
      </xsd:simpleType>
    </xsd:element>
    <xsd:element name="Owner_x0020_Group" ma:index="9" nillable="true" ma:displayName="Owner Group" ma:internalName="Owner_x0020_Group" ma:requiredMultiChoice="true">
      <xsd:complexType>
        <xsd:complexContent>
          <xsd:extension base="dms:MultiChoice">
            <xsd:sequence>
              <xsd:element name="Value" maxOccurs="unbounded" minOccurs="0" nillable="true">
                <xsd:simpleType>
                  <xsd:restriction base="dms:Choice">
                    <xsd:enumeration value="Compliance"/>
                    <xsd:enumeration value="Compliance Open Webinars"/>
                    <xsd:enumeration value="Compliance Workshop"/>
                    <xsd:enumeration value="Event Analysis &amp; Situational Awareness"/>
                    <xsd:enumeration value="General &amp; Administrative"/>
                    <xsd:enumeration value="Human Resources"/>
                    <xsd:enumeration value="Information Technology"/>
                    <xsd:enumeration value="Legal &amp; Regulatory"/>
                    <xsd:enumeration value="Operations Performance Analysis"/>
                    <xsd:enumeration value="Performance Analysis"/>
                    <xsd:enumeration value="Planning Services"/>
                    <xsd:enumeration value="Registration and Certification"/>
                    <xsd:enumeration value="Reliability Assessment"/>
                    <xsd:enumeration value="Reliability Standards"/>
                    <xsd:enumeration value="Resource Adequacy"/>
                    <xsd:enumeration value="System Adequacy Planning"/>
                    <xsd:enumeration value="System Stability Planning"/>
                    <xsd:enumeration value="Training &amp; Education"/>
                    <xsd:enumeration value="Transmission Expansion Planning"/>
                    <xsd:enumeration value="WREGIS"/>
                  </xsd:restriction>
                </xsd:simpleType>
              </xsd:element>
            </xsd:sequence>
          </xsd:extension>
        </xsd:complexContent>
      </xsd:complexType>
    </xsd:element>
    <xsd:element name="Committee" ma:index="10" nillable="true" ma:displayName="Committee" ma:internalName="Committee">
      <xsd:complexType>
        <xsd:complexContent>
          <xsd:extension base="dms:MultiChoice">
            <xsd:sequence>
              <xsd:element name="Value" maxOccurs="unbounded" minOccurs="0" nillable="true">
                <xsd:simpleType>
                  <xsd:restriction base="dms:Choice">
                    <xsd:enumeration value="APFTF"/>
                    <xsd:enumeration value="BOD"/>
                    <xsd:enumeration value="CIMTF"/>
                    <xsd:enumeration value="CSF"/>
                    <xsd:enumeration value="DEEMSF"/>
                    <xsd:enumeration value="EPAS"/>
                    <xsd:enumeration value="ESF"/>
                    <xsd:enumeration value="FAC"/>
                    <xsd:enumeration value="GC"/>
                    <xsd:enumeration value="GOPF"/>
                    <xsd:enumeration value="HPF"/>
                    <xsd:enumeration value="HRCC"/>
                    <xsd:enumeration value="ISEAS"/>
                    <xsd:enumeration value="JGC"/>
                    <xsd:enumeration value="LPTF"/>
                    <xsd:enumeration value="MAC"/>
                    <xsd:enumeration value="MBS"/>
                    <xsd:enumeration value="MVS"/>
                    <xsd:enumeration value="NC"/>
                    <xsd:enumeration value="OAWG"/>
                    <xsd:enumeration value="PCDS"/>
                    <xsd:enumeration value="PCS"/>
                    <xsd:enumeration value="PS"/>
                    <xsd:enumeration value="PSF"/>
                    <xsd:enumeration value="RAAG"/>
                    <xsd:enumeration value="RAC"/>
                    <xsd:enumeration value="RASRS"/>
                    <xsd:enumeration value="RRC"/>
                    <xsd:enumeration value="S4.9RC"/>
                    <xsd:enumeration value="SCMS"/>
                    <xsd:enumeration value="SRS"/>
                    <xsd:enumeration value="StS"/>
                    <xsd:enumeration value="TCOMS"/>
                    <xsd:enumeration value="UFLSWG"/>
                    <xsd:enumeration value="WREGIS"/>
                    <xsd:enumeration value="WREGIS-SAC"/>
                    <xsd:enumeration value="WSC"/>
                  </xsd:restriction>
                </xsd:simpleType>
              </xsd:element>
            </xsd:sequence>
          </xsd:extension>
        </xsd:complexContent>
      </xsd:complexType>
    </xsd:element>
    <xsd:element name="WECC_x0020_Status" ma:index="11" nillable="true" ma:displayName="WECC Status" ma:format="Dropdown" ma:internalName="WECC_x0020_Status" ma:readOnly="false">
      <xsd:simpleType>
        <xsd:restriction base="dms:Choice">
          <xsd:enumeration value="Draft"/>
          <xsd:enumeration value="Approval Item"/>
          <xsd:enumeration value="In Review"/>
          <xsd:enumeration value="Approved/Final"/>
          <xsd:enumeration value="Retired"/>
          <xsd:enumeration value="Replaced"/>
          <xsd:enumeration value="Redline"/>
          <xsd:enumeration value="Active"/>
          <xsd:enumeration value="Closed"/>
          <xsd:enumeration value="Hold"/>
        </xsd:restriction>
      </xsd:simpleType>
    </xsd:element>
    <xsd:element name="Privacy" ma:index="12" ma:displayName="Privacy" ma:format="Dropdown" ma:internalName="Privacy">
      <xsd:simpleType>
        <xsd:restriction base="dms:Choice">
          <xsd:enumeration value="Public"/>
          <xsd:enumeration value="Authenticated"/>
          <xsd:enumeration value="Base Cases"/>
          <xsd:enumeration value="NDA"/>
          <xsd:enumeration value="PSLF"/>
          <xsd:enumeration value="RAS OR GMD"/>
          <xsd:enumeration value="WECC Members"/>
        </xsd:restriction>
      </xsd:simpleType>
    </xsd:element>
    <xsd:element name="Adopted_x002f_Approved_x0020_By" ma:index="13" nillable="true" ma:displayName="Adopted/Approved By" ma:format="Dropdown" ma:internalName="Adopted_x002F_Approved_x0020_By" ma:readOnly="false">
      <xsd:simpleType>
        <xsd:restriction base="dms:Choice">
          <xsd:enumeration value="…"/>
          <xsd:enumeration value="ATFWG"/>
          <xsd:enumeration value="ATSMWG"/>
          <xsd:enumeration value="BOD"/>
          <xsd:enumeration value="BPSPRTF"/>
          <xsd:enumeration value="CIMTF"/>
          <xsd:enumeration value="CSWG"/>
          <xsd:enumeration value="DDMWG"/>
          <xsd:enumeration value="DEMSWG"/>
          <xsd:enumeration value="EDTF"/>
          <xsd:enumeration value="EPAS"/>
          <xsd:enumeration value="ESCTF"/>
          <xsd:enumeration value="ESMTF"/>
          <xsd:enumeration value="ESOTF"/>
          <xsd:enumeration value="ESTF"/>
          <xsd:enumeration value="FAC"/>
          <xsd:enumeration value="GC"/>
          <xsd:enumeration value="GOWG"/>
          <xsd:enumeration value="HPEAWG"/>
          <xsd:enumeration value="HPKTTF"/>
          <xsd:enumeration value="HPMMTF"/>
          <xsd:enumeration value="HPWG"/>
          <xsd:enumeration value="HRCC"/>
          <xsd:enumeration value="ISAS"/>
          <xsd:enumeration value="JGC"/>
          <xsd:enumeration value="JSIS"/>
          <xsd:enumeration value="LMWG"/>
          <xsd:enumeration value="LRTF"/>
          <xsd:enumeration value="MAC"/>
          <xsd:enumeration value="MIC"/>
          <xsd:enumeration value="MRAWG"/>
          <xsd:enumeration value="MVS"/>
          <xsd:enumeration value="NC"/>
          <xsd:enumeration value="OAWG"/>
          <xsd:enumeration value="OC"/>
          <xsd:enumeration value="PCDS"/>
          <xsd:enumeration value="PCMS"/>
          <xsd:enumeration value="PPMVDWG"/>
          <xsd:enumeration value="PRPTF"/>
          <xsd:enumeration value="PSWG"/>
          <xsd:enumeration value="PWG"/>
          <xsd:enumeration value="RAC"/>
          <xsd:enumeration value="RASRS"/>
          <xsd:enumeration value="REMWG"/>
          <xsd:enumeration value="RWG"/>
          <xsd:enumeration value="S49RC"/>
          <xsd:enumeration value="SASMS"/>
          <xsd:enumeration value="SCMWG"/>
          <xsd:enumeration value="SETF"/>
          <xsd:enumeration value="SEWG"/>
          <xsd:enumeration value="SPWG"/>
          <xsd:enumeration value="SRS"/>
          <xsd:enumeration value="StS"/>
          <xsd:enumeration value="SWG"/>
          <xsd:enumeration value="TELWG"/>
          <xsd:enumeration value="TSAWG"/>
          <xsd:enumeration value="UFLSWG"/>
          <xsd:enumeration value="WREGIS"/>
          <xsd:enumeration value="WREGIS-SAC"/>
          <xsd:enumeration value="WSC"/>
        </xsd:restriction>
      </xsd:simpleType>
    </xsd:element>
    <xsd:element name="Other_x0020_Reliability_x0020_Documents" ma:index="14" nillable="true" ma:displayName="Other Reliability Documents" ma:format="Dropdown" ma:internalName="Other_x0020_Reliability_x0020_Documents" ma:readOnly="false">
      <xsd:simpleType>
        <xsd:restriction base="dms:Choice">
          <xsd:enumeration value="..."/>
          <xsd:enumeration value="Best Practices"/>
          <xsd:enumeration value="Checklist"/>
          <xsd:enumeration value="Methodology"/>
          <xsd:enumeration value="Misoperations"/>
          <xsd:enumeration value="Protocol"/>
          <xsd:enumeration value="Workflow"/>
        </xsd:restriction>
      </xsd:simpleType>
    </xsd:element>
    <xsd:element name="Jurisdiction" ma:index="15" nillable="true" ma:displayName="Jurisdiction" ma:default="US (United States)" ma:internalName="Jurisdiction">
      <xsd:complexType>
        <xsd:complexContent>
          <xsd:extension base="dms:MultiChoice">
            <xsd:sequence>
              <xsd:element name="Value" maxOccurs="unbounded" minOccurs="0" nillable="true">
                <xsd:simpleType>
                  <xsd:restriction base="dms:Choice">
                    <xsd:enumeration value="US (United States)"/>
                    <xsd:enumeration value="AB (Alberta)"/>
                    <xsd:enumeration value="BC (British Columbia)"/>
                    <xsd:enumeration value="MX (Baja Mexico)"/>
                  </xsd:restriction>
                </xsd:simpleType>
              </xsd:element>
            </xsd:sequence>
          </xsd:extension>
        </xsd:complexContent>
      </xsd:complexType>
    </xsd:element>
    <xsd:element name="Standard_x0020_Family" ma:index="16" nillable="true" ma:displayName="Standard Family" ma:format="Dropdown" ma:internalName="Standard_x0020_Family">
      <xsd:simpleType>
        <xsd:restriction base="dms:Choice">
          <xsd:enumeration value="BAL"/>
          <xsd:enumeration value="CIP"/>
          <xsd:enumeration value="COM"/>
          <xsd:enumeration value="EOP"/>
          <xsd:enumeration value="FAC"/>
          <xsd:enumeration value="INT"/>
          <xsd:enumeration value="IRO"/>
          <xsd:enumeration value="MOD"/>
          <xsd:enumeration value="NUC"/>
          <xsd:enumeration value="PER"/>
          <xsd:enumeration value="PRC"/>
          <xsd:enumeration value="TOP"/>
          <xsd:enumeration value="TPL"/>
          <xsd:enumeration value="VAR"/>
        </xsd:restriction>
      </xsd:simpleType>
    </xsd:element>
  </xsd:schema>
  <xsd:schema xmlns:xsd="http://www.w3.org/2001/XMLSchema" xmlns:xs="http://www.w3.org/2001/XMLSchema" xmlns:dms="http://schemas.microsoft.com/office/2006/documentManagement/types" xmlns:pc="http://schemas.microsoft.com/office/infopath/2007/PartnerControls" targetNamespace="4bd63098-0c83-43cf-abdd-085f2cc55a51" elementFormDefault="qualified">
    <xsd:import namespace="http://schemas.microsoft.com/office/2006/documentManagement/types"/>
    <xsd:import namespace="http://schemas.microsoft.com/office/infopath/2007/PartnerControls"/>
    <xsd:element name="TaxKeywordTaxHTField" ma:index="17" nillable="true" ma:taxonomy="true" ma:internalName="TaxKeywordTaxHTField" ma:taxonomyFieldName="TaxKeyword" ma:displayName="Enterprise Keywords" ma:fieldId="{23f27201-bee3-471e-b2e7-b64fd8b7ca38}" ma:taxonomyMulti="true" ma:sspId="af747698-1922-4602-8604-6fec0d9c99b7"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16224b44-889d-4166-9284-f04ddcafbdf4}" ma:internalName="TaxCatchAll" ma:showField="CatchAllData" ma:web="4bd63098-0c83-43cf-abdd-085f2cc55a51">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Event_x0020_ID" ma:index="23" nillable="true" ma:displayName="Calendar Event ID" ma:internalName="Event_x0020_ID">
      <xsd:simpleType>
        <xsd:restriction base="dms:Note">
          <xsd:maxLength value="255"/>
        </xsd:restriction>
      </xsd:simpleType>
    </xsd:element>
    <xsd:element name="Approver" ma:index="24" ma:displayName="Approver" ma:list="UserInfo" ma:SharePointGroup="4815" ma:internalName="Approver"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LongProp xmlns="" name="TaxKeywordTaxHTField"><![CDATA[NERC Filings|11111111-1111-1111-1111-111111111111;pfc5|11111111-1111-1111-1111-111111111111;Submit and Review Comments|11111111-1111-1111-1111-111111111111;posting 5|11111111-1111-1111-1111-111111111111;pfc 5|11111111-1111-1111-1111-111111111111;WECC-0141|11111111-1111-1111-1111-111111111111]]></LongProp>
</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4bd63098-0c83-43cf-abdd-085f2cc55a51">
      <Terms xmlns="http://schemas.microsoft.com/office/infopath/2007/PartnerControls">
        <TermInfo xmlns="http://schemas.microsoft.com/office/infopath/2007/PartnerControls">
          <TermName xmlns="http://schemas.microsoft.com/office/infopath/2007/PartnerControls">WECC-0149</TermName>
          <TermId xmlns="http://schemas.microsoft.com/office/infopath/2007/PartnerControls">aeb87f78-01e4-41a0-a32d-bb9fb8183042</TermId>
        </TermInfo>
        <TermInfo xmlns="http://schemas.microsoft.com/office/infopath/2007/PartnerControls">
          <TermName xmlns="http://schemas.microsoft.com/office/infopath/2007/PartnerControls">NERCFilings</TermName>
          <TermId xmlns="http://schemas.microsoft.com/office/infopath/2007/PartnerControls">0e89d8f0-e018-45cc-b5bf-f537405b2363</TermId>
        </TermInfo>
        <TermInfo xmlns="http://schemas.microsoft.com/office/infopath/2007/PartnerControls">
          <TermName xmlns="http://schemas.microsoft.com/office/infopath/2007/PartnerControls">NERC Filings</TermName>
          <TermId xmlns="http://schemas.microsoft.com/office/infopath/2007/PartnerControls">38da0236-f1a7-4cb0-b512-0acfdf6fb813</TermId>
        </TermInfo>
      </Terms>
    </TaxKeywordTaxHTField>
    <Standard_x0020_Family xmlns="2fb8a92a-9032-49d6-b983-191f0a73b01f">FAC</Standard_x0020_Family>
    <Other_x0020_Reliability_x0020_Documents xmlns="2fb8a92a-9032-49d6-b983-191f0a73b01f" xsi:nil="true"/>
    <Document_x0020_Categorization_x0020_Policy xmlns="2fb8a92a-9032-49d6-b983-191f0a73b01f">Report or Other</Document_x0020_Categorization_x0020_Policy>
    <TaxCatchAll xmlns="4bd63098-0c83-43cf-abdd-085f2cc55a51">
      <Value>1539</Value>
      <Value>2419</Value>
      <Value>2282</Value>
    </TaxCatchAll>
    <Privacy xmlns="2fb8a92a-9032-49d6-b983-191f0a73b01f">Public</Privacy>
    <Event_x0020_ID xmlns="4bd63098-0c83-43cf-abdd-085f2cc55a51" xsi:nil="true"/>
    <Adopted_x002f_Approved_x0020_By xmlns="2fb8a92a-9032-49d6-b983-191f0a73b01f">WSC</Adopted_x002f_Approved_x0020_By>
    <Committee xmlns="2fb8a92a-9032-49d6-b983-191f0a73b01f">
      <Value>WSC</Value>
    </Committee>
    <WECC_x0020_Status xmlns="2fb8a92a-9032-49d6-b983-191f0a73b01f">Approved/Final</WECC_x0020_Status>
    <Jurisdiction xmlns="2fb8a92a-9032-49d6-b983-191f0a73b01f"/>
    <Owner_x0020_Group xmlns="2fb8a92a-9032-49d6-b983-191f0a73b01f">
      <Value>Reliability Standards</Value>
    </Owner_x0020_Group>
    <Approver xmlns="4bd63098-0c83-43cf-abdd-085f2cc55a51">
      <UserInfo>
        <DisplayName>Crane, Donovan</DisplayName>
        <AccountId>6264</AccountId>
        <AccountType/>
      </UserInfo>
    </Approver>
    <_dlc_DocId xmlns="4bd63098-0c83-43cf-abdd-085f2cc55a51">YWEQ7USXTMD7-3-13851</_dlc_DocId>
    <_dlc_DocIdUrl xmlns="4bd63098-0c83-43cf-abdd-085f2cc55a51">
      <Url>https://internal.wecc.org/_layouts/15/DocIdRedir.aspx?ID=YWEQ7USXTMD7-3-13851</Url>
      <Description>YWEQ7USXTMD7-3-13851</Description>
    </_dlc_DocIdUrl>
  </documentManagement>
</p:properties>
</file>

<file path=customXml/itemProps1.xml><?xml version="1.0" encoding="utf-8"?>
<ds:datastoreItem xmlns:ds="http://schemas.openxmlformats.org/officeDocument/2006/customXml" ds:itemID="{F9A9B710-4C00-4EEE-8C79-87D4F97E302C}">
  <ds:schemaRefs>
    <ds:schemaRef ds:uri="http://schemas.openxmlformats.org/officeDocument/2006/bibliography"/>
  </ds:schemaRefs>
</ds:datastoreItem>
</file>

<file path=customXml/itemProps2.xml><?xml version="1.0" encoding="utf-8"?>
<ds:datastoreItem xmlns:ds="http://schemas.openxmlformats.org/officeDocument/2006/customXml" ds:itemID="{808EAFFD-5A9C-44A8-8238-AD8333C5F346}">
  <ds:schemaRefs>
    <ds:schemaRef ds:uri="http://schemas.microsoft.com/sharepoint/v3/contenttype/forms"/>
  </ds:schemaRefs>
</ds:datastoreItem>
</file>

<file path=customXml/itemProps3.xml><?xml version="1.0" encoding="utf-8"?>
<ds:datastoreItem xmlns:ds="http://schemas.openxmlformats.org/officeDocument/2006/customXml" ds:itemID="{BAD54423-D3B7-4BE5-BF69-4AC7F036A223}"/>
</file>

<file path=customXml/itemProps4.xml><?xml version="1.0" encoding="utf-8"?>
<ds:datastoreItem xmlns:ds="http://schemas.openxmlformats.org/officeDocument/2006/customXml" ds:itemID="{74096674-FA7A-450B-AAE8-25569D2C0816}">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A1FEC25F-8933-4A94-B4E9-88B17E20AF18}">
  <ds:schemaRefs>
    <ds:schemaRef ds:uri="http://schemas.microsoft.com/sharepoint/events"/>
  </ds:schemaRefs>
</ds:datastoreItem>
</file>

<file path=customXml/itemProps6.xml><?xml version="1.0" encoding="utf-8"?>
<ds:datastoreItem xmlns:ds="http://schemas.openxmlformats.org/officeDocument/2006/customXml" ds:itemID="{F8D9D8B0-7B88-49E5-8019-5B580CBD31A6}"/>
</file>

<file path=docProps/app.xml><?xml version="1.0" encoding="utf-8"?>
<Properties xmlns="http://schemas.openxmlformats.org/officeDocument/2006/extended-properties" xmlns:vt="http://schemas.openxmlformats.org/officeDocument/2006/docPropsVTypes">
  <Template>ResponseToComments</Template>
  <TotalTime>2</TotalTime>
  <Pages>10</Pages>
  <Words>2662</Words>
  <Characters>15179</Characters>
  <Application>Microsoft Office Word</Application>
  <DocSecurity>0</DocSecurity>
  <Lines>126</Lines>
  <Paragraphs>35</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WECC-0141 Posting 5 FAC-501-WECC Path Removal - Attachment R5 - Response to Comments</vt:lpstr>
      <vt:lpstr>Posting 5</vt:lpstr>
      <vt:lpstr>    Posting</vt:lpstr>
      <vt:lpstr>    Location of Comments</vt:lpstr>
      <vt:lpstr>    Minority View</vt:lpstr>
      <vt:lpstr>    Changes in Response to Comment </vt:lpstr>
      <vt:lpstr>    Proposed Effective Date	</vt:lpstr>
      <vt:lpstr>    The proposed effective is the “First day of the second quarter following regulat</vt:lpstr>
      <vt:lpstr>    Action Plan </vt:lpstr>
      <vt:lpstr>    Contacts and Appeals</vt:lpstr>
      <vt:lpstr>Index to Questions, Comments, and Responses</vt:lpstr>
      <vt:lpstr>        Question</vt:lpstr>
    </vt:vector>
  </TitlesOfParts>
  <Company/>
  <LinksUpToDate>false</LinksUpToDate>
  <CharactersWithSpaces>17806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WECC-0149 FAC-501-WECC - Attachment R05 Response 5 WECC-0141</dc:title>
  <dc:subject/>
  <dc:creator>Coleman, Chad</dc:creator>
  <cp:keywords>NERCFilings; WECC-0149; NERC Filings</cp:keywords>
  <dc:description/>
  <cp:lastModifiedBy>Black, Shannon</cp:lastModifiedBy>
  <cp:revision>4</cp:revision>
  <cp:lastPrinted>2021-07-13T22:36:00Z</cp:lastPrinted>
  <dcterms:created xsi:type="dcterms:W3CDTF">2023-07-13T18:16:00Z</dcterms:created>
  <dcterms:modified xsi:type="dcterms:W3CDTF">2024-02-29T20:10:00Z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0x010100E45EF0F8AAA65E428351BA36F1B645BE1200CA280BBE04EF434C8DECBE67FD58A074</vt:lpwstr>
  </property>
  <property fmtid="{D5CDD505-2E9C-101B-9397-08002B2CF9AE}" pid="3" name="_dlc_DocIdItemGuid">
    <vt:lpwstr>63a37eb4-e72e-40e9-b904-3783045b5de0</vt:lpwstr>
  </property>
  <property fmtid="{D5CDD505-2E9C-101B-9397-08002B2CF9AE}" pid="4" name="TaxKeyword">
    <vt:lpwstr>2282;#WECC-0149|aeb87f78-01e4-41a0-a32d-bb9fb8183042;#2419;#NERCFilings|0e89d8f0-e018-45cc-b5bf-f537405b2363;#1539;#NERC Filings|38da0236-f1a7-4cb0-b512-0acfdf6fb813</vt:lpwstr>
  </property>
  <property fmtid="{D5CDD505-2E9C-101B-9397-08002B2CF9AE}" pid="5" name="ClassificationContentMarkingHeaderShapeIds">
    <vt:lpwstr>2,3,5</vt:lpwstr>
  </property>
  <property fmtid="{D5CDD505-2E9C-101B-9397-08002B2CF9AE}" pid="6" name="ClassificationContentMarkingHeaderFontProps">
    <vt:lpwstr>#000000,10,Calibri</vt:lpwstr>
  </property>
  <property fmtid="{D5CDD505-2E9C-101B-9397-08002B2CF9AE}" pid="7" name="ClassificationContentMarkingHeaderText">
    <vt:lpwstr>&lt;Public&gt;</vt:lpwstr>
  </property>
  <property fmtid="{D5CDD505-2E9C-101B-9397-08002B2CF9AE}" pid="8" name="MSIP_Label_878e9819-3d07-47f7-9697-834686d925a0_Enabled">
    <vt:lpwstr>true</vt:lpwstr>
  </property>
  <property fmtid="{D5CDD505-2E9C-101B-9397-08002B2CF9AE}" pid="9" name="MSIP_Label_878e9819-3d07-47f7-9697-834686d925a0_SetDate">
    <vt:lpwstr>2023-07-13T18:16:02Z</vt:lpwstr>
  </property>
  <property fmtid="{D5CDD505-2E9C-101B-9397-08002B2CF9AE}" pid="10" name="MSIP_Label_878e9819-3d07-47f7-9697-834686d925a0_Method">
    <vt:lpwstr>Privileged</vt:lpwstr>
  </property>
  <property fmtid="{D5CDD505-2E9C-101B-9397-08002B2CF9AE}" pid="11" name="MSIP_Label_878e9819-3d07-47f7-9697-834686d925a0_Name">
    <vt:lpwstr>Public</vt:lpwstr>
  </property>
  <property fmtid="{D5CDD505-2E9C-101B-9397-08002B2CF9AE}" pid="12" name="MSIP_Label_878e9819-3d07-47f7-9697-834686d925a0_SiteId">
    <vt:lpwstr>fd6f305d-c929-4e10-9d46-2e7058aae5e6</vt:lpwstr>
  </property>
  <property fmtid="{D5CDD505-2E9C-101B-9397-08002B2CF9AE}" pid="13" name="MSIP_Label_878e9819-3d07-47f7-9697-834686d925a0_ActionId">
    <vt:lpwstr>4b5a59bb-b379-4f18-bbfd-7d6181c2d8de</vt:lpwstr>
  </property>
  <property fmtid="{D5CDD505-2E9C-101B-9397-08002B2CF9AE}" pid="14" name="MSIP_Label_878e9819-3d07-47f7-9697-834686d925a0_ContentBits">
    <vt:lpwstr>1</vt:lpwstr>
  </property>
  <property fmtid="{D5CDD505-2E9C-101B-9397-08002B2CF9AE}" pid="15" name="TaxKeywordTaxHTField">
    <vt:lpwstr>NERC Filings|11111111-1111-1111-1111-111111111111;pfc5|11111111-1111-1111-1111-111111111111;Submit and Review Comments|11111111-1111-1111-1111-111111111111;posting 5|11111111-1111-1111-1111-111111111111;pfc 5|11111111-1111-1111-1111-111111111111;WECC-0141|11111111-1111-1111-1111-111111111111</vt:lpwstr>
  </property>
</Properties>
</file>