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2BD3" w14:textId="77777777" w:rsidR="00323BC9" w:rsidRPr="009A4D48" w:rsidRDefault="00D62149" w:rsidP="00BB3995">
      <w:pPr>
        <w:pStyle w:val="Heading1"/>
      </w:pPr>
      <w:r>
        <w:t>Drafting Team Roster</w:t>
      </w:r>
      <w:r w:rsidR="00B45FB1">
        <w:t xml:space="preserve"> </w:t>
      </w:r>
    </w:p>
    <w:p w14:paraId="7A25FD0A" w14:textId="1DC85138" w:rsidR="00876E3F" w:rsidRPr="002D527A" w:rsidRDefault="00876E3F" w:rsidP="00BB3995">
      <w:pPr>
        <w:rPr>
          <w:rFonts w:asciiTheme="minorHAnsi" w:hAnsiTheme="minorHAnsi" w:cs="Arial"/>
          <w:lang w:val="en-CA"/>
        </w:rPr>
      </w:pPr>
      <w:r w:rsidRPr="002D527A">
        <w:rPr>
          <w:rFonts w:asciiTheme="minorHAnsi" w:hAnsiTheme="minorHAnsi" w:cs="Arial"/>
          <w:lang w:val="en-CA"/>
        </w:rPr>
        <w:t>Below please find a biographical snapshot for the members of the WECC-0</w:t>
      </w:r>
      <w:r w:rsidR="00DA3ADA" w:rsidRPr="002D527A">
        <w:rPr>
          <w:rFonts w:asciiTheme="minorHAnsi" w:hAnsiTheme="minorHAnsi" w:cs="Arial"/>
          <w:lang w:val="en-CA"/>
        </w:rPr>
        <w:t>141</w:t>
      </w:r>
      <w:r w:rsidR="00BC216E" w:rsidRPr="002D527A">
        <w:rPr>
          <w:rFonts w:asciiTheme="minorHAnsi" w:hAnsiTheme="minorHAnsi" w:cs="Arial"/>
          <w:lang w:val="en-CA"/>
        </w:rPr>
        <w:t xml:space="preserve">/WECC-0149 </w:t>
      </w:r>
      <w:r w:rsidR="00DA3ADA" w:rsidRPr="002D527A">
        <w:rPr>
          <w:rFonts w:asciiTheme="minorHAnsi" w:hAnsiTheme="minorHAnsi" w:cs="Arial"/>
          <w:lang w:val="en-CA"/>
        </w:rPr>
        <w:t>FAC-501-WECC-</w:t>
      </w:r>
      <w:r w:rsidR="00BC216E" w:rsidRPr="002D527A">
        <w:rPr>
          <w:rFonts w:asciiTheme="minorHAnsi" w:hAnsiTheme="minorHAnsi" w:cs="Arial"/>
          <w:lang w:val="en-CA"/>
        </w:rPr>
        <w:t>4</w:t>
      </w:r>
      <w:r w:rsidR="00DA3ADA" w:rsidRPr="002D527A">
        <w:rPr>
          <w:rFonts w:asciiTheme="minorHAnsi" w:hAnsiTheme="minorHAnsi" w:cs="Arial"/>
          <w:lang w:val="en-CA"/>
        </w:rPr>
        <w:t xml:space="preserve"> Transmission Maintenance</w:t>
      </w:r>
      <w:r w:rsidR="00BC216E" w:rsidRPr="002D527A">
        <w:rPr>
          <w:rFonts w:asciiTheme="minorHAnsi" w:hAnsiTheme="minorHAnsi" w:cs="Arial"/>
          <w:lang w:val="en-CA"/>
        </w:rPr>
        <w:t xml:space="preserve"> </w:t>
      </w:r>
      <w:r w:rsidRPr="002D527A">
        <w:rPr>
          <w:rFonts w:asciiTheme="minorHAnsi" w:hAnsiTheme="minorHAnsi" w:cs="Arial"/>
          <w:lang w:val="en-CA"/>
        </w:rPr>
        <w:t xml:space="preserve">Drafting Team.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8405"/>
      </w:tblGrid>
      <w:tr w:rsidR="00876E3F" w:rsidRPr="00C532EA" w14:paraId="7F2DB672" w14:textId="77777777" w:rsidTr="00ED3C01">
        <w:tc>
          <w:tcPr>
            <w:tcW w:w="1795" w:type="dxa"/>
          </w:tcPr>
          <w:p w14:paraId="1E695C1A" w14:textId="77777777" w:rsidR="00876E3F" w:rsidRPr="002D527A" w:rsidRDefault="00DA3ADA" w:rsidP="00086DE0">
            <w:pPr>
              <w:spacing w:before="120" w:line="240" w:lineRule="auto"/>
              <w:contextualSpacing/>
              <w:rPr>
                <w:rFonts w:asciiTheme="minorHAnsi" w:hAnsiTheme="minorHAnsi" w:cs="Arial"/>
                <w:lang w:val="en-CA"/>
              </w:rPr>
            </w:pPr>
            <w:bookmarkStart w:id="0" w:name="_Hlk519510872"/>
            <w:r w:rsidRPr="002D527A">
              <w:rPr>
                <w:rFonts w:asciiTheme="minorHAnsi" w:hAnsiTheme="minorHAnsi" w:cs="Arial"/>
                <w:lang w:val="en-CA"/>
              </w:rPr>
              <w:t>Linda Henrickson, Arizona Public Service</w:t>
            </w:r>
            <w:r w:rsidR="002E4C6E" w:rsidRPr="002D527A">
              <w:rPr>
                <w:rFonts w:asciiTheme="minorHAnsi" w:hAnsiTheme="minorHAnsi" w:cs="Arial"/>
                <w:lang w:val="en-CA"/>
              </w:rPr>
              <w:t xml:space="preserve"> (APS)</w:t>
            </w:r>
          </w:p>
        </w:tc>
        <w:tc>
          <w:tcPr>
            <w:tcW w:w="8405" w:type="dxa"/>
          </w:tcPr>
          <w:p w14:paraId="4AFF0179" w14:textId="6940BE9B" w:rsidR="00DA3ADA" w:rsidRPr="002D527A" w:rsidRDefault="00DA3ADA" w:rsidP="00086DE0">
            <w:pPr>
              <w:spacing w:before="120" w:line="240" w:lineRule="auto"/>
              <w:contextualSpacing/>
              <w:rPr>
                <w:rFonts w:asciiTheme="minorHAnsi" w:hAnsiTheme="minorHAnsi" w:cs="Arial"/>
              </w:rPr>
            </w:pPr>
            <w:r w:rsidRPr="002D527A">
              <w:rPr>
                <w:rFonts w:asciiTheme="minorHAnsi" w:hAnsiTheme="minorHAnsi" w:cs="Arial"/>
              </w:rPr>
              <w:t>Ms. Henrickson holds her Master of Business</w:t>
            </w:r>
            <w:r w:rsidR="00A04584" w:rsidRPr="002D527A">
              <w:rPr>
                <w:rFonts w:asciiTheme="minorHAnsi" w:hAnsiTheme="minorHAnsi" w:cs="Arial"/>
              </w:rPr>
              <w:t xml:space="preserve"> Administration</w:t>
            </w:r>
            <w:r w:rsidRPr="002D527A">
              <w:rPr>
                <w:rFonts w:asciiTheme="minorHAnsi" w:hAnsiTheme="minorHAnsi" w:cs="Arial"/>
              </w:rPr>
              <w:t xml:space="preserve"> degree from Keller Graduate School of Management with a Graduate Certificate in Project Management. She has </w:t>
            </w:r>
            <w:r w:rsidR="002E4C6E" w:rsidRPr="002D527A">
              <w:rPr>
                <w:rFonts w:asciiTheme="minorHAnsi" w:hAnsiTheme="minorHAnsi" w:cs="Arial"/>
              </w:rPr>
              <w:t xml:space="preserve">over </w:t>
            </w:r>
            <w:r w:rsidRPr="002D527A">
              <w:rPr>
                <w:rFonts w:asciiTheme="minorHAnsi" w:hAnsiTheme="minorHAnsi" w:cs="Arial"/>
              </w:rPr>
              <w:t>30 years of experience in the utility industry</w:t>
            </w:r>
            <w:r w:rsidR="002E4C6E" w:rsidRPr="002D527A">
              <w:rPr>
                <w:rFonts w:asciiTheme="minorHAnsi" w:hAnsiTheme="minorHAnsi" w:cs="Arial"/>
              </w:rPr>
              <w:t xml:space="preserve"> including the following:</w:t>
            </w:r>
          </w:p>
          <w:p w14:paraId="33E8695B" w14:textId="7F048595" w:rsidR="002E4C6E" w:rsidRPr="002D527A" w:rsidRDefault="002E4C6E" w:rsidP="00086DE0">
            <w:pPr>
              <w:pStyle w:val="ListParagraph"/>
              <w:numPr>
                <w:ilvl w:val="0"/>
                <w:numId w:val="14"/>
              </w:numPr>
              <w:spacing w:line="240" w:lineRule="auto"/>
              <w:rPr>
                <w:rFonts w:asciiTheme="minorHAnsi" w:hAnsiTheme="minorHAnsi" w:cs="Arial"/>
                <w:lang w:val="en-CA"/>
              </w:rPr>
            </w:pPr>
            <w:r w:rsidRPr="002D527A">
              <w:rPr>
                <w:rFonts w:asciiTheme="minorHAnsi" w:hAnsiTheme="minorHAnsi" w:cs="Arial"/>
              </w:rPr>
              <w:t xml:space="preserve">Seven </w:t>
            </w:r>
            <w:r w:rsidR="00DA3ADA" w:rsidRPr="002D527A">
              <w:rPr>
                <w:rFonts w:asciiTheme="minorHAnsi" w:hAnsiTheme="minorHAnsi" w:cs="Arial"/>
              </w:rPr>
              <w:t>years in leadership</w:t>
            </w:r>
            <w:r w:rsidR="00C532EA" w:rsidRPr="002D527A">
              <w:rPr>
                <w:rFonts w:asciiTheme="minorHAnsi" w:hAnsiTheme="minorHAnsi" w:cs="Arial"/>
              </w:rPr>
              <w:t>,</w:t>
            </w:r>
          </w:p>
          <w:p w14:paraId="761E9F32" w14:textId="1AC370E4" w:rsidR="002E4C6E" w:rsidRPr="002D527A" w:rsidRDefault="002E4C6E" w:rsidP="00086DE0">
            <w:pPr>
              <w:pStyle w:val="ListParagraph"/>
              <w:numPr>
                <w:ilvl w:val="0"/>
                <w:numId w:val="14"/>
              </w:numPr>
              <w:spacing w:line="240" w:lineRule="auto"/>
              <w:rPr>
                <w:rFonts w:asciiTheme="minorHAnsi" w:hAnsiTheme="minorHAnsi" w:cs="Arial"/>
                <w:lang w:val="en-CA"/>
              </w:rPr>
            </w:pPr>
            <w:r w:rsidRPr="002D527A">
              <w:rPr>
                <w:rFonts w:asciiTheme="minorHAnsi" w:hAnsiTheme="minorHAnsi" w:cs="Arial"/>
              </w:rPr>
              <w:t xml:space="preserve">Seven </w:t>
            </w:r>
            <w:r w:rsidR="00DA3ADA" w:rsidRPr="002D527A">
              <w:rPr>
                <w:rFonts w:asciiTheme="minorHAnsi" w:hAnsiTheme="minorHAnsi" w:cs="Arial"/>
              </w:rPr>
              <w:t>years as a distribution and transmission operator</w:t>
            </w:r>
            <w:r w:rsidR="00C532EA" w:rsidRPr="002D527A">
              <w:rPr>
                <w:rFonts w:asciiTheme="minorHAnsi" w:hAnsiTheme="minorHAnsi" w:cs="Arial"/>
              </w:rPr>
              <w:t>,</w:t>
            </w:r>
          </w:p>
          <w:p w14:paraId="0FCE4AE3" w14:textId="57C65EC9" w:rsidR="002E4C6E" w:rsidRPr="002D527A" w:rsidRDefault="00C532EA" w:rsidP="00086DE0">
            <w:pPr>
              <w:pStyle w:val="ListParagraph"/>
              <w:numPr>
                <w:ilvl w:val="0"/>
                <w:numId w:val="14"/>
              </w:numPr>
              <w:spacing w:line="240" w:lineRule="auto"/>
              <w:rPr>
                <w:rFonts w:asciiTheme="minorHAnsi" w:hAnsiTheme="minorHAnsi" w:cs="Arial"/>
                <w:lang w:val="en-CA"/>
              </w:rPr>
            </w:pPr>
            <w:r w:rsidRPr="002D527A">
              <w:rPr>
                <w:rFonts w:asciiTheme="minorHAnsi" w:hAnsiTheme="minorHAnsi" w:cs="Arial"/>
              </w:rPr>
              <w:t xml:space="preserve">Ten </w:t>
            </w:r>
            <w:r w:rsidR="00DA3ADA" w:rsidRPr="002D527A">
              <w:rPr>
                <w:rFonts w:asciiTheme="minorHAnsi" w:hAnsiTheme="minorHAnsi" w:cs="Arial"/>
              </w:rPr>
              <w:t>years managing generator and transmission interconnections, participant</w:t>
            </w:r>
            <w:r w:rsidRPr="002D527A">
              <w:rPr>
                <w:rFonts w:asciiTheme="minorHAnsi" w:hAnsiTheme="minorHAnsi" w:cs="Arial"/>
              </w:rPr>
              <w:t>-</w:t>
            </w:r>
            <w:r w:rsidR="00DA3ADA" w:rsidRPr="002D527A">
              <w:rPr>
                <w:rFonts w:asciiTheme="minorHAnsi" w:hAnsiTheme="minorHAnsi" w:cs="Arial"/>
              </w:rPr>
              <w:t>owned transmission and generation projects, and transmission service agreements</w:t>
            </w:r>
            <w:r w:rsidRPr="002D527A">
              <w:rPr>
                <w:rFonts w:asciiTheme="minorHAnsi" w:hAnsiTheme="minorHAnsi" w:cs="Arial"/>
              </w:rPr>
              <w:t>,</w:t>
            </w:r>
          </w:p>
          <w:p w14:paraId="781B948B" w14:textId="7EF07442" w:rsidR="002E4C6E" w:rsidRPr="002D527A" w:rsidRDefault="002E4C6E" w:rsidP="00086DE0">
            <w:pPr>
              <w:pStyle w:val="ListParagraph"/>
              <w:numPr>
                <w:ilvl w:val="0"/>
                <w:numId w:val="14"/>
              </w:numPr>
              <w:spacing w:line="240" w:lineRule="auto"/>
              <w:rPr>
                <w:rFonts w:asciiTheme="minorHAnsi" w:hAnsiTheme="minorHAnsi" w:cs="Arial"/>
                <w:lang w:val="en-CA"/>
              </w:rPr>
            </w:pPr>
            <w:r w:rsidRPr="002D527A">
              <w:rPr>
                <w:rFonts w:asciiTheme="minorHAnsi" w:hAnsiTheme="minorHAnsi" w:cs="Arial"/>
              </w:rPr>
              <w:t xml:space="preserve">Two years </w:t>
            </w:r>
            <w:r w:rsidR="00DA3ADA" w:rsidRPr="002D527A">
              <w:rPr>
                <w:rFonts w:asciiTheme="minorHAnsi" w:hAnsiTheme="minorHAnsi" w:cs="Arial"/>
              </w:rPr>
              <w:t>managing maintenance crews</w:t>
            </w:r>
            <w:r w:rsidR="00C532EA" w:rsidRPr="002D527A">
              <w:rPr>
                <w:rFonts w:asciiTheme="minorHAnsi" w:hAnsiTheme="minorHAnsi" w:cs="Arial"/>
              </w:rPr>
              <w:t>,</w:t>
            </w:r>
          </w:p>
          <w:p w14:paraId="551E8D88" w14:textId="0740107A" w:rsidR="002E4C6E" w:rsidRPr="002D527A" w:rsidRDefault="002E4C6E" w:rsidP="00086DE0">
            <w:pPr>
              <w:pStyle w:val="ListParagraph"/>
              <w:numPr>
                <w:ilvl w:val="0"/>
                <w:numId w:val="14"/>
              </w:numPr>
              <w:spacing w:line="240" w:lineRule="auto"/>
              <w:rPr>
                <w:rFonts w:asciiTheme="minorHAnsi" w:hAnsiTheme="minorHAnsi" w:cs="Arial"/>
                <w:lang w:val="en-CA"/>
              </w:rPr>
            </w:pPr>
            <w:r w:rsidRPr="002D527A">
              <w:rPr>
                <w:rFonts w:asciiTheme="minorHAnsi" w:hAnsiTheme="minorHAnsi" w:cs="Arial"/>
              </w:rPr>
              <w:t xml:space="preserve">Three </w:t>
            </w:r>
            <w:r w:rsidR="00DA3ADA" w:rsidRPr="002D527A">
              <w:rPr>
                <w:rFonts w:asciiTheme="minorHAnsi" w:hAnsiTheme="minorHAnsi" w:cs="Arial"/>
              </w:rPr>
              <w:t>years as a NERC Compliance Advisor managing standards including TPLs, MODs, and FACs</w:t>
            </w:r>
            <w:r w:rsidR="00C532EA" w:rsidRPr="002D527A">
              <w:rPr>
                <w:rFonts w:asciiTheme="minorHAnsi" w:hAnsiTheme="minorHAnsi" w:cs="Arial"/>
              </w:rPr>
              <w:t>, and</w:t>
            </w:r>
          </w:p>
          <w:p w14:paraId="1028901F" w14:textId="6E888249" w:rsidR="00876E3F" w:rsidRPr="002D527A" w:rsidRDefault="002E4C6E" w:rsidP="00086DE0">
            <w:pPr>
              <w:pStyle w:val="ListParagraph"/>
              <w:numPr>
                <w:ilvl w:val="0"/>
                <w:numId w:val="14"/>
              </w:numPr>
              <w:spacing w:line="240" w:lineRule="auto"/>
              <w:rPr>
                <w:rFonts w:asciiTheme="minorHAnsi" w:hAnsiTheme="minorHAnsi" w:cs="Arial"/>
                <w:lang w:val="en-CA"/>
              </w:rPr>
            </w:pPr>
            <w:r w:rsidRPr="002D527A">
              <w:rPr>
                <w:rFonts w:asciiTheme="minorHAnsi" w:hAnsiTheme="minorHAnsi" w:cs="Arial"/>
              </w:rPr>
              <w:t xml:space="preserve">Five years </w:t>
            </w:r>
            <w:r w:rsidR="00DA3ADA" w:rsidRPr="002D527A">
              <w:rPr>
                <w:rFonts w:asciiTheme="minorHAnsi" w:hAnsiTheme="minorHAnsi" w:cs="Arial"/>
              </w:rPr>
              <w:t xml:space="preserve">as </w:t>
            </w:r>
            <w:r w:rsidRPr="002D527A">
              <w:rPr>
                <w:rFonts w:asciiTheme="minorHAnsi" w:hAnsiTheme="minorHAnsi" w:cs="Arial"/>
              </w:rPr>
              <w:t xml:space="preserve">an </w:t>
            </w:r>
            <w:r w:rsidR="00DA3ADA" w:rsidRPr="002D527A">
              <w:rPr>
                <w:rFonts w:asciiTheme="minorHAnsi" w:hAnsiTheme="minorHAnsi" w:cs="Arial"/>
              </w:rPr>
              <w:t>APS Transmission Provider Representative on the WECC M</w:t>
            </w:r>
            <w:r w:rsidRPr="002D527A">
              <w:rPr>
                <w:rFonts w:asciiTheme="minorHAnsi" w:hAnsiTheme="minorHAnsi" w:cs="Arial"/>
              </w:rPr>
              <w:t>arket Interface Committee (MIC)</w:t>
            </w:r>
            <w:r w:rsidR="00C532EA" w:rsidRPr="002D527A">
              <w:rPr>
                <w:rFonts w:asciiTheme="minorHAnsi" w:hAnsiTheme="minorHAnsi" w:cs="Arial"/>
              </w:rPr>
              <w:t>.</w:t>
            </w:r>
          </w:p>
        </w:tc>
      </w:tr>
      <w:tr w:rsidR="004C3CB9" w:rsidRPr="00C532EA" w14:paraId="46D54D26" w14:textId="77777777" w:rsidTr="00ED3C01">
        <w:tc>
          <w:tcPr>
            <w:tcW w:w="1795" w:type="dxa"/>
          </w:tcPr>
          <w:p w14:paraId="17BD34AB" w14:textId="77777777" w:rsidR="004C3CB9" w:rsidRPr="002D527A" w:rsidRDefault="004C3CB9" w:rsidP="00086DE0">
            <w:pPr>
              <w:spacing w:before="120" w:line="240" w:lineRule="auto"/>
              <w:contextualSpacing/>
              <w:rPr>
                <w:rFonts w:asciiTheme="minorHAnsi" w:hAnsiTheme="minorHAnsi"/>
              </w:rPr>
            </w:pPr>
            <w:r w:rsidRPr="002D527A">
              <w:rPr>
                <w:rFonts w:asciiTheme="minorHAnsi" w:hAnsiTheme="minorHAnsi"/>
              </w:rPr>
              <w:t>Christopher Fecke-Stoudt, APS</w:t>
            </w:r>
          </w:p>
        </w:tc>
        <w:tc>
          <w:tcPr>
            <w:tcW w:w="8405" w:type="dxa"/>
            <w:tcBorders>
              <w:top w:val="single" w:sz="8" w:space="0" w:color="auto"/>
              <w:left w:val="nil"/>
              <w:bottom w:val="single" w:sz="8" w:space="0" w:color="auto"/>
              <w:right w:val="single" w:sz="8" w:space="0" w:color="auto"/>
            </w:tcBorders>
          </w:tcPr>
          <w:p w14:paraId="509A4455" w14:textId="1F78E837" w:rsidR="004C3CB9" w:rsidRPr="002D527A" w:rsidRDefault="004C3CB9" w:rsidP="00086DE0">
            <w:pPr>
              <w:spacing w:before="120" w:line="240" w:lineRule="auto"/>
              <w:contextualSpacing/>
              <w:rPr>
                <w:rFonts w:asciiTheme="minorHAnsi" w:hAnsiTheme="minorHAnsi"/>
              </w:rPr>
            </w:pPr>
            <w:r w:rsidRPr="002D527A">
              <w:rPr>
                <w:rFonts w:asciiTheme="minorHAnsi" w:hAnsiTheme="minorHAnsi"/>
              </w:rPr>
              <w:t>Mr. Fecke-Stoudt is a Senior Engineer in the Transmission Planning and Engineering department at the Arizona Public Service (APS). In his role at APS, Mr. Fecke-Stoudt addresses the most complex transmission planning needs including recently completed projects such as the WECC Path De-listing and the Navajo Generation Station Retirement.</w:t>
            </w:r>
          </w:p>
          <w:p w14:paraId="493C6445" w14:textId="77777777" w:rsidR="00086DE0" w:rsidRPr="002D527A" w:rsidRDefault="00086DE0" w:rsidP="00086DE0">
            <w:pPr>
              <w:spacing w:before="120" w:line="240" w:lineRule="auto"/>
              <w:contextualSpacing/>
              <w:rPr>
                <w:rFonts w:asciiTheme="minorHAnsi" w:hAnsiTheme="minorHAnsi"/>
              </w:rPr>
            </w:pPr>
          </w:p>
          <w:p w14:paraId="2CDF7A6B" w14:textId="77777777" w:rsidR="00086DE0" w:rsidRPr="00C532EA" w:rsidRDefault="00086DE0" w:rsidP="00086DE0">
            <w:pPr>
              <w:spacing w:before="120" w:line="240" w:lineRule="auto"/>
              <w:contextualSpacing/>
              <w:rPr>
                <w:rFonts w:asciiTheme="minorHAnsi" w:hAnsiTheme="minorHAnsi"/>
              </w:rPr>
            </w:pPr>
            <w:r w:rsidRPr="00C532EA">
              <w:rPr>
                <w:rFonts w:asciiTheme="minorHAnsi" w:hAnsiTheme="minorHAnsi"/>
              </w:rPr>
              <w:t xml:space="preserve">Mr. Fecke-Stoudt’s qualifications include: </w:t>
            </w:r>
          </w:p>
          <w:p w14:paraId="14681C10" w14:textId="77777777" w:rsidR="004C3CB9" w:rsidRPr="002D527A" w:rsidRDefault="004C3CB9" w:rsidP="00086DE0">
            <w:pPr>
              <w:spacing w:before="120" w:line="240" w:lineRule="auto"/>
              <w:ind w:left="652" w:hanging="360"/>
              <w:contextualSpacing/>
              <w:rPr>
                <w:rFonts w:asciiTheme="minorHAnsi" w:hAnsiTheme="minorHAnsi"/>
              </w:rPr>
            </w:pPr>
          </w:p>
          <w:p w14:paraId="79094656" w14:textId="1C2B9597" w:rsidR="004C3CB9" w:rsidRPr="002D527A" w:rsidRDefault="004C3CB9" w:rsidP="00086DE0">
            <w:pPr>
              <w:numPr>
                <w:ilvl w:val="0"/>
                <w:numId w:val="19"/>
              </w:numPr>
              <w:spacing w:before="120" w:line="240" w:lineRule="auto"/>
              <w:ind w:left="652"/>
              <w:contextualSpacing/>
              <w:rPr>
                <w:rFonts w:asciiTheme="minorHAnsi" w:hAnsiTheme="minorHAnsi"/>
              </w:rPr>
            </w:pPr>
            <w:r w:rsidRPr="002D527A">
              <w:rPr>
                <w:rFonts w:asciiTheme="minorHAnsi" w:hAnsiTheme="minorHAnsi"/>
              </w:rPr>
              <w:t>Thirteen years of experience as a Transmission Planning Engineer within WECC, five as a senior engineer for Arizona Public Service (2015–2020) and eight years of experience as Transmission Planning Engineer as a consultant at K.R. Saline and Associates (2007–2015</w:t>
            </w:r>
            <w:proofErr w:type="gramStart"/>
            <w:r w:rsidRPr="002D527A">
              <w:rPr>
                <w:rFonts w:asciiTheme="minorHAnsi" w:hAnsiTheme="minorHAnsi"/>
              </w:rPr>
              <w:t>);</w:t>
            </w:r>
            <w:proofErr w:type="gramEnd"/>
          </w:p>
          <w:p w14:paraId="73DC37BE" w14:textId="613F6C7B" w:rsidR="004C3CB9" w:rsidRPr="002D527A" w:rsidRDefault="004C3CB9" w:rsidP="00086DE0">
            <w:pPr>
              <w:numPr>
                <w:ilvl w:val="0"/>
                <w:numId w:val="19"/>
              </w:numPr>
              <w:spacing w:before="120" w:line="240" w:lineRule="auto"/>
              <w:ind w:left="652"/>
              <w:contextualSpacing/>
              <w:rPr>
                <w:rFonts w:asciiTheme="minorHAnsi" w:hAnsiTheme="minorHAnsi"/>
              </w:rPr>
            </w:pPr>
            <w:r w:rsidRPr="002D527A">
              <w:rPr>
                <w:rFonts w:asciiTheme="minorHAnsi" w:hAnsiTheme="minorHAnsi"/>
              </w:rPr>
              <w:t>Chair of Southwest Area Transmission Planning (SWAT) Group (2018</w:t>
            </w:r>
            <w:r w:rsidR="00C532EA" w:rsidRPr="002D527A">
              <w:rPr>
                <w:rFonts w:asciiTheme="minorHAnsi" w:hAnsiTheme="minorHAnsi"/>
              </w:rPr>
              <w:t>–</w:t>
            </w:r>
            <w:r w:rsidRPr="002D527A">
              <w:rPr>
                <w:rFonts w:asciiTheme="minorHAnsi" w:hAnsiTheme="minorHAnsi"/>
              </w:rPr>
              <w:t>2019), Vice</w:t>
            </w:r>
            <w:r w:rsidR="00C532EA" w:rsidRPr="002D527A">
              <w:rPr>
                <w:rFonts w:asciiTheme="minorHAnsi" w:hAnsiTheme="minorHAnsi"/>
              </w:rPr>
              <w:t xml:space="preserve"> C</w:t>
            </w:r>
            <w:r w:rsidRPr="002D527A">
              <w:rPr>
                <w:rFonts w:asciiTheme="minorHAnsi" w:hAnsiTheme="minorHAnsi"/>
              </w:rPr>
              <w:t>hair of SWAT (2014</w:t>
            </w:r>
            <w:r w:rsidR="00C532EA" w:rsidRPr="002D527A">
              <w:rPr>
                <w:rFonts w:asciiTheme="minorHAnsi" w:hAnsiTheme="minorHAnsi"/>
              </w:rPr>
              <w:t>–</w:t>
            </w:r>
            <w:r w:rsidRPr="002D527A">
              <w:rPr>
                <w:rFonts w:asciiTheme="minorHAnsi" w:hAnsiTheme="minorHAnsi"/>
              </w:rPr>
              <w:t>2017), and Chair of SWAT Biennial Transmission Assessment Task Force (2019</w:t>
            </w:r>
            <w:r w:rsidR="00C532EA" w:rsidRPr="002D527A">
              <w:rPr>
                <w:rFonts w:asciiTheme="minorHAnsi" w:hAnsiTheme="minorHAnsi"/>
              </w:rPr>
              <w:t>–</w:t>
            </w:r>
            <w:r w:rsidRPr="002D527A">
              <w:rPr>
                <w:rFonts w:asciiTheme="minorHAnsi" w:hAnsiTheme="minorHAnsi"/>
              </w:rPr>
              <w:t>2020</w:t>
            </w:r>
            <w:proofErr w:type="gramStart"/>
            <w:r w:rsidRPr="002D527A">
              <w:rPr>
                <w:rFonts w:asciiTheme="minorHAnsi" w:hAnsiTheme="minorHAnsi"/>
              </w:rPr>
              <w:t>);</w:t>
            </w:r>
            <w:proofErr w:type="gramEnd"/>
          </w:p>
          <w:p w14:paraId="62536071" w14:textId="4DCF9CB1" w:rsidR="004C3CB9" w:rsidRPr="002D527A" w:rsidRDefault="004C3CB9" w:rsidP="00086DE0">
            <w:pPr>
              <w:numPr>
                <w:ilvl w:val="0"/>
                <w:numId w:val="19"/>
              </w:numPr>
              <w:spacing w:before="120" w:line="240" w:lineRule="auto"/>
              <w:ind w:left="652"/>
              <w:contextualSpacing/>
              <w:rPr>
                <w:rFonts w:asciiTheme="minorHAnsi" w:hAnsiTheme="minorHAnsi"/>
              </w:rPr>
            </w:pPr>
            <w:r w:rsidRPr="002D527A">
              <w:rPr>
                <w:rFonts w:asciiTheme="minorHAnsi" w:hAnsiTheme="minorHAnsi"/>
              </w:rPr>
              <w:t>Vice</w:t>
            </w:r>
            <w:r w:rsidR="00C532EA" w:rsidRPr="002D527A">
              <w:rPr>
                <w:rFonts w:asciiTheme="minorHAnsi" w:hAnsiTheme="minorHAnsi"/>
              </w:rPr>
              <w:t xml:space="preserve"> C</w:t>
            </w:r>
            <w:r w:rsidRPr="002D527A">
              <w:rPr>
                <w:rFonts w:asciiTheme="minorHAnsi" w:hAnsiTheme="minorHAnsi"/>
              </w:rPr>
              <w:t xml:space="preserve">hair of </w:t>
            </w:r>
            <w:proofErr w:type="spellStart"/>
            <w:r w:rsidRPr="002D527A">
              <w:rPr>
                <w:rFonts w:asciiTheme="minorHAnsi" w:hAnsiTheme="minorHAnsi"/>
              </w:rPr>
              <w:t>WestConnect</w:t>
            </w:r>
            <w:proofErr w:type="spellEnd"/>
            <w:r w:rsidRPr="002D527A">
              <w:rPr>
                <w:rFonts w:asciiTheme="minorHAnsi" w:hAnsiTheme="minorHAnsi"/>
              </w:rPr>
              <w:t xml:space="preserve"> Planning Subcommittee (2020-Present</w:t>
            </w:r>
            <w:proofErr w:type="gramStart"/>
            <w:r w:rsidRPr="002D527A">
              <w:rPr>
                <w:rFonts w:asciiTheme="minorHAnsi" w:hAnsiTheme="minorHAnsi"/>
              </w:rPr>
              <w:t>);</w:t>
            </w:r>
            <w:proofErr w:type="gramEnd"/>
          </w:p>
          <w:p w14:paraId="33A7C8F6" w14:textId="5E33B6C4" w:rsidR="004C3CB9" w:rsidRPr="002D527A" w:rsidRDefault="004C3CB9" w:rsidP="00086DE0">
            <w:pPr>
              <w:spacing w:before="120" w:line="240" w:lineRule="auto"/>
              <w:contextualSpacing/>
              <w:rPr>
                <w:rFonts w:asciiTheme="minorHAnsi" w:hAnsiTheme="minorHAnsi"/>
                <w:lang w:val="en-CA"/>
              </w:rPr>
            </w:pPr>
            <w:r w:rsidRPr="002D527A">
              <w:rPr>
                <w:rFonts w:asciiTheme="minorHAnsi" w:hAnsiTheme="minorHAnsi"/>
              </w:rPr>
              <w:t xml:space="preserve">Mr. Fecke-Stoudt is a licensed Professional Engineer with the </w:t>
            </w:r>
            <w:r w:rsidR="00C532EA" w:rsidRPr="002D527A">
              <w:rPr>
                <w:rFonts w:asciiTheme="minorHAnsi" w:hAnsiTheme="minorHAnsi"/>
              </w:rPr>
              <w:t>s</w:t>
            </w:r>
            <w:r w:rsidRPr="002D527A">
              <w:rPr>
                <w:rFonts w:asciiTheme="minorHAnsi" w:hAnsiTheme="minorHAnsi"/>
              </w:rPr>
              <w:t>tates of Arizona and California.</w:t>
            </w:r>
          </w:p>
        </w:tc>
      </w:tr>
      <w:tr w:rsidR="00F904C8" w:rsidRPr="00C532EA" w14:paraId="2C248FDB" w14:textId="77777777" w:rsidTr="00ED3C01">
        <w:tc>
          <w:tcPr>
            <w:tcW w:w="1795" w:type="dxa"/>
          </w:tcPr>
          <w:p w14:paraId="7FFD8517" w14:textId="77777777" w:rsidR="00F904C8" w:rsidRPr="002D527A" w:rsidRDefault="00FF6AB5" w:rsidP="00086DE0">
            <w:pPr>
              <w:spacing w:before="120" w:line="240" w:lineRule="auto"/>
              <w:contextualSpacing/>
              <w:rPr>
                <w:rFonts w:asciiTheme="minorHAnsi" w:hAnsiTheme="minorHAnsi"/>
              </w:rPr>
            </w:pPr>
            <w:r w:rsidRPr="002D527A">
              <w:rPr>
                <w:rFonts w:asciiTheme="minorHAnsi" w:hAnsiTheme="minorHAnsi"/>
              </w:rPr>
              <w:lastRenderedPageBreak/>
              <w:t>Alan Wahlstrom, Southwest Power Pool</w:t>
            </w:r>
          </w:p>
        </w:tc>
        <w:tc>
          <w:tcPr>
            <w:tcW w:w="8405" w:type="dxa"/>
            <w:tcBorders>
              <w:top w:val="single" w:sz="4" w:space="0" w:color="auto"/>
              <w:left w:val="single" w:sz="4" w:space="0" w:color="auto"/>
              <w:bottom w:val="single" w:sz="4" w:space="0" w:color="auto"/>
              <w:right w:val="single" w:sz="4" w:space="0" w:color="auto"/>
            </w:tcBorders>
          </w:tcPr>
          <w:p w14:paraId="3BE7BED6" w14:textId="08EC208D" w:rsidR="00BB3DD9" w:rsidRPr="002D527A" w:rsidRDefault="00FF6AB5" w:rsidP="00086DE0">
            <w:pPr>
              <w:spacing w:before="120" w:line="240" w:lineRule="auto"/>
              <w:contextualSpacing/>
              <w:rPr>
                <w:rFonts w:asciiTheme="minorHAnsi" w:hAnsiTheme="minorHAnsi"/>
              </w:rPr>
            </w:pPr>
            <w:r w:rsidRPr="002D527A">
              <w:rPr>
                <w:rFonts w:asciiTheme="minorHAnsi" w:hAnsiTheme="minorHAnsi"/>
              </w:rPr>
              <w:t xml:space="preserve">Mr. Wahlstrom holds his Bachelor of Science </w:t>
            </w:r>
            <w:r w:rsidR="00C532EA" w:rsidRPr="002D527A">
              <w:rPr>
                <w:rFonts w:asciiTheme="minorHAnsi" w:hAnsiTheme="minorHAnsi"/>
              </w:rPr>
              <w:t>d</w:t>
            </w:r>
            <w:r w:rsidRPr="002D527A">
              <w:rPr>
                <w:rFonts w:asciiTheme="minorHAnsi" w:hAnsiTheme="minorHAnsi"/>
              </w:rPr>
              <w:t xml:space="preserve">egree in </w:t>
            </w:r>
            <w:r w:rsidR="00C532EA" w:rsidRPr="002D527A">
              <w:rPr>
                <w:rFonts w:asciiTheme="minorHAnsi" w:hAnsiTheme="minorHAnsi"/>
              </w:rPr>
              <w:t>e</w:t>
            </w:r>
            <w:r w:rsidRPr="002D527A">
              <w:rPr>
                <w:rFonts w:asciiTheme="minorHAnsi" w:hAnsiTheme="minorHAnsi"/>
              </w:rPr>
              <w:t xml:space="preserve">lectrical </w:t>
            </w:r>
            <w:r w:rsidR="00C532EA" w:rsidRPr="002D527A">
              <w:rPr>
                <w:rFonts w:asciiTheme="minorHAnsi" w:hAnsiTheme="minorHAnsi"/>
              </w:rPr>
              <w:t>e</w:t>
            </w:r>
            <w:r w:rsidRPr="002D527A">
              <w:rPr>
                <w:rFonts w:asciiTheme="minorHAnsi" w:hAnsiTheme="minorHAnsi"/>
              </w:rPr>
              <w:t xml:space="preserve">ngineering from Western Kentucky University, Bowling Green, KY, an Associate of Science </w:t>
            </w:r>
            <w:r w:rsidR="00C532EA" w:rsidRPr="002D527A">
              <w:rPr>
                <w:rFonts w:asciiTheme="minorHAnsi" w:hAnsiTheme="minorHAnsi"/>
              </w:rPr>
              <w:t>d</w:t>
            </w:r>
            <w:r w:rsidRPr="002D527A">
              <w:rPr>
                <w:rFonts w:asciiTheme="minorHAnsi" w:hAnsiTheme="minorHAnsi"/>
              </w:rPr>
              <w:t xml:space="preserve">egree in </w:t>
            </w:r>
            <w:r w:rsidR="00C532EA" w:rsidRPr="002D527A">
              <w:rPr>
                <w:rFonts w:asciiTheme="minorHAnsi" w:hAnsiTheme="minorHAnsi"/>
              </w:rPr>
              <w:t>i</w:t>
            </w:r>
            <w:r w:rsidRPr="002D527A">
              <w:rPr>
                <w:rFonts w:asciiTheme="minorHAnsi" w:hAnsiTheme="minorHAnsi"/>
              </w:rPr>
              <w:t xml:space="preserve">ndustrial </w:t>
            </w:r>
            <w:r w:rsidR="00C532EA" w:rsidRPr="002D527A">
              <w:rPr>
                <w:rFonts w:asciiTheme="minorHAnsi" w:hAnsiTheme="minorHAnsi"/>
              </w:rPr>
              <w:t>t</w:t>
            </w:r>
            <w:r w:rsidRPr="002D527A">
              <w:rPr>
                <w:rFonts w:asciiTheme="minorHAnsi" w:hAnsiTheme="minorHAnsi"/>
              </w:rPr>
              <w:t xml:space="preserve">echnology from IVY Tech State College of Evansville, IN, and a </w:t>
            </w:r>
            <w:r w:rsidR="00C532EA" w:rsidRPr="002D527A">
              <w:rPr>
                <w:rFonts w:asciiTheme="minorHAnsi" w:hAnsiTheme="minorHAnsi"/>
              </w:rPr>
              <w:t>t</w:t>
            </w:r>
            <w:r w:rsidRPr="002D527A">
              <w:rPr>
                <w:rFonts w:asciiTheme="minorHAnsi" w:hAnsiTheme="minorHAnsi"/>
              </w:rPr>
              <w:t xml:space="preserve">echnical </w:t>
            </w:r>
            <w:r w:rsidR="00C532EA" w:rsidRPr="002D527A">
              <w:rPr>
                <w:rFonts w:asciiTheme="minorHAnsi" w:hAnsiTheme="minorHAnsi"/>
              </w:rPr>
              <w:t>c</w:t>
            </w:r>
            <w:r w:rsidRPr="002D527A">
              <w:rPr>
                <w:rFonts w:asciiTheme="minorHAnsi" w:hAnsiTheme="minorHAnsi"/>
              </w:rPr>
              <w:t xml:space="preserve">ertificate in </w:t>
            </w:r>
            <w:r w:rsidR="00C532EA" w:rsidRPr="002D527A">
              <w:rPr>
                <w:rFonts w:asciiTheme="minorHAnsi" w:hAnsiTheme="minorHAnsi"/>
              </w:rPr>
              <w:t>e</w:t>
            </w:r>
            <w:r w:rsidRPr="002D527A">
              <w:rPr>
                <w:rFonts w:asciiTheme="minorHAnsi" w:hAnsiTheme="minorHAnsi"/>
              </w:rPr>
              <w:t xml:space="preserve">lectronic </w:t>
            </w:r>
            <w:r w:rsidR="00C532EA" w:rsidRPr="002D527A">
              <w:rPr>
                <w:rFonts w:asciiTheme="minorHAnsi" w:hAnsiTheme="minorHAnsi"/>
              </w:rPr>
              <w:t>c</w:t>
            </w:r>
            <w:r w:rsidRPr="002D527A">
              <w:rPr>
                <w:rFonts w:asciiTheme="minorHAnsi" w:hAnsiTheme="minorHAnsi"/>
              </w:rPr>
              <w:t>ommunications from Kentucky State College, Owensboro, Kentucky.</w:t>
            </w:r>
          </w:p>
          <w:p w14:paraId="4490FEC5" w14:textId="77777777" w:rsidR="00086DE0" w:rsidRPr="002D527A" w:rsidRDefault="00086DE0" w:rsidP="00086DE0">
            <w:pPr>
              <w:spacing w:before="120" w:line="240" w:lineRule="auto"/>
              <w:contextualSpacing/>
              <w:rPr>
                <w:rFonts w:asciiTheme="minorHAnsi" w:hAnsiTheme="minorHAnsi"/>
              </w:rPr>
            </w:pPr>
          </w:p>
          <w:p w14:paraId="098A9C0B" w14:textId="294CCF12" w:rsidR="00FF6AB5" w:rsidRPr="002D527A" w:rsidRDefault="00FF6AB5" w:rsidP="00086DE0">
            <w:pPr>
              <w:spacing w:before="120" w:line="240" w:lineRule="auto"/>
              <w:contextualSpacing/>
              <w:rPr>
                <w:rFonts w:asciiTheme="minorHAnsi" w:hAnsiTheme="minorHAnsi"/>
              </w:rPr>
            </w:pPr>
            <w:r w:rsidRPr="002D527A">
              <w:rPr>
                <w:rFonts w:asciiTheme="minorHAnsi" w:hAnsiTheme="minorHAnsi"/>
              </w:rPr>
              <w:t>Mr. Wahlstrom has extensive knowledge of the electric power industry</w:t>
            </w:r>
            <w:r w:rsidR="00C532EA" w:rsidRPr="002D527A">
              <w:rPr>
                <w:rFonts w:asciiTheme="minorHAnsi" w:hAnsiTheme="minorHAnsi"/>
              </w:rPr>
              <w:t>,</w:t>
            </w:r>
            <w:r w:rsidRPr="002D527A">
              <w:rPr>
                <w:rFonts w:asciiTheme="minorHAnsi" w:hAnsiTheme="minorHAnsi"/>
              </w:rPr>
              <w:t xml:space="preserve"> primarily focused on transmission and generation engineering, operations, training</w:t>
            </w:r>
            <w:r w:rsidR="00C532EA" w:rsidRPr="002D527A">
              <w:rPr>
                <w:rFonts w:asciiTheme="minorHAnsi" w:hAnsiTheme="minorHAnsi"/>
              </w:rPr>
              <w:t>,</w:t>
            </w:r>
            <w:r w:rsidRPr="002D527A">
              <w:rPr>
                <w:rFonts w:asciiTheme="minorHAnsi" w:hAnsiTheme="minorHAnsi"/>
              </w:rPr>
              <w:t xml:space="preserve"> and compliance with </w:t>
            </w:r>
            <w:r w:rsidR="00F42C24" w:rsidRPr="002D527A">
              <w:rPr>
                <w:rFonts w:asciiTheme="minorHAnsi" w:hAnsiTheme="minorHAnsi"/>
              </w:rPr>
              <w:t>federally approved</w:t>
            </w:r>
            <w:r w:rsidRPr="002D527A">
              <w:rPr>
                <w:rFonts w:asciiTheme="minorHAnsi" w:hAnsiTheme="minorHAnsi"/>
              </w:rPr>
              <w:t xml:space="preserve"> reliability standards.</w:t>
            </w:r>
          </w:p>
          <w:p w14:paraId="2591089F" w14:textId="4E1B4C69" w:rsidR="00FF6AB5" w:rsidRPr="002D527A" w:rsidRDefault="00FF6AB5" w:rsidP="00086DE0">
            <w:pPr>
              <w:spacing w:before="120" w:line="240" w:lineRule="auto"/>
              <w:contextualSpacing/>
              <w:rPr>
                <w:rFonts w:asciiTheme="minorHAnsi" w:hAnsiTheme="minorHAnsi"/>
              </w:rPr>
            </w:pPr>
            <w:r w:rsidRPr="002D527A">
              <w:rPr>
                <w:rFonts w:asciiTheme="minorHAnsi" w:hAnsiTheme="minorHAnsi"/>
              </w:rPr>
              <w:t>His experience spans real-time electric system operations, generation project management</w:t>
            </w:r>
            <w:r w:rsidR="00C532EA" w:rsidRPr="002D527A">
              <w:rPr>
                <w:rFonts w:asciiTheme="minorHAnsi" w:hAnsiTheme="minorHAnsi"/>
              </w:rPr>
              <w:t>,</w:t>
            </w:r>
            <w:r w:rsidRPr="002D527A">
              <w:rPr>
                <w:rFonts w:asciiTheme="minorHAnsi" w:hAnsiTheme="minorHAnsi"/>
              </w:rPr>
              <w:t xml:space="preserve"> and working knowledgeable of hydraulics, pneumatics, pumps, and programmable logic controllers.</w:t>
            </w:r>
          </w:p>
          <w:p w14:paraId="48047F32" w14:textId="77777777" w:rsidR="00086DE0" w:rsidRPr="002D527A" w:rsidRDefault="00086DE0" w:rsidP="00086DE0">
            <w:pPr>
              <w:spacing w:before="120" w:line="240" w:lineRule="auto"/>
              <w:contextualSpacing/>
              <w:rPr>
                <w:rFonts w:asciiTheme="minorHAnsi" w:hAnsiTheme="minorHAnsi"/>
              </w:rPr>
            </w:pPr>
          </w:p>
          <w:p w14:paraId="6F908D48" w14:textId="3800F7AB" w:rsidR="00086DE0" w:rsidRPr="002D527A" w:rsidRDefault="00FF6AB5" w:rsidP="00086DE0">
            <w:pPr>
              <w:spacing w:before="120" w:line="240" w:lineRule="auto"/>
              <w:contextualSpacing/>
              <w:rPr>
                <w:rFonts w:asciiTheme="minorHAnsi" w:hAnsiTheme="minorHAnsi"/>
              </w:rPr>
            </w:pPr>
            <w:r w:rsidRPr="002D527A">
              <w:rPr>
                <w:rFonts w:asciiTheme="minorHAnsi" w:hAnsiTheme="minorHAnsi"/>
              </w:rPr>
              <w:t xml:space="preserve">Mr. Wahlstrom </w:t>
            </w:r>
            <w:r w:rsidR="00BB3DD9" w:rsidRPr="002D527A">
              <w:rPr>
                <w:rFonts w:asciiTheme="minorHAnsi" w:hAnsiTheme="minorHAnsi"/>
              </w:rPr>
              <w:t>has expertise and experience with the following:</w:t>
            </w:r>
          </w:p>
          <w:p w14:paraId="1789077B" w14:textId="77777777" w:rsidR="00BB3DD9" w:rsidRPr="002D527A" w:rsidRDefault="00BB3DD9" w:rsidP="00086DE0">
            <w:pPr>
              <w:spacing w:before="120" w:line="240" w:lineRule="auto"/>
              <w:contextualSpacing/>
              <w:rPr>
                <w:rFonts w:asciiTheme="minorHAnsi" w:hAnsiTheme="minorHAnsi"/>
              </w:rPr>
            </w:pPr>
            <w:r w:rsidRPr="002D527A">
              <w:rPr>
                <w:rFonts w:asciiTheme="minorHAnsi" w:hAnsiTheme="minorHAnsi"/>
              </w:rPr>
              <w:t xml:space="preserve"> </w:t>
            </w:r>
          </w:p>
          <w:p w14:paraId="7EF0CB21" w14:textId="77777777" w:rsidR="00F42C24" w:rsidRPr="002D527A" w:rsidRDefault="00C43578" w:rsidP="00086DE0">
            <w:pPr>
              <w:numPr>
                <w:ilvl w:val="0"/>
                <w:numId w:val="17"/>
              </w:numPr>
              <w:spacing w:before="120" w:line="240" w:lineRule="auto"/>
              <w:ind w:left="824" w:hanging="450"/>
              <w:contextualSpacing/>
              <w:rPr>
                <w:rFonts w:asciiTheme="minorHAnsi" w:hAnsiTheme="minorHAnsi"/>
              </w:rPr>
            </w:pPr>
            <w:r w:rsidRPr="002D527A">
              <w:rPr>
                <w:rFonts w:asciiTheme="minorHAnsi" w:hAnsiTheme="minorHAnsi"/>
              </w:rPr>
              <w:t>Trained Accident Investigator, determining the cause and remediation for industrial accidents including investigation of transmission system events.</w:t>
            </w:r>
          </w:p>
          <w:p w14:paraId="76AD9BD5" w14:textId="5F46590F" w:rsidR="00FF6AB5" w:rsidRPr="002D527A" w:rsidRDefault="00C43578" w:rsidP="00086DE0">
            <w:pPr>
              <w:numPr>
                <w:ilvl w:val="0"/>
                <w:numId w:val="17"/>
              </w:numPr>
              <w:spacing w:before="120" w:line="240" w:lineRule="auto"/>
              <w:ind w:left="824" w:hanging="450"/>
              <w:contextualSpacing/>
              <w:rPr>
                <w:rFonts w:asciiTheme="minorHAnsi" w:hAnsiTheme="minorHAnsi"/>
              </w:rPr>
            </w:pPr>
            <w:r w:rsidRPr="002D527A">
              <w:rPr>
                <w:rFonts w:asciiTheme="minorHAnsi" w:hAnsiTheme="minorHAnsi"/>
              </w:rPr>
              <w:t>Ten years of experience at the Southwest Power Pool where he serves as Lead Engineer for Event Analy</w:t>
            </w:r>
            <w:r w:rsidR="00C532EA" w:rsidRPr="002D527A">
              <w:rPr>
                <w:rFonts w:asciiTheme="minorHAnsi" w:hAnsiTheme="minorHAnsi"/>
              </w:rPr>
              <w:t>sis</w:t>
            </w:r>
            <w:r w:rsidRPr="002D527A">
              <w:rPr>
                <w:rFonts w:asciiTheme="minorHAnsi" w:hAnsiTheme="minorHAnsi"/>
              </w:rPr>
              <w:t>, reporting directly to executive leadership.</w:t>
            </w:r>
            <w:r w:rsidR="00C532EA" w:rsidRPr="002D527A">
              <w:rPr>
                <w:rFonts w:asciiTheme="minorHAnsi" w:hAnsiTheme="minorHAnsi"/>
              </w:rPr>
              <w:t xml:space="preserve"> </w:t>
            </w:r>
            <w:r w:rsidRPr="002D527A">
              <w:rPr>
                <w:rFonts w:asciiTheme="minorHAnsi" w:hAnsiTheme="minorHAnsi"/>
              </w:rPr>
              <w:t xml:space="preserve">His expertise </w:t>
            </w:r>
            <w:r w:rsidR="00324B90" w:rsidRPr="002D527A">
              <w:rPr>
                <w:rFonts w:asciiTheme="minorHAnsi" w:hAnsiTheme="minorHAnsi"/>
              </w:rPr>
              <w:t>includes</w:t>
            </w:r>
            <w:r w:rsidRPr="002D527A">
              <w:rPr>
                <w:rFonts w:asciiTheme="minorHAnsi" w:hAnsiTheme="minorHAnsi"/>
              </w:rPr>
              <w:t>: 1) analysis of Bulk Power System events</w:t>
            </w:r>
            <w:r w:rsidR="00C532EA" w:rsidRPr="002D527A">
              <w:rPr>
                <w:rFonts w:asciiTheme="minorHAnsi" w:hAnsiTheme="minorHAnsi"/>
              </w:rPr>
              <w:t>;</w:t>
            </w:r>
            <w:r w:rsidRPr="002D527A">
              <w:rPr>
                <w:rFonts w:asciiTheme="minorHAnsi" w:hAnsiTheme="minorHAnsi"/>
              </w:rPr>
              <w:t xml:space="preserve"> 2) provision of valuable input for training, education,</w:t>
            </w:r>
            <w:r w:rsidR="00324B90" w:rsidRPr="002D527A">
              <w:rPr>
                <w:rFonts w:asciiTheme="minorHAnsi" w:hAnsiTheme="minorHAnsi"/>
              </w:rPr>
              <w:t xml:space="preserve"> reliability trend analysis </w:t>
            </w:r>
            <w:r w:rsidRPr="002D527A">
              <w:rPr>
                <w:rFonts w:asciiTheme="minorHAnsi" w:hAnsiTheme="minorHAnsi"/>
              </w:rPr>
              <w:t>efforts, and</w:t>
            </w:r>
            <w:r w:rsidR="00324B90" w:rsidRPr="002D527A">
              <w:rPr>
                <w:rFonts w:asciiTheme="minorHAnsi" w:hAnsiTheme="minorHAnsi"/>
              </w:rPr>
              <w:t xml:space="preserve"> reliability standards development</w:t>
            </w:r>
            <w:r w:rsidR="00C532EA" w:rsidRPr="002D527A">
              <w:rPr>
                <w:rFonts w:asciiTheme="minorHAnsi" w:hAnsiTheme="minorHAnsi"/>
              </w:rPr>
              <w:t>; and</w:t>
            </w:r>
            <w:r w:rsidR="00324B90" w:rsidRPr="002D527A">
              <w:rPr>
                <w:rFonts w:asciiTheme="minorHAnsi" w:hAnsiTheme="minorHAnsi"/>
              </w:rPr>
              <w:t xml:space="preserve"> </w:t>
            </w:r>
            <w:r w:rsidRPr="002D527A">
              <w:rPr>
                <w:rFonts w:asciiTheme="minorHAnsi" w:hAnsiTheme="minorHAnsi"/>
              </w:rPr>
              <w:t xml:space="preserve">3) assistance in development of intra/inter regional reliability assessments. </w:t>
            </w:r>
          </w:p>
          <w:p w14:paraId="7D403B7A" w14:textId="6515C8CB" w:rsidR="00E63934" w:rsidRPr="002D527A" w:rsidRDefault="00FF6AB5" w:rsidP="00086DE0">
            <w:pPr>
              <w:numPr>
                <w:ilvl w:val="0"/>
                <w:numId w:val="18"/>
              </w:numPr>
              <w:spacing w:before="120" w:line="240" w:lineRule="auto"/>
              <w:ind w:left="824" w:hanging="450"/>
              <w:contextualSpacing/>
              <w:rPr>
                <w:rFonts w:asciiTheme="minorHAnsi" w:hAnsiTheme="minorHAnsi"/>
              </w:rPr>
            </w:pPr>
            <w:r w:rsidRPr="002D527A">
              <w:rPr>
                <w:rFonts w:asciiTheme="minorHAnsi" w:hAnsiTheme="minorHAnsi"/>
              </w:rPr>
              <w:t>In his role as the Lead Engineer, Reliability Assessment and Performance Analysis (RAPA), Mr. Wahlstrom: 1) managed seasonal, long-term</w:t>
            </w:r>
            <w:r w:rsidR="00C532EA" w:rsidRPr="002D527A">
              <w:rPr>
                <w:rFonts w:asciiTheme="minorHAnsi" w:hAnsiTheme="minorHAnsi"/>
              </w:rPr>
              <w:t>,</w:t>
            </w:r>
            <w:r w:rsidRPr="002D527A">
              <w:rPr>
                <w:rFonts w:asciiTheme="minorHAnsi" w:hAnsiTheme="minorHAnsi"/>
              </w:rPr>
              <w:t xml:space="preserve"> and special assessments examining current and future adequacy and operational reliability of the Southwest Power Pool Region Bulk Power System, and 2) coordinated </w:t>
            </w:r>
            <w:r w:rsidR="001474DF" w:rsidRPr="002D527A">
              <w:rPr>
                <w:rFonts w:asciiTheme="minorHAnsi" w:hAnsiTheme="minorHAnsi"/>
              </w:rPr>
              <w:t xml:space="preserve">Generator Availability Data System, Transmission Availability Data System, </w:t>
            </w:r>
            <w:r w:rsidR="00E63934" w:rsidRPr="002D527A">
              <w:rPr>
                <w:rFonts w:asciiTheme="minorHAnsi" w:hAnsiTheme="minorHAnsi"/>
              </w:rPr>
              <w:t xml:space="preserve">and </w:t>
            </w:r>
            <w:r w:rsidR="001474DF" w:rsidRPr="002D527A">
              <w:rPr>
                <w:rFonts w:asciiTheme="minorHAnsi" w:hAnsiTheme="minorHAnsi"/>
              </w:rPr>
              <w:t>Demand Response Availability Data System</w:t>
            </w:r>
            <w:r w:rsidR="00E63934" w:rsidRPr="002D527A">
              <w:rPr>
                <w:rFonts w:asciiTheme="minorHAnsi" w:hAnsiTheme="minorHAnsi"/>
              </w:rPr>
              <w:t>s</w:t>
            </w:r>
            <w:r w:rsidR="00C532EA" w:rsidRPr="002D527A">
              <w:rPr>
                <w:rFonts w:asciiTheme="minorHAnsi" w:hAnsiTheme="minorHAnsi"/>
              </w:rPr>
              <w:t>.</w:t>
            </w:r>
            <w:r w:rsidR="001474DF" w:rsidRPr="002D527A">
              <w:rPr>
                <w:rFonts w:asciiTheme="minorHAnsi" w:hAnsiTheme="minorHAnsi"/>
              </w:rPr>
              <w:t xml:space="preserve"> </w:t>
            </w:r>
          </w:p>
          <w:p w14:paraId="2436B653" w14:textId="56E432C0" w:rsidR="00BB3DD9" w:rsidRPr="002D527A" w:rsidRDefault="00BB3DD9" w:rsidP="00086DE0">
            <w:pPr>
              <w:numPr>
                <w:ilvl w:val="0"/>
                <w:numId w:val="18"/>
              </w:numPr>
              <w:spacing w:before="120" w:line="240" w:lineRule="auto"/>
              <w:ind w:left="824" w:hanging="450"/>
              <w:contextualSpacing/>
              <w:rPr>
                <w:rFonts w:asciiTheme="minorHAnsi" w:hAnsiTheme="minorHAnsi"/>
              </w:rPr>
            </w:pPr>
            <w:r w:rsidRPr="002D527A">
              <w:rPr>
                <w:rFonts w:asciiTheme="minorHAnsi" w:hAnsiTheme="minorHAnsi"/>
              </w:rPr>
              <w:t>NERC Reliability Authority Certification</w:t>
            </w:r>
            <w:r w:rsidR="00C532EA" w:rsidRPr="002D527A">
              <w:rPr>
                <w:rFonts w:asciiTheme="minorHAnsi" w:hAnsiTheme="minorHAnsi"/>
              </w:rPr>
              <w:t>.</w:t>
            </w:r>
          </w:p>
          <w:p w14:paraId="61FD637E" w14:textId="7E4EDBBB" w:rsidR="00E63934" w:rsidRPr="002D527A" w:rsidRDefault="00E63934" w:rsidP="00086DE0">
            <w:pPr>
              <w:numPr>
                <w:ilvl w:val="0"/>
                <w:numId w:val="16"/>
              </w:numPr>
              <w:spacing w:before="120" w:line="240" w:lineRule="auto"/>
              <w:ind w:left="824" w:hanging="450"/>
              <w:contextualSpacing/>
              <w:rPr>
                <w:rFonts w:asciiTheme="minorHAnsi" w:hAnsiTheme="minorHAnsi"/>
              </w:rPr>
            </w:pPr>
            <w:r w:rsidRPr="002D527A">
              <w:rPr>
                <w:rFonts w:asciiTheme="minorHAnsi" w:hAnsiTheme="minorHAnsi"/>
              </w:rPr>
              <w:t>C</w:t>
            </w:r>
            <w:r w:rsidR="00BB3DD9" w:rsidRPr="002D527A">
              <w:rPr>
                <w:rFonts w:asciiTheme="minorHAnsi" w:hAnsiTheme="minorHAnsi"/>
              </w:rPr>
              <w:t>ertified Hydraulic Technician, Fluid Power Society</w:t>
            </w:r>
            <w:r w:rsidR="00C532EA" w:rsidRPr="002D527A">
              <w:rPr>
                <w:rFonts w:asciiTheme="minorHAnsi" w:hAnsiTheme="minorHAnsi"/>
              </w:rPr>
              <w:t>.</w:t>
            </w:r>
          </w:p>
          <w:p w14:paraId="50DED4B4" w14:textId="442E9345" w:rsidR="00BB3DD9" w:rsidRPr="002D527A" w:rsidRDefault="00E63934" w:rsidP="00086DE0">
            <w:pPr>
              <w:numPr>
                <w:ilvl w:val="0"/>
                <w:numId w:val="16"/>
              </w:numPr>
              <w:spacing w:before="120" w:line="240" w:lineRule="auto"/>
              <w:ind w:left="824" w:hanging="450"/>
              <w:contextualSpacing/>
              <w:rPr>
                <w:rFonts w:asciiTheme="minorHAnsi" w:hAnsiTheme="minorHAnsi"/>
              </w:rPr>
            </w:pPr>
            <w:r w:rsidRPr="002D527A">
              <w:rPr>
                <w:rFonts w:asciiTheme="minorHAnsi" w:hAnsiTheme="minorHAnsi"/>
              </w:rPr>
              <w:t>P</w:t>
            </w:r>
            <w:r w:rsidR="001474DF" w:rsidRPr="002D527A">
              <w:rPr>
                <w:rFonts w:asciiTheme="minorHAnsi" w:hAnsiTheme="minorHAnsi"/>
              </w:rPr>
              <w:t>rogrammable Logic Controller</w:t>
            </w:r>
            <w:r w:rsidRPr="002D527A">
              <w:rPr>
                <w:rFonts w:asciiTheme="minorHAnsi" w:hAnsiTheme="minorHAnsi"/>
              </w:rPr>
              <w:t xml:space="preserve">s and </w:t>
            </w:r>
            <w:r w:rsidR="00BB3DD9" w:rsidRPr="002D527A">
              <w:rPr>
                <w:rFonts w:asciiTheme="minorHAnsi" w:hAnsiTheme="minorHAnsi"/>
              </w:rPr>
              <w:t>Design Data</w:t>
            </w:r>
            <w:r w:rsidR="00C532EA" w:rsidRPr="002D527A">
              <w:rPr>
                <w:rFonts w:asciiTheme="minorHAnsi" w:hAnsiTheme="minorHAnsi"/>
              </w:rPr>
              <w:t>.</w:t>
            </w:r>
          </w:p>
          <w:p w14:paraId="0F92E7DE" w14:textId="7384AA12" w:rsidR="00BB3DD9" w:rsidRPr="002D527A" w:rsidRDefault="00E63934" w:rsidP="00086DE0">
            <w:pPr>
              <w:numPr>
                <w:ilvl w:val="0"/>
                <w:numId w:val="16"/>
              </w:numPr>
              <w:spacing w:before="120" w:line="240" w:lineRule="auto"/>
              <w:ind w:left="824" w:hanging="450"/>
              <w:contextualSpacing/>
              <w:rPr>
                <w:rFonts w:asciiTheme="minorHAnsi" w:hAnsiTheme="minorHAnsi"/>
              </w:rPr>
            </w:pPr>
            <w:r w:rsidRPr="002D527A">
              <w:rPr>
                <w:rFonts w:asciiTheme="minorHAnsi" w:hAnsiTheme="minorHAnsi"/>
              </w:rPr>
              <w:t>H</w:t>
            </w:r>
            <w:r w:rsidR="00BB3DD9" w:rsidRPr="002D527A">
              <w:rPr>
                <w:rFonts w:asciiTheme="minorHAnsi" w:hAnsiTheme="minorHAnsi"/>
              </w:rPr>
              <w:t>ydraulic and pneumatic training</w:t>
            </w:r>
            <w:r w:rsidR="00C532EA" w:rsidRPr="002D527A">
              <w:rPr>
                <w:rFonts w:asciiTheme="minorHAnsi" w:hAnsiTheme="minorHAnsi"/>
              </w:rPr>
              <w:t>.</w:t>
            </w:r>
          </w:p>
          <w:p w14:paraId="11D5E766" w14:textId="74EF0242" w:rsidR="00BB3DD9" w:rsidRPr="002D527A" w:rsidRDefault="00E63934" w:rsidP="00086DE0">
            <w:pPr>
              <w:numPr>
                <w:ilvl w:val="0"/>
                <w:numId w:val="16"/>
              </w:numPr>
              <w:spacing w:before="120" w:line="240" w:lineRule="auto"/>
              <w:ind w:left="824" w:hanging="450"/>
              <w:contextualSpacing/>
              <w:rPr>
                <w:rFonts w:asciiTheme="minorHAnsi" w:hAnsiTheme="minorHAnsi"/>
              </w:rPr>
            </w:pPr>
            <w:r w:rsidRPr="002D527A">
              <w:rPr>
                <w:rFonts w:asciiTheme="minorHAnsi" w:hAnsiTheme="minorHAnsi"/>
              </w:rPr>
              <w:t>A</w:t>
            </w:r>
            <w:r w:rsidR="001474DF" w:rsidRPr="002D527A">
              <w:rPr>
                <w:rFonts w:asciiTheme="minorHAnsi" w:hAnsiTheme="minorHAnsi"/>
              </w:rPr>
              <w:t>SEA Brown Boveri</w:t>
            </w:r>
            <w:r w:rsidRPr="002D527A">
              <w:rPr>
                <w:rFonts w:asciiTheme="minorHAnsi" w:hAnsiTheme="minorHAnsi"/>
              </w:rPr>
              <w:t xml:space="preserve"> </w:t>
            </w:r>
            <w:r w:rsidR="00BB3DD9" w:rsidRPr="002D527A">
              <w:rPr>
                <w:rFonts w:asciiTheme="minorHAnsi" w:hAnsiTheme="minorHAnsi"/>
              </w:rPr>
              <w:t>Generator Excitation training</w:t>
            </w:r>
            <w:r w:rsidR="00C532EA" w:rsidRPr="002D527A">
              <w:rPr>
                <w:rFonts w:asciiTheme="minorHAnsi" w:hAnsiTheme="minorHAnsi"/>
              </w:rPr>
              <w:t>.</w:t>
            </w:r>
          </w:p>
          <w:p w14:paraId="561AECED" w14:textId="22088E96" w:rsidR="00BB3DD9" w:rsidRPr="002D527A" w:rsidRDefault="00E63934" w:rsidP="00086DE0">
            <w:pPr>
              <w:numPr>
                <w:ilvl w:val="0"/>
                <w:numId w:val="17"/>
              </w:numPr>
              <w:spacing w:before="120" w:line="240" w:lineRule="auto"/>
              <w:ind w:left="824" w:hanging="450"/>
              <w:contextualSpacing/>
              <w:rPr>
                <w:rFonts w:asciiTheme="minorHAnsi" w:hAnsiTheme="minorHAnsi"/>
              </w:rPr>
            </w:pPr>
            <w:r w:rsidRPr="002D527A">
              <w:rPr>
                <w:rFonts w:asciiTheme="minorHAnsi" w:hAnsiTheme="minorHAnsi"/>
              </w:rPr>
              <w:t>V</w:t>
            </w:r>
            <w:r w:rsidR="00BB3DD9" w:rsidRPr="002D527A">
              <w:rPr>
                <w:rFonts w:asciiTheme="minorHAnsi" w:hAnsiTheme="minorHAnsi"/>
              </w:rPr>
              <w:t>oltage stability</w:t>
            </w:r>
            <w:r w:rsidR="00C532EA" w:rsidRPr="002D527A">
              <w:rPr>
                <w:rFonts w:asciiTheme="minorHAnsi" w:hAnsiTheme="minorHAnsi"/>
              </w:rPr>
              <w:t>.</w:t>
            </w:r>
          </w:p>
          <w:p w14:paraId="620014C4" w14:textId="77777777" w:rsidR="00E63934" w:rsidRPr="002D527A" w:rsidRDefault="00E63934" w:rsidP="00086DE0">
            <w:pPr>
              <w:spacing w:before="120" w:line="240" w:lineRule="auto"/>
              <w:contextualSpacing/>
              <w:rPr>
                <w:rFonts w:asciiTheme="minorHAnsi" w:hAnsiTheme="minorHAnsi"/>
              </w:rPr>
            </w:pPr>
          </w:p>
          <w:p w14:paraId="382986C9" w14:textId="2080A9A2" w:rsidR="00F904C8" w:rsidRPr="002D527A" w:rsidRDefault="00FF6AB5" w:rsidP="00086DE0">
            <w:pPr>
              <w:spacing w:before="120" w:line="240" w:lineRule="auto"/>
              <w:contextualSpacing/>
              <w:rPr>
                <w:rFonts w:asciiTheme="minorHAnsi" w:hAnsiTheme="minorHAnsi"/>
              </w:rPr>
            </w:pPr>
            <w:r w:rsidRPr="002D527A">
              <w:rPr>
                <w:rFonts w:asciiTheme="minorHAnsi" w:hAnsiTheme="minorHAnsi"/>
              </w:rPr>
              <w:t>Additionally, Mr. Wahlstrom has multiple years of experience in compliance auditing, operations training, transmission system operations, transmission tariff administration, major generator project management, relay review, oversite of equipment maintenance</w:t>
            </w:r>
            <w:r w:rsidR="00C532EA" w:rsidRPr="002D527A">
              <w:rPr>
                <w:rFonts w:asciiTheme="minorHAnsi" w:hAnsiTheme="minorHAnsi"/>
              </w:rPr>
              <w:t>,</w:t>
            </w:r>
            <w:r w:rsidRPr="002D527A">
              <w:rPr>
                <w:rFonts w:asciiTheme="minorHAnsi" w:hAnsiTheme="minorHAnsi"/>
              </w:rPr>
              <w:t xml:space="preserve"> and performance.</w:t>
            </w:r>
          </w:p>
        </w:tc>
      </w:tr>
      <w:tr w:rsidR="00BB3DD9" w:rsidRPr="00C532EA" w14:paraId="1DFE40C0" w14:textId="77777777" w:rsidTr="00ED3C01">
        <w:tc>
          <w:tcPr>
            <w:tcW w:w="1795" w:type="dxa"/>
          </w:tcPr>
          <w:p w14:paraId="11AF9F4D" w14:textId="77777777" w:rsidR="00BB3DD9" w:rsidRPr="002D527A" w:rsidRDefault="00BB3DD9" w:rsidP="00086DE0">
            <w:pPr>
              <w:spacing w:before="120" w:line="240" w:lineRule="auto"/>
              <w:contextualSpacing/>
              <w:rPr>
                <w:rFonts w:asciiTheme="minorHAnsi" w:hAnsiTheme="minorHAnsi"/>
              </w:rPr>
            </w:pPr>
            <w:r w:rsidRPr="002D527A">
              <w:rPr>
                <w:rFonts w:asciiTheme="minorHAnsi" w:hAnsiTheme="minorHAnsi"/>
              </w:rPr>
              <w:lastRenderedPageBreak/>
              <w:t>Diana Torres, Imperial Irrigation District</w:t>
            </w:r>
          </w:p>
        </w:tc>
        <w:tc>
          <w:tcPr>
            <w:tcW w:w="8405" w:type="dxa"/>
            <w:tcBorders>
              <w:top w:val="single" w:sz="4" w:space="0" w:color="auto"/>
              <w:left w:val="single" w:sz="4" w:space="0" w:color="auto"/>
              <w:bottom w:val="single" w:sz="4" w:space="0" w:color="auto"/>
              <w:right w:val="single" w:sz="4" w:space="0" w:color="auto"/>
            </w:tcBorders>
          </w:tcPr>
          <w:p w14:paraId="197EFF2D" w14:textId="6B5ABE00" w:rsidR="0064054C" w:rsidRPr="002D527A" w:rsidRDefault="0064054C" w:rsidP="00086DE0">
            <w:pPr>
              <w:spacing w:before="120" w:line="240" w:lineRule="auto"/>
              <w:contextualSpacing/>
              <w:rPr>
                <w:rFonts w:asciiTheme="minorHAnsi" w:hAnsiTheme="minorHAnsi"/>
              </w:rPr>
            </w:pPr>
            <w:r w:rsidRPr="002D527A">
              <w:rPr>
                <w:rFonts w:asciiTheme="minorHAnsi" w:hAnsiTheme="minorHAnsi"/>
              </w:rPr>
              <w:t xml:space="preserve">Ms. Torres is a Reliability Compliance Program Specialist and has worked in the public utility industry for 32 years, with the last 13 years </w:t>
            </w:r>
            <w:r w:rsidR="00C532EA" w:rsidRPr="002D527A">
              <w:rPr>
                <w:rFonts w:asciiTheme="minorHAnsi" w:hAnsiTheme="minorHAnsi"/>
              </w:rPr>
              <w:t xml:space="preserve">in </w:t>
            </w:r>
            <w:r w:rsidRPr="002D527A">
              <w:rPr>
                <w:rFonts w:asciiTheme="minorHAnsi" w:hAnsiTheme="minorHAnsi"/>
              </w:rPr>
              <w:t xml:space="preserve">the reliability compliance office. Her expertise and experience include the following: </w:t>
            </w:r>
          </w:p>
          <w:p w14:paraId="38102FA6" w14:textId="77777777" w:rsidR="0064054C" w:rsidRPr="002D527A" w:rsidRDefault="0064054C" w:rsidP="00086DE0">
            <w:pPr>
              <w:spacing w:before="120" w:line="240" w:lineRule="auto"/>
              <w:contextualSpacing/>
              <w:rPr>
                <w:rFonts w:asciiTheme="minorHAnsi" w:hAnsiTheme="minorHAnsi"/>
              </w:rPr>
            </w:pPr>
          </w:p>
          <w:p w14:paraId="6000C606" w14:textId="24EB3A23" w:rsidR="0064054C" w:rsidRPr="002D527A" w:rsidRDefault="0064054C" w:rsidP="00086DE0">
            <w:pPr>
              <w:numPr>
                <w:ilvl w:val="0"/>
                <w:numId w:val="17"/>
              </w:numPr>
              <w:spacing w:before="120" w:line="240" w:lineRule="auto"/>
              <w:contextualSpacing/>
              <w:rPr>
                <w:rFonts w:asciiTheme="minorHAnsi" w:hAnsiTheme="minorHAnsi"/>
              </w:rPr>
            </w:pPr>
            <w:r w:rsidRPr="002D527A">
              <w:rPr>
                <w:rFonts w:asciiTheme="minorHAnsi" w:hAnsiTheme="minorHAnsi"/>
              </w:rPr>
              <w:t>Performing compliance assessments of Operations and Planning standards</w:t>
            </w:r>
            <w:r w:rsidR="00C532EA" w:rsidRPr="002D527A">
              <w:rPr>
                <w:rFonts w:asciiTheme="minorHAnsi" w:hAnsiTheme="minorHAnsi"/>
              </w:rPr>
              <w:t>.</w:t>
            </w:r>
          </w:p>
          <w:p w14:paraId="18B9C267" w14:textId="77777777" w:rsidR="0064054C" w:rsidRPr="002D527A" w:rsidRDefault="0064054C" w:rsidP="00086DE0">
            <w:pPr>
              <w:numPr>
                <w:ilvl w:val="0"/>
                <w:numId w:val="17"/>
              </w:numPr>
              <w:spacing w:before="120" w:line="240" w:lineRule="auto"/>
              <w:contextualSpacing/>
              <w:rPr>
                <w:rFonts w:asciiTheme="minorHAnsi" w:hAnsiTheme="minorHAnsi"/>
              </w:rPr>
            </w:pPr>
            <w:r w:rsidRPr="002D527A">
              <w:rPr>
                <w:rFonts w:asciiTheme="minorHAnsi" w:hAnsiTheme="minorHAnsi"/>
              </w:rPr>
              <w:t>Developing and conducting internal compliance program trainings (which include background of NERC/WECC compliance, the WECC Compliance Monitoring and Enforcement Program, WECC audit training and internal controls).</w:t>
            </w:r>
          </w:p>
          <w:p w14:paraId="2963A450" w14:textId="40DBCBC2" w:rsidR="0064054C" w:rsidRPr="002D527A" w:rsidRDefault="0064054C" w:rsidP="00086DE0">
            <w:pPr>
              <w:numPr>
                <w:ilvl w:val="0"/>
                <w:numId w:val="17"/>
              </w:numPr>
              <w:spacing w:before="120" w:line="240" w:lineRule="auto"/>
              <w:contextualSpacing/>
              <w:rPr>
                <w:rFonts w:asciiTheme="minorHAnsi" w:hAnsiTheme="minorHAnsi"/>
              </w:rPr>
            </w:pPr>
            <w:r w:rsidRPr="002D527A">
              <w:rPr>
                <w:rFonts w:asciiTheme="minorHAnsi" w:hAnsiTheme="minorHAnsi"/>
              </w:rPr>
              <w:t xml:space="preserve">Coordinating and </w:t>
            </w:r>
            <w:r w:rsidR="00C532EA" w:rsidRPr="002D527A">
              <w:rPr>
                <w:rFonts w:asciiTheme="minorHAnsi" w:hAnsiTheme="minorHAnsi"/>
              </w:rPr>
              <w:t>help</w:t>
            </w:r>
            <w:r w:rsidRPr="002D527A">
              <w:rPr>
                <w:rFonts w:asciiTheme="minorHAnsi" w:hAnsiTheme="minorHAnsi"/>
              </w:rPr>
              <w:t>ing to lead five WECC audits, working directly with audit leads.</w:t>
            </w:r>
          </w:p>
          <w:p w14:paraId="6EA3620F" w14:textId="77777777" w:rsidR="0064054C" w:rsidRPr="002D527A" w:rsidRDefault="0064054C" w:rsidP="00086DE0">
            <w:pPr>
              <w:numPr>
                <w:ilvl w:val="0"/>
                <w:numId w:val="17"/>
              </w:numPr>
              <w:spacing w:before="120" w:line="240" w:lineRule="auto"/>
              <w:contextualSpacing/>
              <w:rPr>
                <w:rFonts w:asciiTheme="minorHAnsi" w:hAnsiTheme="minorHAnsi"/>
              </w:rPr>
            </w:pPr>
            <w:r w:rsidRPr="002D527A">
              <w:rPr>
                <w:rFonts w:asciiTheme="minorHAnsi" w:hAnsiTheme="minorHAnsi"/>
              </w:rPr>
              <w:t>Conducting compliance assessments for several NERC Operations &amp; Planning standards, including FAC-501-WECC, Transmission Maintenance and Inspection Program evidence and procedures. </w:t>
            </w:r>
          </w:p>
          <w:p w14:paraId="0CF5C0DB" w14:textId="70364D6D" w:rsidR="0064054C" w:rsidRPr="002D527A" w:rsidRDefault="0064054C" w:rsidP="00086DE0">
            <w:pPr>
              <w:numPr>
                <w:ilvl w:val="0"/>
                <w:numId w:val="17"/>
              </w:numPr>
              <w:spacing w:before="120" w:line="240" w:lineRule="auto"/>
              <w:contextualSpacing/>
              <w:rPr>
                <w:rFonts w:asciiTheme="minorHAnsi" w:hAnsiTheme="minorHAnsi"/>
              </w:rPr>
            </w:pPr>
            <w:r w:rsidRPr="002D527A">
              <w:rPr>
                <w:rFonts w:asciiTheme="minorHAnsi" w:hAnsiTheme="minorHAnsi"/>
              </w:rPr>
              <w:t>Member of a previous FAC-501-WECC drafting team</w:t>
            </w:r>
            <w:r w:rsidR="00C532EA" w:rsidRPr="002D527A">
              <w:rPr>
                <w:rFonts w:asciiTheme="minorHAnsi" w:hAnsiTheme="minorHAnsi"/>
              </w:rPr>
              <w:t>.</w:t>
            </w:r>
            <w:r w:rsidRPr="002D527A">
              <w:rPr>
                <w:rFonts w:asciiTheme="minorHAnsi" w:hAnsiTheme="minorHAnsi"/>
              </w:rPr>
              <w:t xml:space="preserve"> </w:t>
            </w:r>
          </w:p>
          <w:p w14:paraId="4AF43825" w14:textId="77777777" w:rsidR="0064054C" w:rsidRPr="002D527A" w:rsidRDefault="0064054C" w:rsidP="00086DE0">
            <w:pPr>
              <w:spacing w:before="120" w:line="240" w:lineRule="auto"/>
              <w:contextualSpacing/>
              <w:rPr>
                <w:rFonts w:asciiTheme="minorHAnsi" w:hAnsiTheme="minorHAnsi"/>
              </w:rPr>
            </w:pPr>
          </w:p>
          <w:p w14:paraId="161AD230" w14:textId="56AC23C8" w:rsidR="00BB3DD9" w:rsidRPr="002D527A" w:rsidRDefault="0064054C" w:rsidP="00086DE0">
            <w:pPr>
              <w:spacing w:before="120" w:line="240" w:lineRule="auto"/>
              <w:contextualSpacing/>
              <w:rPr>
                <w:rFonts w:asciiTheme="minorHAnsi" w:hAnsiTheme="minorHAnsi"/>
              </w:rPr>
            </w:pPr>
            <w:r w:rsidRPr="002D527A">
              <w:rPr>
                <w:rFonts w:asciiTheme="minorHAnsi" w:hAnsiTheme="minorHAnsi"/>
              </w:rPr>
              <w:t>Ms. Torres regularly attends WECC outreach events, such as open webinars, Reliability and Security workshops</w:t>
            </w:r>
            <w:r w:rsidR="00C532EA" w:rsidRPr="002D527A">
              <w:rPr>
                <w:rFonts w:asciiTheme="minorHAnsi" w:hAnsiTheme="minorHAnsi"/>
              </w:rPr>
              <w:t>,</w:t>
            </w:r>
            <w:r w:rsidRPr="002D527A">
              <w:rPr>
                <w:rFonts w:asciiTheme="minorHAnsi" w:hAnsiTheme="minorHAnsi"/>
              </w:rPr>
              <w:t xml:space="preserve"> and human performance conferences.</w:t>
            </w:r>
          </w:p>
        </w:tc>
      </w:tr>
      <w:tr w:rsidR="007149C7" w:rsidRPr="00C532EA" w14:paraId="3809B2CB" w14:textId="77777777" w:rsidTr="00ED3C01">
        <w:tc>
          <w:tcPr>
            <w:tcW w:w="1795" w:type="dxa"/>
          </w:tcPr>
          <w:p w14:paraId="3E06B9E7" w14:textId="77777777" w:rsidR="007149C7" w:rsidRPr="002D527A" w:rsidRDefault="007149C7" w:rsidP="00086DE0">
            <w:pPr>
              <w:spacing w:before="120" w:line="240" w:lineRule="auto"/>
              <w:contextualSpacing/>
              <w:rPr>
                <w:rFonts w:asciiTheme="minorHAnsi" w:hAnsiTheme="minorHAnsi"/>
              </w:rPr>
            </w:pPr>
            <w:r w:rsidRPr="002D527A">
              <w:rPr>
                <w:rFonts w:asciiTheme="minorHAnsi" w:hAnsiTheme="minorHAnsi"/>
              </w:rPr>
              <w:t xml:space="preserve">Jason V. Saline, </w:t>
            </w:r>
            <w:r w:rsidRPr="002D527A">
              <w:rPr>
                <w:rFonts w:asciiTheme="minorHAnsi" w:hAnsiTheme="minorHAnsi"/>
                <w:bCs/>
              </w:rPr>
              <w:t>Tucson Electric Power Company</w:t>
            </w:r>
          </w:p>
          <w:p w14:paraId="23169695" w14:textId="77777777" w:rsidR="007149C7" w:rsidRPr="002D527A" w:rsidRDefault="007149C7" w:rsidP="00086DE0">
            <w:pPr>
              <w:spacing w:before="120" w:line="240" w:lineRule="auto"/>
              <w:contextualSpacing/>
              <w:rPr>
                <w:rFonts w:asciiTheme="minorHAnsi" w:hAnsiTheme="minorHAnsi"/>
              </w:rPr>
            </w:pPr>
          </w:p>
        </w:tc>
        <w:tc>
          <w:tcPr>
            <w:tcW w:w="8405" w:type="dxa"/>
            <w:tcBorders>
              <w:top w:val="single" w:sz="4" w:space="0" w:color="auto"/>
              <w:left w:val="single" w:sz="4" w:space="0" w:color="auto"/>
              <w:bottom w:val="single" w:sz="4" w:space="0" w:color="auto"/>
              <w:right w:val="single" w:sz="4" w:space="0" w:color="auto"/>
            </w:tcBorders>
          </w:tcPr>
          <w:p w14:paraId="349B866E" w14:textId="4DD32D6E" w:rsidR="00AA0874" w:rsidRPr="002D527A" w:rsidRDefault="007149C7" w:rsidP="00935FB4">
            <w:pPr>
              <w:spacing w:before="120" w:line="240" w:lineRule="auto"/>
              <w:contextualSpacing/>
              <w:rPr>
                <w:rFonts w:asciiTheme="minorHAnsi" w:hAnsiTheme="minorHAnsi"/>
                <w:bCs/>
              </w:rPr>
            </w:pPr>
            <w:r w:rsidRPr="002D527A">
              <w:rPr>
                <w:rFonts w:asciiTheme="minorHAnsi" w:hAnsiTheme="minorHAnsi"/>
                <w:bCs/>
              </w:rPr>
              <w:t xml:space="preserve">Mr. Saline has a Bachelor of Science in </w:t>
            </w:r>
            <w:r w:rsidR="00C532EA" w:rsidRPr="002D527A">
              <w:rPr>
                <w:rFonts w:asciiTheme="minorHAnsi" w:hAnsiTheme="minorHAnsi"/>
                <w:bCs/>
              </w:rPr>
              <w:t>p</w:t>
            </w:r>
            <w:r w:rsidRPr="002D527A">
              <w:rPr>
                <w:rFonts w:asciiTheme="minorHAnsi" w:hAnsiTheme="minorHAnsi"/>
                <w:bCs/>
              </w:rPr>
              <w:t xml:space="preserve">lant </w:t>
            </w:r>
            <w:r w:rsidR="00C532EA" w:rsidRPr="002D527A">
              <w:rPr>
                <w:rFonts w:asciiTheme="minorHAnsi" w:hAnsiTheme="minorHAnsi"/>
                <w:bCs/>
              </w:rPr>
              <w:t>s</w:t>
            </w:r>
            <w:r w:rsidRPr="002D527A">
              <w:rPr>
                <w:rFonts w:asciiTheme="minorHAnsi" w:hAnsiTheme="minorHAnsi"/>
                <w:bCs/>
              </w:rPr>
              <w:t xml:space="preserve">ciences from the </w:t>
            </w:r>
            <w:r w:rsidR="00BB3995" w:rsidRPr="002D527A">
              <w:rPr>
                <w:rFonts w:asciiTheme="minorHAnsi" w:hAnsiTheme="minorHAnsi"/>
                <w:bCs/>
              </w:rPr>
              <w:t>University</w:t>
            </w:r>
            <w:r w:rsidRPr="002D527A">
              <w:rPr>
                <w:rFonts w:asciiTheme="minorHAnsi" w:hAnsiTheme="minorHAnsi"/>
                <w:bCs/>
              </w:rPr>
              <w:t xml:space="preserve"> of A</w:t>
            </w:r>
            <w:r w:rsidR="00BB3995" w:rsidRPr="002D527A">
              <w:rPr>
                <w:rFonts w:asciiTheme="minorHAnsi" w:hAnsiTheme="minorHAnsi"/>
                <w:bCs/>
              </w:rPr>
              <w:t>rizona, Tucson, A</w:t>
            </w:r>
            <w:r w:rsidR="00C532EA" w:rsidRPr="002D527A">
              <w:rPr>
                <w:rFonts w:asciiTheme="minorHAnsi" w:hAnsiTheme="minorHAnsi"/>
                <w:bCs/>
              </w:rPr>
              <w:t>rizona</w:t>
            </w:r>
            <w:r w:rsidR="00BB3995" w:rsidRPr="002D527A">
              <w:rPr>
                <w:rFonts w:asciiTheme="minorHAnsi" w:hAnsiTheme="minorHAnsi"/>
                <w:bCs/>
              </w:rPr>
              <w:t xml:space="preserve">, and his Associate of Applied Science in </w:t>
            </w:r>
            <w:r w:rsidR="00C532EA" w:rsidRPr="002D527A">
              <w:rPr>
                <w:rFonts w:asciiTheme="minorHAnsi" w:hAnsiTheme="minorHAnsi"/>
                <w:bCs/>
              </w:rPr>
              <w:t>e</w:t>
            </w:r>
            <w:r w:rsidR="00BB3995" w:rsidRPr="002D527A">
              <w:rPr>
                <w:rFonts w:asciiTheme="minorHAnsi" w:hAnsiTheme="minorHAnsi"/>
                <w:bCs/>
              </w:rPr>
              <w:t xml:space="preserve">nvironmental </w:t>
            </w:r>
            <w:r w:rsidR="00C532EA" w:rsidRPr="002D527A">
              <w:rPr>
                <w:rFonts w:asciiTheme="minorHAnsi" w:hAnsiTheme="minorHAnsi"/>
                <w:bCs/>
              </w:rPr>
              <w:t>t</w:t>
            </w:r>
            <w:r w:rsidR="00BB3995" w:rsidRPr="002D527A">
              <w:rPr>
                <w:rFonts w:asciiTheme="minorHAnsi" w:hAnsiTheme="minorHAnsi"/>
                <w:bCs/>
              </w:rPr>
              <w:t>echnology from Pima Community College, Tucson, A</w:t>
            </w:r>
            <w:r w:rsidR="00C532EA" w:rsidRPr="002D527A">
              <w:rPr>
                <w:rFonts w:asciiTheme="minorHAnsi" w:hAnsiTheme="minorHAnsi"/>
                <w:bCs/>
              </w:rPr>
              <w:t>rizona</w:t>
            </w:r>
            <w:r w:rsidR="00BB3995" w:rsidRPr="002D527A">
              <w:rPr>
                <w:rFonts w:asciiTheme="minorHAnsi" w:hAnsiTheme="minorHAnsi"/>
                <w:bCs/>
              </w:rPr>
              <w:t>.</w:t>
            </w:r>
            <w:r w:rsidR="00C532EA" w:rsidRPr="002D527A">
              <w:rPr>
                <w:rFonts w:asciiTheme="minorHAnsi" w:hAnsiTheme="minorHAnsi"/>
                <w:bCs/>
              </w:rPr>
              <w:t xml:space="preserve"> </w:t>
            </w:r>
            <w:r w:rsidR="00AA0874" w:rsidRPr="002D527A">
              <w:rPr>
                <w:rFonts w:asciiTheme="minorHAnsi" w:hAnsiTheme="minorHAnsi"/>
                <w:bCs/>
              </w:rPr>
              <w:t>Mr. Saline also holds multiple professional certificates.</w:t>
            </w:r>
          </w:p>
          <w:p w14:paraId="4D80FB8F" w14:textId="77777777" w:rsidR="00935FB4" w:rsidRPr="002D527A" w:rsidRDefault="00935FB4" w:rsidP="00086DE0">
            <w:pPr>
              <w:spacing w:before="120" w:line="240" w:lineRule="auto"/>
              <w:contextualSpacing/>
              <w:rPr>
                <w:rFonts w:asciiTheme="minorHAnsi" w:hAnsiTheme="minorHAnsi"/>
              </w:rPr>
            </w:pPr>
          </w:p>
          <w:p w14:paraId="683F6F5E" w14:textId="77777777" w:rsidR="00AA0874" w:rsidRPr="002D527A" w:rsidRDefault="00AA0874" w:rsidP="00086DE0">
            <w:pPr>
              <w:spacing w:before="120" w:line="240" w:lineRule="auto"/>
              <w:contextualSpacing/>
              <w:rPr>
                <w:rFonts w:asciiTheme="minorHAnsi" w:hAnsiTheme="minorHAnsi"/>
              </w:rPr>
            </w:pPr>
            <w:r w:rsidRPr="002D527A">
              <w:rPr>
                <w:rFonts w:asciiTheme="minorHAnsi" w:hAnsiTheme="minorHAnsi"/>
              </w:rPr>
              <w:t>Over the past two years, Mr. Saline has been involved with multiple process improvements and policy changes involving transmission inspection, data collection, and resulting maintenance strategies.</w:t>
            </w:r>
          </w:p>
          <w:p w14:paraId="64A061DB" w14:textId="77777777" w:rsidR="00AA0874" w:rsidRPr="002D527A" w:rsidRDefault="00AA0874" w:rsidP="00086DE0">
            <w:pPr>
              <w:spacing w:before="120" w:line="240" w:lineRule="auto"/>
              <w:contextualSpacing/>
              <w:rPr>
                <w:rFonts w:asciiTheme="minorHAnsi" w:hAnsiTheme="minorHAnsi"/>
              </w:rPr>
            </w:pPr>
          </w:p>
          <w:p w14:paraId="77D7004C" w14:textId="77777777" w:rsidR="00AA0874" w:rsidRPr="002D527A" w:rsidRDefault="00AA0874" w:rsidP="00086DE0">
            <w:pPr>
              <w:pStyle w:val="BodyText"/>
              <w:tabs>
                <w:tab w:val="left" w:pos="8980"/>
                <w:tab w:val="left" w:pos="9364"/>
                <w:tab w:val="left" w:pos="10710"/>
                <w:tab w:val="left" w:pos="10787"/>
              </w:tabs>
              <w:kinsoku w:val="0"/>
              <w:overflowPunct w:val="0"/>
              <w:spacing w:before="120" w:after="120" w:line="240" w:lineRule="auto"/>
              <w:ind w:left="0" w:right="293" w:firstLine="0"/>
              <w:contextualSpacing/>
              <w:rPr>
                <w:rFonts w:asciiTheme="minorHAnsi" w:hAnsiTheme="minorHAnsi"/>
                <w:bCs/>
                <w:sz w:val="22"/>
                <w:szCs w:val="22"/>
              </w:rPr>
            </w:pPr>
            <w:r w:rsidRPr="002D527A">
              <w:rPr>
                <w:rFonts w:asciiTheme="minorHAnsi" w:hAnsiTheme="minorHAnsi"/>
                <w:bCs/>
                <w:sz w:val="22"/>
                <w:szCs w:val="22"/>
              </w:rPr>
              <w:t xml:space="preserve">Mr. Saline’s experience includes: </w:t>
            </w:r>
          </w:p>
          <w:p w14:paraId="0E33597A" w14:textId="77777777" w:rsidR="00AA0874" w:rsidRPr="002D527A" w:rsidRDefault="00AA0874" w:rsidP="00086DE0">
            <w:pPr>
              <w:pStyle w:val="BodyText"/>
              <w:tabs>
                <w:tab w:val="left" w:pos="8980"/>
                <w:tab w:val="left" w:pos="9364"/>
                <w:tab w:val="left" w:pos="10710"/>
                <w:tab w:val="left" w:pos="10787"/>
              </w:tabs>
              <w:kinsoku w:val="0"/>
              <w:overflowPunct w:val="0"/>
              <w:spacing w:before="120" w:after="120" w:line="240" w:lineRule="auto"/>
              <w:ind w:left="0" w:right="293" w:firstLine="0"/>
              <w:contextualSpacing/>
              <w:rPr>
                <w:rFonts w:asciiTheme="minorHAnsi" w:hAnsiTheme="minorHAnsi"/>
                <w:bCs/>
                <w:sz w:val="22"/>
                <w:szCs w:val="22"/>
              </w:rPr>
            </w:pPr>
          </w:p>
          <w:p w14:paraId="62FC4628" w14:textId="15E2EB12" w:rsidR="00AA0874" w:rsidRPr="002D527A" w:rsidRDefault="00AA0874" w:rsidP="00935FB4">
            <w:pPr>
              <w:pStyle w:val="BodyText"/>
              <w:numPr>
                <w:ilvl w:val="0"/>
                <w:numId w:val="20"/>
              </w:numPr>
              <w:tabs>
                <w:tab w:val="left" w:pos="840"/>
                <w:tab w:val="left" w:pos="8980"/>
                <w:tab w:val="left" w:pos="9364"/>
                <w:tab w:val="left" w:pos="10710"/>
                <w:tab w:val="left" w:pos="10787"/>
              </w:tabs>
              <w:kinsoku w:val="0"/>
              <w:overflowPunct w:val="0"/>
              <w:spacing w:before="120" w:after="120" w:line="240" w:lineRule="auto"/>
              <w:ind w:left="835" w:right="389"/>
              <w:contextualSpacing/>
              <w:rPr>
                <w:rFonts w:asciiTheme="minorHAnsi" w:hAnsiTheme="minorHAnsi"/>
                <w:sz w:val="22"/>
                <w:szCs w:val="22"/>
              </w:rPr>
            </w:pPr>
            <w:r w:rsidRPr="002D527A">
              <w:rPr>
                <w:rFonts w:asciiTheme="minorHAnsi" w:hAnsiTheme="minorHAnsi"/>
                <w:bCs/>
                <w:sz w:val="22"/>
                <w:szCs w:val="22"/>
              </w:rPr>
              <w:t xml:space="preserve">Seven years in transmission maintenance planning with responsibility </w:t>
            </w:r>
            <w:r w:rsidRPr="002D527A">
              <w:rPr>
                <w:rFonts w:asciiTheme="minorHAnsi" w:hAnsiTheme="minorHAnsi"/>
                <w:sz w:val="22"/>
                <w:szCs w:val="22"/>
              </w:rPr>
              <w:t>for planning, executing</w:t>
            </w:r>
            <w:r w:rsidR="00C532EA">
              <w:rPr>
                <w:rFonts w:asciiTheme="minorHAnsi" w:hAnsiTheme="minorHAnsi"/>
                <w:sz w:val="22"/>
                <w:szCs w:val="22"/>
              </w:rPr>
              <w:t>,</w:t>
            </w:r>
            <w:r w:rsidRPr="002D527A">
              <w:rPr>
                <w:rFonts w:asciiTheme="minorHAnsi" w:hAnsiTheme="minorHAnsi"/>
                <w:sz w:val="22"/>
                <w:szCs w:val="22"/>
              </w:rPr>
              <w:t xml:space="preserve"> and scheduling maintenance for high</w:t>
            </w:r>
            <w:r w:rsidR="00C532EA">
              <w:rPr>
                <w:rFonts w:asciiTheme="minorHAnsi" w:hAnsiTheme="minorHAnsi"/>
                <w:sz w:val="22"/>
                <w:szCs w:val="22"/>
              </w:rPr>
              <w:t>-</w:t>
            </w:r>
            <w:r w:rsidRPr="002D527A">
              <w:rPr>
                <w:rFonts w:asciiTheme="minorHAnsi" w:hAnsiTheme="minorHAnsi"/>
                <w:sz w:val="22"/>
                <w:szCs w:val="22"/>
              </w:rPr>
              <w:t>voltage transmission systems including 500</w:t>
            </w:r>
            <w:r w:rsidR="00C532EA">
              <w:rPr>
                <w:rFonts w:asciiTheme="minorHAnsi" w:hAnsiTheme="minorHAnsi"/>
                <w:sz w:val="22"/>
                <w:szCs w:val="22"/>
              </w:rPr>
              <w:t xml:space="preserve"> </w:t>
            </w:r>
            <w:r w:rsidRPr="002D527A">
              <w:rPr>
                <w:rFonts w:asciiTheme="minorHAnsi" w:hAnsiTheme="minorHAnsi"/>
                <w:sz w:val="22"/>
                <w:szCs w:val="22"/>
              </w:rPr>
              <w:t>kV, 345</w:t>
            </w:r>
            <w:r w:rsidR="00C532EA">
              <w:rPr>
                <w:rFonts w:asciiTheme="minorHAnsi" w:hAnsiTheme="minorHAnsi"/>
                <w:sz w:val="22"/>
                <w:szCs w:val="22"/>
              </w:rPr>
              <w:t xml:space="preserve"> </w:t>
            </w:r>
            <w:r w:rsidRPr="002D527A">
              <w:rPr>
                <w:rFonts w:asciiTheme="minorHAnsi" w:hAnsiTheme="minorHAnsi"/>
                <w:sz w:val="22"/>
                <w:szCs w:val="22"/>
              </w:rPr>
              <w:t>kV and 138</w:t>
            </w:r>
            <w:r w:rsidR="00C532EA">
              <w:rPr>
                <w:rFonts w:asciiTheme="minorHAnsi" w:hAnsiTheme="minorHAnsi"/>
                <w:sz w:val="22"/>
                <w:szCs w:val="22"/>
              </w:rPr>
              <w:t xml:space="preserve"> </w:t>
            </w:r>
            <w:r w:rsidRPr="002D527A">
              <w:rPr>
                <w:rFonts w:asciiTheme="minorHAnsi" w:hAnsiTheme="minorHAnsi"/>
                <w:sz w:val="22"/>
                <w:szCs w:val="22"/>
              </w:rPr>
              <w:t xml:space="preserve">kV spanning </w:t>
            </w:r>
            <w:r w:rsidR="00C532EA">
              <w:rPr>
                <w:rFonts w:asciiTheme="minorHAnsi" w:hAnsiTheme="minorHAnsi"/>
                <w:sz w:val="22"/>
                <w:szCs w:val="22"/>
              </w:rPr>
              <w:t>thousands</w:t>
            </w:r>
            <w:r w:rsidR="00C532EA" w:rsidRPr="002D527A">
              <w:rPr>
                <w:rFonts w:asciiTheme="minorHAnsi" w:hAnsiTheme="minorHAnsi"/>
                <w:sz w:val="22"/>
                <w:szCs w:val="22"/>
              </w:rPr>
              <w:t xml:space="preserve"> </w:t>
            </w:r>
            <w:r w:rsidRPr="002D527A">
              <w:rPr>
                <w:rFonts w:asciiTheme="minorHAnsi" w:hAnsiTheme="minorHAnsi"/>
                <w:sz w:val="22"/>
                <w:szCs w:val="22"/>
              </w:rPr>
              <w:t xml:space="preserve">of miles, to include analysis of transmission inspection data, coordinated scheduling, permitting, </w:t>
            </w:r>
            <w:r w:rsidR="00C532EA">
              <w:rPr>
                <w:rFonts w:asciiTheme="minorHAnsi" w:hAnsiTheme="minorHAnsi"/>
                <w:sz w:val="22"/>
                <w:szCs w:val="22"/>
              </w:rPr>
              <w:t xml:space="preserve">and </w:t>
            </w:r>
            <w:r w:rsidRPr="002D527A">
              <w:rPr>
                <w:rFonts w:asciiTheme="minorHAnsi" w:hAnsiTheme="minorHAnsi"/>
                <w:sz w:val="22"/>
                <w:szCs w:val="22"/>
              </w:rPr>
              <w:t>project management</w:t>
            </w:r>
            <w:r w:rsidR="00C532EA">
              <w:rPr>
                <w:rFonts w:asciiTheme="minorHAnsi" w:hAnsiTheme="minorHAnsi"/>
                <w:sz w:val="22"/>
                <w:szCs w:val="22"/>
              </w:rPr>
              <w:t>.</w:t>
            </w:r>
            <w:r w:rsidRPr="002D527A">
              <w:rPr>
                <w:rFonts w:asciiTheme="minorHAnsi" w:hAnsiTheme="minorHAnsi"/>
                <w:sz w:val="22"/>
                <w:szCs w:val="22"/>
              </w:rPr>
              <w:t xml:space="preserve"> </w:t>
            </w:r>
          </w:p>
          <w:p w14:paraId="031C4626" w14:textId="3B0F7F58" w:rsidR="00AA0874" w:rsidRPr="002D527A" w:rsidRDefault="00AA0874" w:rsidP="00086DE0">
            <w:pPr>
              <w:pStyle w:val="ListParagraph"/>
              <w:widowControl w:val="0"/>
              <w:numPr>
                <w:ilvl w:val="0"/>
                <w:numId w:val="20"/>
              </w:numPr>
              <w:tabs>
                <w:tab w:val="left" w:pos="840"/>
                <w:tab w:val="left" w:pos="8980"/>
                <w:tab w:val="left" w:pos="9364"/>
                <w:tab w:val="left" w:pos="10710"/>
                <w:tab w:val="left" w:pos="10787"/>
              </w:tabs>
              <w:suppressAutoHyphens w:val="0"/>
              <w:kinsoku w:val="0"/>
              <w:overflowPunct w:val="0"/>
              <w:autoSpaceDE w:val="0"/>
              <w:autoSpaceDN w:val="0"/>
              <w:adjustRightInd w:val="0"/>
              <w:spacing w:line="240" w:lineRule="auto"/>
              <w:ind w:right="390"/>
              <w:rPr>
                <w:rFonts w:asciiTheme="minorHAnsi" w:hAnsiTheme="minorHAnsi"/>
              </w:rPr>
            </w:pPr>
            <w:r w:rsidRPr="002D527A">
              <w:rPr>
                <w:rFonts w:asciiTheme="minorHAnsi" w:hAnsiTheme="minorHAnsi"/>
              </w:rPr>
              <w:t>Nine years in land use and environmental management including: 1) planning and scheduling of consultants performing research and inspection services for distribution and transmission maintenance project, 2) securing environmental permits and land use authorizations required for the construction and maintenance of distribution, transmission, and generation assets, 3) development and implementation of environmental monitoring, protection, and enforcement programs, and 4) large construction project management</w:t>
            </w:r>
          </w:p>
          <w:p w14:paraId="6EBBDC92" w14:textId="6EB59677" w:rsidR="007149C7" w:rsidRPr="002D527A" w:rsidRDefault="00AA0874" w:rsidP="00935FB4">
            <w:pPr>
              <w:pStyle w:val="ListParagraph"/>
              <w:widowControl w:val="0"/>
              <w:numPr>
                <w:ilvl w:val="0"/>
                <w:numId w:val="20"/>
              </w:numPr>
              <w:tabs>
                <w:tab w:val="left" w:pos="840"/>
                <w:tab w:val="left" w:pos="8980"/>
                <w:tab w:val="left" w:pos="9364"/>
                <w:tab w:val="left" w:pos="10710"/>
                <w:tab w:val="left" w:pos="10787"/>
              </w:tabs>
              <w:suppressAutoHyphens w:val="0"/>
              <w:kinsoku w:val="0"/>
              <w:overflowPunct w:val="0"/>
              <w:autoSpaceDE w:val="0"/>
              <w:autoSpaceDN w:val="0"/>
              <w:adjustRightInd w:val="0"/>
              <w:spacing w:line="240" w:lineRule="auto"/>
              <w:ind w:right="390"/>
              <w:rPr>
                <w:rFonts w:asciiTheme="minorHAnsi" w:hAnsiTheme="minorHAnsi"/>
              </w:rPr>
            </w:pPr>
            <w:r w:rsidRPr="002D527A">
              <w:rPr>
                <w:rFonts w:asciiTheme="minorHAnsi" w:hAnsiTheme="minorHAnsi"/>
              </w:rPr>
              <w:lastRenderedPageBreak/>
              <w:t>Eleven years in environmental engineering, irrigation, water treatment and associated data analysis.</w:t>
            </w:r>
            <w:r w:rsidR="00C532EA" w:rsidRPr="002D527A">
              <w:rPr>
                <w:rFonts w:asciiTheme="minorHAnsi" w:hAnsiTheme="minorHAnsi"/>
              </w:rPr>
              <w:t xml:space="preserve"> </w:t>
            </w:r>
            <w:r w:rsidRPr="002D527A">
              <w:rPr>
                <w:rFonts w:asciiTheme="minorHAnsi" w:hAnsiTheme="minorHAnsi"/>
              </w:rPr>
              <w:t>Expertise include</w:t>
            </w:r>
            <w:r w:rsidR="00C532EA">
              <w:rPr>
                <w:rFonts w:asciiTheme="minorHAnsi" w:hAnsiTheme="minorHAnsi"/>
              </w:rPr>
              <w:t>s</w:t>
            </w:r>
            <w:r w:rsidRPr="002D527A">
              <w:rPr>
                <w:rFonts w:asciiTheme="minorHAnsi" w:hAnsiTheme="minorHAnsi"/>
              </w:rPr>
              <w:t>: 1) permitting, 2) enforcement, 3) inspection, 4) monitoring, 5) training, 6) data analysis, 7) testing, and 8) sampling.</w:t>
            </w:r>
          </w:p>
        </w:tc>
      </w:tr>
      <w:tr w:rsidR="0079598F" w:rsidRPr="00C532EA" w14:paraId="25E76D1E" w14:textId="77777777" w:rsidTr="00ED3C01">
        <w:tc>
          <w:tcPr>
            <w:tcW w:w="1795" w:type="dxa"/>
          </w:tcPr>
          <w:p w14:paraId="671CF9EC" w14:textId="77777777" w:rsidR="0079598F" w:rsidRPr="002D527A" w:rsidRDefault="0079598F" w:rsidP="0079598F">
            <w:pPr>
              <w:spacing w:before="120" w:line="240" w:lineRule="auto"/>
              <w:contextualSpacing/>
              <w:rPr>
                <w:rFonts w:asciiTheme="minorHAnsi" w:hAnsiTheme="minorHAnsi"/>
              </w:rPr>
            </w:pPr>
            <w:r w:rsidRPr="002D527A">
              <w:rPr>
                <w:rFonts w:asciiTheme="minorHAnsi" w:hAnsiTheme="minorHAnsi"/>
              </w:rPr>
              <w:lastRenderedPageBreak/>
              <w:t>Sean Erickson, Western Area Power Administration</w:t>
            </w:r>
          </w:p>
        </w:tc>
        <w:tc>
          <w:tcPr>
            <w:tcW w:w="8405" w:type="dxa"/>
            <w:tcBorders>
              <w:top w:val="single" w:sz="4" w:space="0" w:color="auto"/>
              <w:left w:val="single" w:sz="4" w:space="0" w:color="auto"/>
              <w:bottom w:val="single" w:sz="4" w:space="0" w:color="auto"/>
              <w:right w:val="single" w:sz="4" w:space="0" w:color="auto"/>
            </w:tcBorders>
          </w:tcPr>
          <w:p w14:paraId="5DACCD51" w14:textId="7F3129B1" w:rsidR="00F86A26" w:rsidRPr="002D527A" w:rsidRDefault="0079598F" w:rsidP="00F86A26">
            <w:pPr>
              <w:spacing w:before="120" w:line="240" w:lineRule="auto"/>
              <w:ind w:left="21" w:firstLine="2"/>
              <w:contextualSpacing/>
              <w:rPr>
                <w:rFonts w:asciiTheme="minorHAnsi" w:hAnsiTheme="minorHAnsi"/>
              </w:rPr>
            </w:pPr>
            <w:r w:rsidRPr="002D527A">
              <w:rPr>
                <w:rFonts w:asciiTheme="minorHAnsi" w:hAnsiTheme="minorHAnsi"/>
              </w:rPr>
              <w:t>Mr. Erickson</w:t>
            </w:r>
            <w:r w:rsidR="00F86A26" w:rsidRPr="002D527A">
              <w:rPr>
                <w:rFonts w:asciiTheme="minorHAnsi" w:hAnsiTheme="minorHAnsi"/>
              </w:rPr>
              <w:t xml:space="preserve"> holds his Master of Science degree in </w:t>
            </w:r>
            <w:r w:rsidR="00C532EA">
              <w:rPr>
                <w:rFonts w:asciiTheme="minorHAnsi" w:hAnsiTheme="minorHAnsi"/>
              </w:rPr>
              <w:t>e</w:t>
            </w:r>
            <w:r w:rsidR="00F86A26" w:rsidRPr="002D527A">
              <w:rPr>
                <w:rFonts w:asciiTheme="minorHAnsi" w:hAnsiTheme="minorHAnsi"/>
              </w:rPr>
              <w:t xml:space="preserve">lectrical </w:t>
            </w:r>
            <w:r w:rsidR="00C532EA">
              <w:rPr>
                <w:rFonts w:asciiTheme="minorHAnsi" w:hAnsiTheme="minorHAnsi"/>
              </w:rPr>
              <w:t>e</w:t>
            </w:r>
            <w:r w:rsidR="00F86A26" w:rsidRPr="002D527A">
              <w:rPr>
                <w:rFonts w:asciiTheme="minorHAnsi" w:hAnsiTheme="minorHAnsi"/>
              </w:rPr>
              <w:t>ngineering and is a NERC certified Reliability Coordinator.</w:t>
            </w:r>
            <w:r w:rsidR="00C532EA" w:rsidRPr="002D527A">
              <w:rPr>
                <w:rFonts w:asciiTheme="minorHAnsi" w:hAnsiTheme="minorHAnsi"/>
              </w:rPr>
              <w:t xml:space="preserve"> </w:t>
            </w:r>
            <w:r w:rsidR="00F86A26" w:rsidRPr="002D527A">
              <w:rPr>
                <w:rFonts w:asciiTheme="minorHAnsi" w:hAnsiTheme="minorHAnsi"/>
              </w:rPr>
              <w:t xml:space="preserve">He serves the Western Area Power Authority as a </w:t>
            </w:r>
            <w:r w:rsidRPr="002D527A">
              <w:rPr>
                <w:rFonts w:asciiTheme="minorHAnsi" w:hAnsiTheme="minorHAnsi"/>
              </w:rPr>
              <w:t>Senior Power Operations Specialist</w:t>
            </w:r>
            <w:r w:rsidR="00F86A26" w:rsidRPr="002D527A">
              <w:rPr>
                <w:rFonts w:asciiTheme="minorHAnsi" w:hAnsiTheme="minorHAnsi"/>
              </w:rPr>
              <w:t>.</w:t>
            </w:r>
          </w:p>
          <w:p w14:paraId="494D7C8F" w14:textId="77777777" w:rsidR="00F86A26" w:rsidRPr="002D527A" w:rsidRDefault="00F86A26" w:rsidP="00F86A26">
            <w:pPr>
              <w:spacing w:before="120" w:line="240" w:lineRule="auto"/>
              <w:ind w:left="21" w:firstLine="2"/>
              <w:contextualSpacing/>
              <w:rPr>
                <w:rFonts w:asciiTheme="minorHAnsi" w:hAnsiTheme="minorHAnsi"/>
              </w:rPr>
            </w:pPr>
          </w:p>
          <w:p w14:paraId="3CB05583" w14:textId="77777777" w:rsidR="0079598F" w:rsidRPr="002D527A" w:rsidRDefault="0079598F" w:rsidP="0079598F">
            <w:pPr>
              <w:spacing w:before="120" w:line="240" w:lineRule="auto"/>
              <w:ind w:left="21"/>
              <w:contextualSpacing/>
              <w:rPr>
                <w:rFonts w:asciiTheme="minorHAnsi" w:hAnsiTheme="minorHAnsi" w:cs="Arial"/>
              </w:rPr>
            </w:pPr>
            <w:r w:rsidRPr="002D527A">
              <w:rPr>
                <w:rFonts w:asciiTheme="minorHAnsi" w:hAnsiTheme="minorHAnsi" w:cs="Arial"/>
              </w:rPr>
              <w:t>His qualifications include:</w:t>
            </w:r>
          </w:p>
          <w:p w14:paraId="53CD5B14" w14:textId="77777777" w:rsidR="0079598F" w:rsidRPr="002D527A" w:rsidRDefault="0079598F" w:rsidP="0079598F">
            <w:pPr>
              <w:spacing w:before="120" w:line="240" w:lineRule="auto"/>
              <w:ind w:left="21"/>
              <w:contextualSpacing/>
              <w:rPr>
                <w:rFonts w:asciiTheme="minorHAnsi" w:hAnsiTheme="minorHAnsi" w:cs="Arial"/>
              </w:rPr>
            </w:pPr>
          </w:p>
          <w:p w14:paraId="082BFBF7" w14:textId="77777777" w:rsidR="0079598F" w:rsidRPr="002D527A" w:rsidRDefault="0079598F" w:rsidP="0079598F">
            <w:pPr>
              <w:numPr>
                <w:ilvl w:val="0"/>
                <w:numId w:val="13"/>
              </w:numPr>
              <w:spacing w:before="120" w:line="240" w:lineRule="auto"/>
              <w:ind w:left="652"/>
              <w:contextualSpacing/>
              <w:rPr>
                <w:rFonts w:asciiTheme="minorHAnsi" w:hAnsiTheme="minorHAnsi"/>
              </w:rPr>
            </w:pPr>
            <w:r w:rsidRPr="002D527A">
              <w:rPr>
                <w:rFonts w:asciiTheme="minorHAnsi" w:hAnsiTheme="minorHAnsi"/>
              </w:rPr>
              <w:t>Two years of experience as a WECC Reliability Coordinator (2009–2011);</w:t>
            </w:r>
          </w:p>
          <w:p w14:paraId="1A6DE336" w14:textId="77777777" w:rsidR="0079598F" w:rsidRPr="002D527A" w:rsidRDefault="0079598F" w:rsidP="0079598F">
            <w:pPr>
              <w:numPr>
                <w:ilvl w:val="0"/>
                <w:numId w:val="13"/>
              </w:numPr>
              <w:spacing w:before="120" w:line="240" w:lineRule="auto"/>
              <w:ind w:left="652"/>
              <w:contextualSpacing/>
              <w:rPr>
                <w:rFonts w:asciiTheme="minorHAnsi" w:hAnsiTheme="minorHAnsi"/>
              </w:rPr>
            </w:pPr>
            <w:r w:rsidRPr="002D527A">
              <w:rPr>
                <w:rFonts w:asciiTheme="minorHAnsi" w:hAnsiTheme="minorHAnsi"/>
              </w:rPr>
              <w:t>Two years of experience as a WECC Reliability Coordination Operations Engineer (2007–2009);</w:t>
            </w:r>
          </w:p>
          <w:p w14:paraId="04B2561A" w14:textId="77777777" w:rsidR="0079598F" w:rsidRPr="002D527A" w:rsidRDefault="0079598F" w:rsidP="0079598F">
            <w:pPr>
              <w:numPr>
                <w:ilvl w:val="0"/>
                <w:numId w:val="13"/>
              </w:numPr>
              <w:spacing w:before="120" w:line="240" w:lineRule="auto"/>
              <w:ind w:left="652"/>
              <w:contextualSpacing/>
              <w:rPr>
                <w:rFonts w:asciiTheme="minorHAnsi" w:hAnsiTheme="minorHAnsi"/>
              </w:rPr>
            </w:pPr>
            <w:r w:rsidRPr="002D527A">
              <w:rPr>
                <w:rFonts w:asciiTheme="minorHAnsi" w:hAnsiTheme="minorHAnsi"/>
              </w:rPr>
              <w:t>Four years of experience as an Operations Engineer (2011–2015);</w:t>
            </w:r>
          </w:p>
          <w:p w14:paraId="489DE1DC" w14:textId="77777777" w:rsidR="0079598F" w:rsidRPr="002D527A" w:rsidRDefault="0079598F" w:rsidP="0079598F">
            <w:pPr>
              <w:numPr>
                <w:ilvl w:val="0"/>
                <w:numId w:val="13"/>
              </w:numPr>
              <w:spacing w:before="120" w:line="240" w:lineRule="auto"/>
              <w:ind w:left="652"/>
              <w:contextualSpacing/>
              <w:rPr>
                <w:rFonts w:asciiTheme="minorHAnsi" w:hAnsiTheme="minorHAnsi"/>
              </w:rPr>
            </w:pPr>
            <w:r w:rsidRPr="002D527A">
              <w:rPr>
                <w:rFonts w:asciiTheme="minorHAnsi" w:hAnsiTheme="minorHAnsi"/>
              </w:rPr>
              <w:t>Serving as the Transmission Alternate on the WECC Operating Committee, as well as the WECC Ballot Body representative for both WECC and NERC;</w:t>
            </w:r>
          </w:p>
          <w:p w14:paraId="6BEE9A86" w14:textId="77777777" w:rsidR="0079598F" w:rsidRPr="002D527A" w:rsidRDefault="0079598F" w:rsidP="0079598F">
            <w:pPr>
              <w:numPr>
                <w:ilvl w:val="0"/>
                <w:numId w:val="13"/>
              </w:numPr>
              <w:spacing w:before="120" w:line="240" w:lineRule="auto"/>
              <w:ind w:left="652"/>
              <w:contextualSpacing/>
              <w:rPr>
                <w:rFonts w:asciiTheme="minorHAnsi" w:hAnsiTheme="minorHAnsi"/>
              </w:rPr>
            </w:pPr>
            <w:r w:rsidRPr="002D527A">
              <w:rPr>
                <w:rFonts w:asciiTheme="minorHAnsi" w:hAnsiTheme="minorHAnsi"/>
              </w:rPr>
              <w:t>Previous member of the WECC Performance Work Group during the BAL-001 field trial evaluations;</w:t>
            </w:r>
          </w:p>
          <w:p w14:paraId="3BAAEC35" w14:textId="71FD99F7" w:rsidR="0079598F" w:rsidRPr="002D527A" w:rsidRDefault="0079598F" w:rsidP="0079598F">
            <w:pPr>
              <w:numPr>
                <w:ilvl w:val="0"/>
                <w:numId w:val="13"/>
              </w:numPr>
              <w:spacing w:before="120" w:line="240" w:lineRule="auto"/>
              <w:ind w:left="652"/>
              <w:contextualSpacing/>
              <w:rPr>
                <w:rFonts w:asciiTheme="minorHAnsi" w:hAnsiTheme="minorHAnsi"/>
              </w:rPr>
            </w:pPr>
            <w:r w:rsidRPr="002D527A">
              <w:rPr>
                <w:rFonts w:asciiTheme="minorHAnsi" w:hAnsiTheme="minorHAnsi"/>
              </w:rPr>
              <w:t>Previous member of the Path Operator Task Force (POTF) (post-September 8, 2011, NERC/FERC findings and mitigation regarding path operations) and the POT</w:t>
            </w:r>
            <w:r w:rsidR="00C532EA">
              <w:rPr>
                <w:rFonts w:asciiTheme="minorHAnsi" w:hAnsiTheme="minorHAnsi"/>
              </w:rPr>
              <w:t>—</w:t>
            </w:r>
            <w:r w:rsidRPr="002D527A">
              <w:rPr>
                <w:rFonts w:asciiTheme="minorHAnsi" w:hAnsiTheme="minorHAnsi"/>
              </w:rPr>
              <w:t>Implementation Team for the Operational adoption of the POTF findings; and</w:t>
            </w:r>
          </w:p>
          <w:p w14:paraId="27348BE4" w14:textId="77777777" w:rsidR="0079598F" w:rsidRPr="002D527A" w:rsidRDefault="00F86A26" w:rsidP="00F86A26">
            <w:pPr>
              <w:numPr>
                <w:ilvl w:val="0"/>
                <w:numId w:val="13"/>
              </w:numPr>
              <w:spacing w:before="120" w:line="240" w:lineRule="auto"/>
              <w:ind w:left="652"/>
              <w:contextualSpacing/>
              <w:rPr>
                <w:rFonts w:asciiTheme="minorHAnsi" w:hAnsiTheme="minorHAnsi"/>
              </w:rPr>
            </w:pPr>
            <w:r w:rsidRPr="002D527A">
              <w:rPr>
                <w:rFonts w:asciiTheme="minorHAnsi" w:hAnsiTheme="minorHAnsi"/>
              </w:rPr>
              <w:t>C</w:t>
            </w:r>
            <w:r w:rsidR="0079598F" w:rsidRPr="002D527A">
              <w:rPr>
                <w:rFonts w:asciiTheme="minorHAnsi" w:hAnsiTheme="minorHAnsi"/>
              </w:rPr>
              <w:t>ontributor to retiring TOP-007-WECC-1a, System Operating Limits.</w:t>
            </w:r>
          </w:p>
        </w:tc>
      </w:tr>
      <w:bookmarkEnd w:id="0"/>
    </w:tbl>
    <w:p w14:paraId="3A51CFB8" w14:textId="77777777" w:rsidR="00876E3F" w:rsidRPr="002D527A" w:rsidRDefault="00876E3F" w:rsidP="00BB3995">
      <w:pPr>
        <w:rPr>
          <w:rFonts w:asciiTheme="minorHAnsi" w:hAnsiTheme="minorHAnsi"/>
          <w:bCs/>
        </w:rPr>
      </w:pPr>
    </w:p>
    <w:sectPr w:rsidR="00876E3F" w:rsidRPr="002D527A" w:rsidSect="00BB3995">
      <w:headerReference w:type="even" r:id="rId8"/>
      <w:headerReference w:type="default" r:id="rId9"/>
      <w:footerReference w:type="default" r:id="rId10"/>
      <w:headerReference w:type="first" r:id="rId11"/>
      <w:footerReference w:type="first" r:id="rId12"/>
      <w:pgSz w:w="12240" w:h="15840"/>
      <w:pgMar w:top="144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DBDC8" w14:textId="77777777" w:rsidR="00D636B1" w:rsidRDefault="00D636B1" w:rsidP="00E60569">
      <w:r>
        <w:separator/>
      </w:r>
    </w:p>
    <w:p w14:paraId="78968130" w14:textId="77777777" w:rsidR="00D636B1" w:rsidRDefault="00D636B1" w:rsidP="00E60569"/>
  </w:endnote>
  <w:endnote w:type="continuationSeparator" w:id="0">
    <w:p w14:paraId="78D0B66D" w14:textId="77777777" w:rsidR="00D636B1" w:rsidRDefault="00D636B1" w:rsidP="00E60569">
      <w:r>
        <w:continuationSeparator/>
      </w:r>
    </w:p>
    <w:p w14:paraId="79F36C3B" w14:textId="77777777" w:rsidR="00D636B1" w:rsidRDefault="00D636B1"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13376617"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5AA25587" wp14:editId="20B812BB">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A04584">
          <w:rPr>
            <w:b w:val="0"/>
            <w:sz w:val="22"/>
          </w:rPr>
          <w:t>3</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648C" w14:textId="77777777" w:rsidR="00323BC9" w:rsidRPr="002A59FD" w:rsidRDefault="002A59FD" w:rsidP="002A59FD">
    <w:pPr>
      <w:pStyle w:val="Footer"/>
      <w:pBdr>
        <w:top w:val="single" w:sz="48" w:space="1" w:color="00395D" w:themeColor="text2"/>
        <w:left w:val="single" w:sz="48" w:space="4" w:color="00395D" w:themeColor="text2"/>
        <w:bottom w:val="single" w:sz="48" w:space="1" w:color="00395D" w:themeColor="text2"/>
        <w:right w:val="single" w:sz="48" w:space="4"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AAC0B" w14:textId="77777777" w:rsidR="00D636B1" w:rsidRDefault="00D636B1" w:rsidP="00E60569">
      <w:r>
        <w:separator/>
      </w:r>
    </w:p>
  </w:footnote>
  <w:footnote w:type="continuationSeparator" w:id="0">
    <w:p w14:paraId="40136050" w14:textId="77777777" w:rsidR="00D636B1" w:rsidRDefault="00D636B1" w:rsidP="00E60569">
      <w:r>
        <w:continuationSeparator/>
      </w:r>
    </w:p>
    <w:p w14:paraId="4262A358" w14:textId="77777777" w:rsidR="00D636B1" w:rsidRDefault="00D636B1"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AFB9" w14:textId="3FF14279" w:rsidR="00BC216E" w:rsidRDefault="00BC216E">
    <w:pPr>
      <w:pStyle w:val="Header"/>
    </w:pPr>
    <w:r>
      <w:rPr>
        <w:noProof/>
      </w:rPr>
      <mc:AlternateContent>
        <mc:Choice Requires="wps">
          <w:drawing>
            <wp:anchor distT="0" distB="0" distL="0" distR="0" simplePos="0" relativeHeight="251660288" behindDoc="0" locked="0" layoutInCell="1" allowOverlap="1" wp14:anchorId="258FF559" wp14:editId="44EBA979">
              <wp:simplePos x="635" y="635"/>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E875F" w14:textId="4E7C0208"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8FF559" id="_x0000_t202" coordsize="21600,21600" o:spt="202" path="m,l,21600r21600,l21600,xe">
              <v:stroke joinstyle="miter"/>
              <v:path gradientshapeok="t" o:connecttype="rect"/>
            </v:shapetype>
            <v:shape id="Text Box 2" o:spid="_x0000_s1026" type="#_x0000_t202" alt="&lt;Public&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D5E875F" w14:textId="4E7C0208"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CAB1" w14:textId="3CDD5668" w:rsidR="00E115FD" w:rsidRPr="00636EFE" w:rsidRDefault="00BC216E" w:rsidP="00636EFE">
    <w:pPr>
      <w:pStyle w:val="Header"/>
    </w:pPr>
    <w:r>
      <w:rPr>
        <w:noProof/>
        <w:sz w:val="22"/>
      </w:rPr>
      <mc:AlternateContent>
        <mc:Choice Requires="wps">
          <w:drawing>
            <wp:anchor distT="0" distB="0" distL="0" distR="0" simplePos="0" relativeHeight="251661312" behindDoc="0" locked="0" layoutInCell="1" allowOverlap="1" wp14:anchorId="124898CB" wp14:editId="4F51C911">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ABF55" w14:textId="043B25EE"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4898CB" id="_x0000_t202" coordsize="21600,21600" o:spt="202" path="m,l,21600r21600,l21600,xe">
              <v:stroke joinstyle="miter"/>
              <v:path gradientshapeok="t" o:connecttype="rect"/>
            </v:shapetype>
            <v:shape id="Text Box 3" o:spid="_x0000_s1027" type="#_x0000_t202" alt="&lt;Public&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26ABF55" w14:textId="043B25EE"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v:textbox>
              <w10:wrap anchorx="page" anchory="page"/>
            </v:shape>
          </w:pict>
        </mc:Fallback>
      </mc:AlternateContent>
    </w:r>
    <w:r w:rsidR="00636EFE" w:rsidRPr="00636EFE">
      <w:rPr>
        <w:sz w:val="22"/>
      </w:rPr>
      <w:t>Attachment 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57A34" w14:textId="2154CE4F" w:rsidR="00B45FB1" w:rsidRDefault="00BC216E" w:rsidP="00C532EA">
    <w:pPr>
      <w:pStyle w:val="Header"/>
      <w:contextualSpacing w:val="0"/>
    </w:pPr>
    <w:r>
      <w:rPr>
        <w:noProof/>
      </w:rPr>
      <mc:AlternateContent>
        <mc:Choice Requires="wps">
          <w:drawing>
            <wp:anchor distT="0" distB="0" distL="0" distR="0" simplePos="0" relativeHeight="251659264" behindDoc="0" locked="0" layoutInCell="1" allowOverlap="1" wp14:anchorId="76B0B147" wp14:editId="31763722">
              <wp:simplePos x="688019" y="457200"/>
              <wp:positionH relativeFrom="page">
                <wp:align>center</wp:align>
              </wp:positionH>
              <wp:positionV relativeFrom="page">
                <wp:align>top</wp:align>
              </wp:positionV>
              <wp:extent cx="443865" cy="443865"/>
              <wp:effectExtent l="0" t="0" r="0" b="12065"/>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5D4078" w14:textId="737F3187"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B0B147" id="_x0000_t202" coordsize="21600,21600" o:spt="202" path="m,l,21600r21600,l21600,xe">
              <v:stroke joinstyle="miter"/>
              <v:path gradientshapeok="t" o:connecttype="rect"/>
            </v:shapetype>
            <v:shape id="Text Box 1" o:spid="_x0000_s1028" type="#_x0000_t202" alt="&lt;Public&g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6B5D4078" w14:textId="737F3187" w:rsidR="00BC216E" w:rsidRPr="00BC216E" w:rsidRDefault="00BC216E" w:rsidP="00BC216E">
                    <w:pPr>
                      <w:spacing w:after="0"/>
                      <w:rPr>
                        <w:rFonts w:ascii="Calibri" w:eastAsia="Calibri" w:hAnsi="Calibri" w:cs="Calibri"/>
                        <w:noProof/>
                        <w:color w:val="000000"/>
                        <w:sz w:val="20"/>
                        <w:szCs w:val="20"/>
                      </w:rPr>
                    </w:pPr>
                    <w:r w:rsidRPr="00BC216E">
                      <w:rPr>
                        <w:rFonts w:ascii="Calibri" w:eastAsia="Calibri" w:hAnsi="Calibri" w:cs="Calibri"/>
                        <w:noProof/>
                        <w:color w:val="000000"/>
                        <w:sz w:val="20"/>
                        <w:szCs w:val="20"/>
                      </w:rPr>
                      <w:t>&lt;Public&gt;</w:t>
                    </w:r>
                  </w:p>
                </w:txbxContent>
              </v:textbox>
              <w10:wrap anchorx="page" anchory="page"/>
            </v:shape>
          </w:pict>
        </mc:Fallback>
      </mc:AlternateContent>
    </w:r>
    <w:r w:rsidR="00A323FE">
      <w:rPr>
        <w:noProof/>
      </w:rPr>
      <w:drawing>
        <wp:anchor distT="0" distB="0" distL="114300" distR="114300" simplePos="0" relativeHeight="251658240" behindDoc="1" locked="0" layoutInCell="1" allowOverlap="1" wp14:anchorId="50B35EFB" wp14:editId="6295A12B">
          <wp:simplePos x="0" y="0"/>
          <wp:positionH relativeFrom="column">
            <wp:posOffset>4445</wp:posOffset>
          </wp:positionH>
          <wp:positionV relativeFrom="paragraph">
            <wp:posOffset>77470</wp:posOffset>
          </wp:positionV>
          <wp:extent cx="2286000" cy="732663"/>
          <wp:effectExtent l="0" t="0" r="0" b="0"/>
          <wp:wrapTight wrapText="bothSides">
            <wp:wrapPolygon edited="0">
              <wp:start x="3420" y="0"/>
              <wp:lineTo x="0" y="1686"/>
              <wp:lineTo x="0" y="3934"/>
              <wp:lineTo x="720" y="8992"/>
              <wp:lineTo x="0" y="17984"/>
              <wp:lineTo x="0" y="20794"/>
              <wp:lineTo x="21420" y="20794"/>
              <wp:lineTo x="21420" y="17984"/>
              <wp:lineTo x="20520" y="17984"/>
              <wp:lineTo x="21420" y="10116"/>
              <wp:lineTo x="21420" y="8430"/>
              <wp:lineTo x="21240" y="4496"/>
              <wp:lineTo x="4500" y="0"/>
              <wp:lineTo x="342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286000" cy="732663"/>
                  </a:xfrm>
                  <a:prstGeom prst="rect">
                    <a:avLst/>
                  </a:prstGeom>
                </pic:spPr>
              </pic:pic>
            </a:graphicData>
          </a:graphic>
          <wp14:sizeRelH relativeFrom="page">
            <wp14:pctWidth>0</wp14:pctWidth>
          </wp14:sizeRelH>
          <wp14:sizeRelV relativeFrom="page">
            <wp14:pctHeight>0</wp14:pctHeight>
          </wp14:sizeRelV>
        </wp:anchor>
      </w:drawing>
    </w:r>
    <w:bookmarkStart w:id="1" w:name="_Hlk535242431"/>
    <w:bookmarkStart w:id="2" w:name="_Hlk535242432"/>
    <w:bookmarkStart w:id="3" w:name="_Hlk535242433"/>
    <w:bookmarkStart w:id="4" w:name="_Hlk535242435"/>
    <w:bookmarkStart w:id="5" w:name="_Hlk535242436"/>
    <w:bookmarkStart w:id="6" w:name="_Hlk535242437"/>
    <w:bookmarkStart w:id="7" w:name="_Hlk535242438"/>
    <w:bookmarkStart w:id="8" w:name="_Hlk535242439"/>
    <w:bookmarkStart w:id="9" w:name="_Hlk535242440"/>
    <w:bookmarkStart w:id="10" w:name="_Hlk4076103"/>
    <w:bookmarkStart w:id="11" w:name="_Hlk4076104"/>
    <w:bookmarkStart w:id="12" w:name="_Hlk4076105"/>
    <w:bookmarkStart w:id="13" w:name="_Hlk4076106"/>
    <w:r w:rsidR="00B45FB1">
      <w:t xml:space="preserve">Attachment </w:t>
    </w:r>
    <w:r w:rsidR="00D62149">
      <w:t>L</w:t>
    </w:r>
  </w:p>
  <w:p w14:paraId="13AE00EC" w14:textId="77777777" w:rsidR="00D62149" w:rsidRDefault="00D62149" w:rsidP="00E60569">
    <w:pPr>
      <w:pStyle w:val="Header"/>
      <w:contextualSpacing w:val="0"/>
    </w:pPr>
    <w:r>
      <w:t>Drafting Team Roster</w:t>
    </w:r>
  </w:p>
  <w:p w14:paraId="15662405" w14:textId="666F9F8C" w:rsidR="00DA3ADA" w:rsidRDefault="00B45FB1" w:rsidP="00E60569">
    <w:pPr>
      <w:pStyle w:val="Header"/>
      <w:contextualSpacing w:val="0"/>
    </w:pPr>
    <w:r>
      <w:t>WECC-01</w:t>
    </w:r>
    <w:r w:rsidR="00DA3ADA">
      <w:t>4</w:t>
    </w:r>
    <w:r w:rsidR="00BC216E">
      <w:t xml:space="preserve">9 </w:t>
    </w:r>
    <w:r w:rsidR="00DA3ADA">
      <w:t>FAC-501-WECC-</w:t>
    </w:r>
    <w:r w:rsidR="00BC216E">
      <w:t>4</w:t>
    </w:r>
  </w:p>
  <w:p w14:paraId="0A8095D5" w14:textId="34F75B0C" w:rsidR="00DA3ADA" w:rsidRDefault="00DA3ADA" w:rsidP="00E60569">
    <w:pPr>
      <w:pStyle w:val="Header"/>
      <w:contextualSpacing w:val="0"/>
    </w:pPr>
    <w:r>
      <w:t>Transmission Maintenance</w:t>
    </w:r>
  </w:p>
  <w:bookmarkEnd w:id="1"/>
  <w:bookmarkEnd w:id="2"/>
  <w:bookmarkEnd w:id="3"/>
  <w:bookmarkEnd w:id="4"/>
  <w:bookmarkEnd w:id="5"/>
  <w:bookmarkEnd w:id="6"/>
  <w:bookmarkEnd w:id="7"/>
  <w:bookmarkEnd w:id="8"/>
  <w:bookmarkEnd w:id="9"/>
  <w:bookmarkEnd w:id="10"/>
  <w:bookmarkEnd w:id="11"/>
  <w:bookmarkEnd w:id="12"/>
  <w:bookmarkEnd w:id="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00000402"/>
    <w:multiLevelType w:val="multilevel"/>
    <w:tmpl w:val="1D9A0A0A"/>
    <w:lvl w:ilvl="0">
      <w:numFmt w:val="bullet"/>
      <w:lvlText w:val=""/>
      <w:lvlJc w:val="left"/>
      <w:pPr>
        <w:ind w:left="840" w:hanging="360"/>
      </w:pPr>
      <w:rPr>
        <w:rFonts w:ascii="Symbol" w:hAnsi="Symbol"/>
        <w:b w:val="0"/>
        <w:w w:val="100"/>
        <w:sz w:val="24"/>
      </w:rPr>
    </w:lvl>
    <w:lvl w:ilvl="1">
      <w:start w:val="1"/>
      <w:numFmt w:val="bullet"/>
      <w:lvlText w:val="o"/>
      <w:lvlJc w:val="left"/>
      <w:pPr>
        <w:ind w:left="1540" w:hanging="360"/>
      </w:pPr>
      <w:rPr>
        <w:rFonts w:ascii="Courier New" w:hAnsi="Courier New" w:hint="default"/>
        <w:b w:val="0"/>
        <w:w w:val="100"/>
        <w:sz w:val="24"/>
      </w:rPr>
    </w:lvl>
    <w:lvl w:ilvl="2">
      <w:numFmt w:val="bullet"/>
      <w:lvlText w:val="•"/>
      <w:lvlJc w:val="left"/>
      <w:pPr>
        <w:ind w:left="2597" w:hanging="360"/>
      </w:pPr>
    </w:lvl>
    <w:lvl w:ilvl="3">
      <w:numFmt w:val="bullet"/>
      <w:lvlText w:val="•"/>
      <w:lvlJc w:val="left"/>
      <w:pPr>
        <w:ind w:left="3655" w:hanging="360"/>
      </w:pPr>
    </w:lvl>
    <w:lvl w:ilvl="4">
      <w:numFmt w:val="bullet"/>
      <w:lvlText w:val="•"/>
      <w:lvlJc w:val="left"/>
      <w:pPr>
        <w:ind w:left="4713" w:hanging="360"/>
      </w:pPr>
    </w:lvl>
    <w:lvl w:ilvl="5">
      <w:numFmt w:val="bullet"/>
      <w:lvlText w:val="•"/>
      <w:lvlJc w:val="left"/>
      <w:pPr>
        <w:ind w:left="5771" w:hanging="360"/>
      </w:pPr>
    </w:lvl>
    <w:lvl w:ilvl="6">
      <w:numFmt w:val="bullet"/>
      <w:lvlText w:val="•"/>
      <w:lvlJc w:val="left"/>
      <w:pPr>
        <w:ind w:left="6828" w:hanging="360"/>
      </w:pPr>
    </w:lvl>
    <w:lvl w:ilvl="7">
      <w:numFmt w:val="bullet"/>
      <w:lvlText w:val="•"/>
      <w:lvlJc w:val="left"/>
      <w:pPr>
        <w:ind w:left="7886" w:hanging="360"/>
      </w:pPr>
    </w:lvl>
    <w:lvl w:ilvl="8">
      <w:numFmt w:val="bullet"/>
      <w:lvlText w:val="•"/>
      <w:lvlJc w:val="left"/>
      <w:pPr>
        <w:ind w:left="8944" w:hanging="360"/>
      </w:pPr>
    </w:lvl>
  </w:abstractNum>
  <w:abstractNum w:abstractNumId="2" w15:restartNumberingAfterBreak="0">
    <w:nsid w:val="06797643"/>
    <w:multiLevelType w:val="hybridMultilevel"/>
    <w:tmpl w:val="4BD0C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37C5B"/>
    <w:multiLevelType w:val="hybridMultilevel"/>
    <w:tmpl w:val="142C351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6"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5C451F4"/>
    <w:multiLevelType w:val="hybridMultilevel"/>
    <w:tmpl w:val="7FBA9600"/>
    <w:lvl w:ilvl="0" w:tplc="04090001">
      <w:start w:val="1"/>
      <w:numFmt w:val="bullet"/>
      <w:lvlText w:val=""/>
      <w:lvlJc w:val="left"/>
      <w:pPr>
        <w:ind w:left="1037" w:hanging="360"/>
      </w:pPr>
      <w:rPr>
        <w:rFonts w:ascii="Symbol" w:hAnsi="Symbol"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9"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0"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1" w15:restartNumberingAfterBreak="0">
    <w:nsid w:val="622F602C"/>
    <w:multiLevelType w:val="hybridMultilevel"/>
    <w:tmpl w:val="70A840C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62D41ABC"/>
    <w:multiLevelType w:val="hybridMultilevel"/>
    <w:tmpl w:val="9C24A1D4"/>
    <w:lvl w:ilvl="0" w:tplc="04090001">
      <w:start w:val="1"/>
      <w:numFmt w:val="bullet"/>
      <w:lvlText w:val=""/>
      <w:lvlJc w:val="left"/>
      <w:pPr>
        <w:ind w:left="1042" w:hanging="360"/>
      </w:pPr>
      <w:rPr>
        <w:rFonts w:ascii="Symbol" w:hAnsi="Symbol" w:hint="default"/>
      </w:rPr>
    </w:lvl>
    <w:lvl w:ilvl="1" w:tplc="04090003" w:tentative="1">
      <w:start w:val="1"/>
      <w:numFmt w:val="bullet"/>
      <w:lvlText w:val="o"/>
      <w:lvlJc w:val="left"/>
      <w:pPr>
        <w:ind w:left="1762" w:hanging="360"/>
      </w:pPr>
      <w:rPr>
        <w:rFonts w:ascii="Courier New" w:hAnsi="Courier New" w:cs="Courier New" w:hint="default"/>
      </w:rPr>
    </w:lvl>
    <w:lvl w:ilvl="2" w:tplc="04090005" w:tentative="1">
      <w:start w:val="1"/>
      <w:numFmt w:val="bullet"/>
      <w:lvlText w:val=""/>
      <w:lvlJc w:val="left"/>
      <w:pPr>
        <w:ind w:left="2482" w:hanging="360"/>
      </w:pPr>
      <w:rPr>
        <w:rFonts w:ascii="Wingdings" w:hAnsi="Wingdings" w:hint="default"/>
      </w:rPr>
    </w:lvl>
    <w:lvl w:ilvl="3" w:tplc="04090001" w:tentative="1">
      <w:start w:val="1"/>
      <w:numFmt w:val="bullet"/>
      <w:lvlText w:val=""/>
      <w:lvlJc w:val="left"/>
      <w:pPr>
        <w:ind w:left="3202" w:hanging="360"/>
      </w:pPr>
      <w:rPr>
        <w:rFonts w:ascii="Symbol" w:hAnsi="Symbol" w:hint="default"/>
      </w:rPr>
    </w:lvl>
    <w:lvl w:ilvl="4" w:tplc="04090003" w:tentative="1">
      <w:start w:val="1"/>
      <w:numFmt w:val="bullet"/>
      <w:lvlText w:val="o"/>
      <w:lvlJc w:val="left"/>
      <w:pPr>
        <w:ind w:left="3922" w:hanging="360"/>
      </w:pPr>
      <w:rPr>
        <w:rFonts w:ascii="Courier New" w:hAnsi="Courier New" w:cs="Courier New" w:hint="default"/>
      </w:rPr>
    </w:lvl>
    <w:lvl w:ilvl="5" w:tplc="04090005" w:tentative="1">
      <w:start w:val="1"/>
      <w:numFmt w:val="bullet"/>
      <w:lvlText w:val=""/>
      <w:lvlJc w:val="left"/>
      <w:pPr>
        <w:ind w:left="4642" w:hanging="360"/>
      </w:pPr>
      <w:rPr>
        <w:rFonts w:ascii="Wingdings" w:hAnsi="Wingdings" w:hint="default"/>
      </w:rPr>
    </w:lvl>
    <w:lvl w:ilvl="6" w:tplc="04090001" w:tentative="1">
      <w:start w:val="1"/>
      <w:numFmt w:val="bullet"/>
      <w:lvlText w:val=""/>
      <w:lvlJc w:val="left"/>
      <w:pPr>
        <w:ind w:left="5362" w:hanging="360"/>
      </w:pPr>
      <w:rPr>
        <w:rFonts w:ascii="Symbol" w:hAnsi="Symbol" w:hint="default"/>
      </w:rPr>
    </w:lvl>
    <w:lvl w:ilvl="7" w:tplc="04090003" w:tentative="1">
      <w:start w:val="1"/>
      <w:numFmt w:val="bullet"/>
      <w:lvlText w:val="o"/>
      <w:lvlJc w:val="left"/>
      <w:pPr>
        <w:ind w:left="6082" w:hanging="360"/>
      </w:pPr>
      <w:rPr>
        <w:rFonts w:ascii="Courier New" w:hAnsi="Courier New" w:cs="Courier New" w:hint="default"/>
      </w:rPr>
    </w:lvl>
    <w:lvl w:ilvl="8" w:tplc="04090005" w:tentative="1">
      <w:start w:val="1"/>
      <w:numFmt w:val="bullet"/>
      <w:lvlText w:val=""/>
      <w:lvlJc w:val="left"/>
      <w:pPr>
        <w:ind w:left="6802" w:hanging="360"/>
      </w:pPr>
      <w:rPr>
        <w:rFonts w:ascii="Wingdings" w:hAnsi="Wingdings" w:hint="default"/>
      </w:rPr>
    </w:lvl>
  </w:abstractNum>
  <w:abstractNum w:abstractNumId="13" w15:restartNumberingAfterBreak="0">
    <w:nsid w:val="63C53A24"/>
    <w:multiLevelType w:val="hybridMultilevel"/>
    <w:tmpl w:val="926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AF7D02"/>
    <w:multiLevelType w:val="hybridMultilevel"/>
    <w:tmpl w:val="F976E346"/>
    <w:lvl w:ilvl="0" w:tplc="9F38D0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7"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498839403">
    <w:abstractNumId w:val="17"/>
  </w:num>
  <w:num w:numId="2" w16cid:durableId="1028526338">
    <w:abstractNumId w:val="9"/>
  </w:num>
  <w:num w:numId="3" w16cid:durableId="1547062034">
    <w:abstractNumId w:val="5"/>
  </w:num>
  <w:num w:numId="4" w16cid:durableId="1734546469">
    <w:abstractNumId w:val="6"/>
  </w:num>
  <w:num w:numId="5" w16cid:durableId="1309439099">
    <w:abstractNumId w:val="18"/>
  </w:num>
  <w:num w:numId="6" w16cid:durableId="895319430">
    <w:abstractNumId w:val="7"/>
  </w:num>
  <w:num w:numId="7" w16cid:durableId="1358191813">
    <w:abstractNumId w:val="16"/>
  </w:num>
  <w:num w:numId="8" w16cid:durableId="556745028">
    <w:abstractNumId w:val="10"/>
  </w:num>
  <w:num w:numId="9" w16cid:durableId="525413162">
    <w:abstractNumId w:val="15"/>
  </w:num>
  <w:num w:numId="10" w16cid:durableId="354425793">
    <w:abstractNumId w:val="0"/>
  </w:num>
  <w:num w:numId="11" w16cid:durableId="1915846435">
    <w:abstractNumId w:val="4"/>
  </w:num>
  <w:num w:numId="12" w16cid:durableId="1138454583">
    <w:abstractNumId w:val="14"/>
  </w:num>
  <w:num w:numId="13" w16cid:durableId="324358803">
    <w:abstractNumId w:val="8"/>
  </w:num>
  <w:num w:numId="14" w16cid:durableId="96101194">
    <w:abstractNumId w:val="13"/>
  </w:num>
  <w:num w:numId="15" w16cid:durableId="1192039271">
    <w:abstractNumId w:val="3"/>
  </w:num>
  <w:num w:numId="16" w16cid:durableId="1363818661">
    <w:abstractNumId w:val="11"/>
  </w:num>
  <w:num w:numId="17" w16cid:durableId="798912530">
    <w:abstractNumId w:val="2"/>
  </w:num>
  <w:num w:numId="18" w16cid:durableId="1883012337">
    <w:abstractNumId w:val="12"/>
  </w:num>
  <w:num w:numId="19" w16cid:durableId="246302983">
    <w:abstractNumId w:val="8"/>
  </w:num>
  <w:num w:numId="20" w16cid:durableId="215894899">
    <w:abstractNumId w:val="1"/>
  </w:num>
  <w:num w:numId="21" w16cid:durableId="135924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0F9"/>
    <w:rsid w:val="000571CD"/>
    <w:rsid w:val="00086DE0"/>
    <w:rsid w:val="000A1755"/>
    <w:rsid w:val="000F614E"/>
    <w:rsid w:val="00111614"/>
    <w:rsid w:val="001474DF"/>
    <w:rsid w:val="001636D2"/>
    <w:rsid w:val="001A6F0C"/>
    <w:rsid w:val="001B7CE9"/>
    <w:rsid w:val="001C4982"/>
    <w:rsid w:val="001E4334"/>
    <w:rsid w:val="001E6E15"/>
    <w:rsid w:val="002122A7"/>
    <w:rsid w:val="002267AC"/>
    <w:rsid w:val="0022692D"/>
    <w:rsid w:val="00245949"/>
    <w:rsid w:val="00255412"/>
    <w:rsid w:val="002A59FD"/>
    <w:rsid w:val="002B088E"/>
    <w:rsid w:val="002B4DA5"/>
    <w:rsid w:val="002C24C2"/>
    <w:rsid w:val="002D527A"/>
    <w:rsid w:val="002E1330"/>
    <w:rsid w:val="002E4C6E"/>
    <w:rsid w:val="00323BC9"/>
    <w:rsid w:val="00324B90"/>
    <w:rsid w:val="00377AFC"/>
    <w:rsid w:val="003B7161"/>
    <w:rsid w:val="003E1973"/>
    <w:rsid w:val="0043738A"/>
    <w:rsid w:val="004C3CB9"/>
    <w:rsid w:val="004D1F97"/>
    <w:rsid w:val="004D6B4C"/>
    <w:rsid w:val="00550DB3"/>
    <w:rsid w:val="005D238C"/>
    <w:rsid w:val="005D30D4"/>
    <w:rsid w:val="00603CB7"/>
    <w:rsid w:val="00636EFE"/>
    <w:rsid w:val="0064054C"/>
    <w:rsid w:val="006A1F28"/>
    <w:rsid w:val="006B1134"/>
    <w:rsid w:val="007130D6"/>
    <w:rsid w:val="007149C7"/>
    <w:rsid w:val="007577F8"/>
    <w:rsid w:val="00761FA8"/>
    <w:rsid w:val="00773D26"/>
    <w:rsid w:val="0079598F"/>
    <w:rsid w:val="007A46E1"/>
    <w:rsid w:val="007B7780"/>
    <w:rsid w:val="007E6C09"/>
    <w:rsid w:val="008474B6"/>
    <w:rsid w:val="00876E3F"/>
    <w:rsid w:val="008C4E5B"/>
    <w:rsid w:val="008E7488"/>
    <w:rsid w:val="008F3E53"/>
    <w:rsid w:val="00935FB4"/>
    <w:rsid w:val="00937FDD"/>
    <w:rsid w:val="009A4D48"/>
    <w:rsid w:val="009B19EE"/>
    <w:rsid w:val="009E040B"/>
    <w:rsid w:val="009E1D07"/>
    <w:rsid w:val="00A04584"/>
    <w:rsid w:val="00A323FE"/>
    <w:rsid w:val="00AA0874"/>
    <w:rsid w:val="00AE7787"/>
    <w:rsid w:val="00B2550C"/>
    <w:rsid w:val="00B45FB1"/>
    <w:rsid w:val="00B800F9"/>
    <w:rsid w:val="00B9772D"/>
    <w:rsid w:val="00B97FAA"/>
    <w:rsid w:val="00BA7DBE"/>
    <w:rsid w:val="00BB3995"/>
    <w:rsid w:val="00BB3DD9"/>
    <w:rsid w:val="00BC216E"/>
    <w:rsid w:val="00BF79BD"/>
    <w:rsid w:val="00C05765"/>
    <w:rsid w:val="00C11B97"/>
    <w:rsid w:val="00C363A8"/>
    <w:rsid w:val="00C43578"/>
    <w:rsid w:val="00C532EA"/>
    <w:rsid w:val="00CC4A16"/>
    <w:rsid w:val="00CF774D"/>
    <w:rsid w:val="00D14F57"/>
    <w:rsid w:val="00D15129"/>
    <w:rsid w:val="00D21EAF"/>
    <w:rsid w:val="00D62149"/>
    <w:rsid w:val="00D636B1"/>
    <w:rsid w:val="00DA3ADA"/>
    <w:rsid w:val="00DE7133"/>
    <w:rsid w:val="00E115FD"/>
    <w:rsid w:val="00E5288E"/>
    <w:rsid w:val="00E5719E"/>
    <w:rsid w:val="00E60569"/>
    <w:rsid w:val="00E63934"/>
    <w:rsid w:val="00EA2394"/>
    <w:rsid w:val="00EC4B79"/>
    <w:rsid w:val="00ED3C01"/>
    <w:rsid w:val="00EE461E"/>
    <w:rsid w:val="00F42C24"/>
    <w:rsid w:val="00F70B9F"/>
    <w:rsid w:val="00F82512"/>
    <w:rsid w:val="00F853EC"/>
    <w:rsid w:val="00F86A26"/>
    <w:rsid w:val="00F8781A"/>
    <w:rsid w:val="00F904C8"/>
    <w:rsid w:val="00FE6A90"/>
    <w:rsid w:val="00FF6A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95DF45"/>
  <w15:chartTrackingRefBased/>
  <w15:docId w15:val="{60B315E6-3F2B-44A1-A1C1-291170B7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E1"/>
    <w:rPr>
      <w:rFonts w:ascii="Palatino Linotype" w:hAnsi="Palatino Linotype"/>
    </w:rPr>
  </w:style>
  <w:style w:type="paragraph" w:styleId="Heading1">
    <w:name w:val="heading 1"/>
    <w:basedOn w:val="Normal"/>
    <w:next w:val="Normal"/>
    <w:link w:val="Heading1Char"/>
    <w:uiPriority w:val="2"/>
    <w:qFormat/>
    <w:rsid w:val="00CC4A16"/>
    <w:pPr>
      <w:keepNext/>
      <w:keepLines/>
      <w:pBdr>
        <w:bottom w:val="single" w:sz="12" w:space="1" w:color="414042"/>
      </w:pBdr>
      <w:suppressAutoHyphens/>
      <w:spacing w:before="240" w:after="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CC4A16"/>
    <w:pPr>
      <w:suppressAutoHyphens/>
      <w:spacing w:before="240" w:after="0"/>
      <w:outlineLvl w:val="1"/>
    </w:pPr>
    <w:rPr>
      <w:rFonts w:ascii="Lucida Sans" w:hAnsi="Lucida Sans"/>
      <w:b/>
      <w:sz w:val="24"/>
    </w:rPr>
  </w:style>
  <w:style w:type="paragraph" w:styleId="Heading3">
    <w:name w:val="heading 3"/>
    <w:basedOn w:val="Normal"/>
    <w:next w:val="Normal"/>
    <w:link w:val="Heading3Char"/>
    <w:uiPriority w:val="4"/>
    <w:unhideWhenUsed/>
    <w:qFormat/>
    <w:rsid w:val="000571CD"/>
    <w:pPr>
      <w:keepNext/>
      <w:suppressAutoHyphens/>
      <w:spacing w:before="240" w:after="60"/>
      <w:outlineLvl w:val="2"/>
    </w:pPr>
    <w:rPr>
      <w:rFonts w:ascii="Lucida Sans" w:hAnsi="Lucida Sans"/>
      <w:b/>
    </w:rPr>
  </w:style>
  <w:style w:type="paragraph" w:styleId="Heading4">
    <w:name w:val="heading 4"/>
    <w:basedOn w:val="Normal"/>
    <w:next w:val="Normal"/>
    <w:link w:val="Heading4Char"/>
    <w:uiPriority w:val="5"/>
    <w:unhideWhenUsed/>
    <w:qFormat/>
    <w:rsid w:val="00CC4A16"/>
    <w:pPr>
      <w:keepNext/>
      <w:keepLines/>
      <w:spacing w:before="2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CC4A16"/>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34"/>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CC4A16"/>
    <w:rPr>
      <w:rFonts w:ascii="Lucida Sans" w:hAnsi="Lucida Sans"/>
      <w:b/>
      <w:sz w:val="24"/>
    </w:rPr>
  </w:style>
  <w:style w:type="character" w:customStyle="1" w:styleId="Heading3Char">
    <w:name w:val="Heading 3 Char"/>
    <w:basedOn w:val="DefaultParagraphFont"/>
    <w:link w:val="Heading3"/>
    <w:uiPriority w:val="4"/>
    <w:rsid w:val="000571CD"/>
    <w:rPr>
      <w:rFonts w:ascii="Lucida Sans" w:hAnsi="Lucida Sans"/>
      <w:b/>
    </w:rPr>
  </w:style>
  <w:style w:type="character" w:customStyle="1" w:styleId="Heading4Char">
    <w:name w:val="Heading 4 Char"/>
    <w:basedOn w:val="DefaultParagraphFont"/>
    <w:link w:val="Heading4"/>
    <w:uiPriority w:val="5"/>
    <w:rsid w:val="00CC4A16"/>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D21EA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5172" w:themeFill="accent1"/>
      </w:tcPr>
    </w:tblStylePr>
    <w:tblStylePr w:type="lastRow">
      <w:rPr>
        <w:b w:val="0"/>
        <w:bCs/>
      </w:rPr>
      <w:tblPr/>
      <w:tcPr>
        <w:tcBorders>
          <w:top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customStyle="1" w:styleId="UnresolvedMention1">
    <w:name w:val="Unresolved Mention1"/>
    <w:basedOn w:val="DefaultParagraphFont"/>
    <w:uiPriority w:val="99"/>
    <w:semiHidden/>
    <w:unhideWhenUsed/>
    <w:rsid w:val="00FF6AB5"/>
    <w:rPr>
      <w:color w:val="605E5C"/>
      <w:shd w:val="clear" w:color="auto" w:fill="E1DFDD"/>
    </w:rPr>
  </w:style>
  <w:style w:type="paragraph" w:styleId="BodyText">
    <w:name w:val="Body Text"/>
    <w:basedOn w:val="Normal"/>
    <w:link w:val="BodyTextChar"/>
    <w:uiPriority w:val="1"/>
    <w:qFormat/>
    <w:rsid w:val="00AA0874"/>
    <w:pPr>
      <w:widowControl w:val="0"/>
      <w:autoSpaceDE w:val="0"/>
      <w:autoSpaceDN w:val="0"/>
      <w:adjustRightInd w:val="0"/>
      <w:spacing w:after="0" w:line="292" w:lineRule="exact"/>
      <w:ind w:left="840" w:hanging="360"/>
    </w:pPr>
    <w:rPr>
      <w:rFonts w:ascii="Arial Narrow" w:eastAsiaTheme="minorEastAsia" w:hAnsi="Arial Narrow" w:cs="Arial Narrow"/>
      <w:sz w:val="24"/>
      <w:szCs w:val="24"/>
    </w:rPr>
  </w:style>
  <w:style w:type="character" w:customStyle="1" w:styleId="BodyTextChar">
    <w:name w:val="Body Text Char"/>
    <w:basedOn w:val="DefaultParagraphFont"/>
    <w:link w:val="BodyText"/>
    <w:uiPriority w:val="1"/>
    <w:rsid w:val="00AA0874"/>
    <w:rPr>
      <w:rFonts w:ascii="Arial Narrow" w:eastAsiaTheme="minorEastAsia" w:hAnsi="Arial Narrow" w:cs="Arial Narrow"/>
      <w:sz w:val="24"/>
      <w:szCs w:val="24"/>
    </w:rPr>
  </w:style>
  <w:style w:type="paragraph" w:styleId="Revision">
    <w:name w:val="Revision"/>
    <w:hidden/>
    <w:uiPriority w:val="99"/>
    <w:semiHidden/>
    <w:rsid w:val="00C532EA"/>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69726">
      <w:bodyDiv w:val="1"/>
      <w:marLeft w:val="0"/>
      <w:marRight w:val="0"/>
      <w:marTop w:val="0"/>
      <w:marBottom w:val="0"/>
      <w:divBdr>
        <w:top w:val="none" w:sz="0" w:space="0" w:color="auto"/>
        <w:left w:val="none" w:sz="0" w:space="0" w:color="auto"/>
        <w:bottom w:val="none" w:sz="0" w:space="0" w:color="auto"/>
        <w:right w:val="none" w:sz="0" w:space="0" w:color="auto"/>
      </w:divBdr>
      <w:divsChild>
        <w:div w:id="383069175">
          <w:marLeft w:val="0"/>
          <w:marRight w:val="0"/>
          <w:marTop w:val="0"/>
          <w:marBottom w:val="0"/>
          <w:divBdr>
            <w:top w:val="none" w:sz="0" w:space="0" w:color="auto"/>
            <w:left w:val="none" w:sz="0" w:space="0" w:color="auto"/>
            <w:bottom w:val="none" w:sz="0" w:space="0" w:color="auto"/>
            <w:right w:val="none" w:sz="0" w:space="0" w:color="auto"/>
          </w:divBdr>
          <w:divsChild>
            <w:div w:id="6309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2895">
      <w:bodyDiv w:val="1"/>
      <w:marLeft w:val="0"/>
      <w:marRight w:val="0"/>
      <w:marTop w:val="0"/>
      <w:marBottom w:val="0"/>
      <w:divBdr>
        <w:top w:val="none" w:sz="0" w:space="0" w:color="auto"/>
        <w:left w:val="none" w:sz="0" w:space="0" w:color="auto"/>
        <w:bottom w:val="none" w:sz="0" w:space="0" w:color="auto"/>
        <w:right w:val="none" w:sz="0" w:space="0" w:color="auto"/>
      </w:divBdr>
    </w:div>
    <w:div w:id="151723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YWEQ7USXTMD7-3-13837</_dlc_DocId>
    <_dlc_DocIdUrl xmlns="4bd63098-0c83-43cf-abdd-085f2cc55a51">
      <Url>https://internal.wecc.org/_layouts/15/DocIdRedir.aspx?ID=YWEQ7USXTMD7-3-13837</Url>
      <Description>YWEQ7USXTMD7-3-13837</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6D8D0452-BD6C-4123-98FC-16C9C79DBB43}">
  <ds:schemaRefs>
    <ds:schemaRef ds:uri="http://schemas.openxmlformats.org/officeDocument/2006/bibliography"/>
  </ds:schemaRefs>
</ds:datastoreItem>
</file>

<file path=customXml/itemProps2.xml><?xml version="1.0" encoding="utf-8"?>
<ds:datastoreItem xmlns:ds="http://schemas.openxmlformats.org/officeDocument/2006/customXml" ds:itemID="{C529F433-402E-4BF1-9AF9-EDA9C97D95AC}"/>
</file>

<file path=customXml/itemProps3.xml><?xml version="1.0" encoding="utf-8"?>
<ds:datastoreItem xmlns:ds="http://schemas.openxmlformats.org/officeDocument/2006/customXml" ds:itemID="{A8ECF504-277C-4DC2-A500-4219B2EAE850}"/>
</file>

<file path=customXml/itemProps4.xml><?xml version="1.0" encoding="utf-8"?>
<ds:datastoreItem xmlns:ds="http://schemas.openxmlformats.org/officeDocument/2006/customXml" ds:itemID="{7C38D852-DE17-4728-A7C9-B4A158B5B501}"/>
</file>

<file path=customXml/itemProps5.xml><?xml version="1.0" encoding="utf-8"?>
<ds:datastoreItem xmlns:ds="http://schemas.openxmlformats.org/officeDocument/2006/customXml" ds:itemID="{C0B8C4B7-68D3-436D-8A2A-6944C87EB72D}"/>
</file>

<file path=docProps/app.xml><?xml version="1.0" encoding="utf-8"?>
<Properties xmlns="http://schemas.openxmlformats.org/officeDocument/2006/extended-properties" xmlns:vt="http://schemas.openxmlformats.org/officeDocument/2006/docPropsVTypes">
  <Template>Normal</Template>
  <TotalTime>24</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L Drafting Team Roster</dc:title>
  <dc:subject/>
  <dc:creator>Coleman, Chad</dc:creator>
  <cp:keywords>NERCFilings; WECC-0149; NERC Filings</cp:keywords>
  <dc:description/>
  <cp:lastModifiedBy>Rueckert, Steve</cp:lastModifiedBy>
  <cp:revision>5</cp:revision>
  <cp:lastPrinted>2020-05-14T23:30:00Z</cp:lastPrinted>
  <dcterms:created xsi:type="dcterms:W3CDTF">2023-07-10T20:11:00Z</dcterms:created>
  <dcterms:modified xsi:type="dcterms:W3CDTF">2024-02-23T22:44:00Z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2023-07-10T20:09:08Z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32029c6d-8ee0-4d1c-b0d4-e5ed9835aea6</vt:lpwstr>
  </property>
  <property fmtid="{D5CDD505-2E9C-101B-9397-08002B2CF9AE}" pid="11" name="MSIP_Label_878e9819-3d07-47f7-9697-834686d925a0_ContentBits">
    <vt:lpwstr>1</vt:lpwstr>
  </property>
  <property fmtid="{D5CDD505-2E9C-101B-9397-08002B2CF9AE}" pid="12" name="ContentTypeId">
    <vt:lpwstr>0x010100E45EF0F8AAA65E428351BA36F1B645BE1200CA280BBE04EF434C8DECBE67FD58A074</vt:lpwstr>
  </property>
  <property fmtid="{D5CDD505-2E9C-101B-9397-08002B2CF9AE}" pid="13" name="_dlc_DocIdItemGuid">
    <vt:lpwstr>c8d3d289-7aa2-48cc-9fad-4abd20a79d31</vt:lpwstr>
  </property>
  <property fmtid="{D5CDD505-2E9C-101B-9397-08002B2CF9AE}" pid="14" name="TaxKeyword">
    <vt:lpwstr>2282;#WECC-0149|aeb87f78-01e4-41a0-a32d-bb9fb8183042;#2419;#NERCFilings|0e89d8f0-e018-45cc-b5bf-f537405b2363;#1539;#NERC Filings|38da0236-f1a7-4cb0-b512-0acfdf6fb813</vt:lpwstr>
  </property>
</Properties>
</file>