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926D3" w14:textId="014F8BAA" w:rsidR="008F41B4" w:rsidRDefault="00C3320A" w:rsidP="000571CD">
      <w:pPr>
        <w:pStyle w:val="Heading1"/>
      </w:pPr>
      <w:r>
        <w:t>Project Roadmap</w:t>
      </w:r>
      <w:r w:rsidR="008F41B4">
        <w:t xml:space="preserve"> for WECC-0141 and WECC-0149</w:t>
      </w:r>
    </w:p>
    <w:p w14:paraId="5F02F1CB" w14:textId="77777777" w:rsidR="00F1062D" w:rsidRPr="00DF1429" w:rsidRDefault="00F1062D" w:rsidP="00F1062D">
      <w:pPr>
        <w:autoSpaceDE w:val="0"/>
        <w:autoSpaceDN w:val="0"/>
        <w:spacing w:before="72"/>
        <w:rPr>
          <w:i/>
          <w:iCs/>
        </w:rPr>
      </w:pPr>
      <w:r w:rsidRPr="00DF1429">
        <w:rPr>
          <w:i/>
          <w:iCs/>
        </w:rPr>
        <w:t>Pre-SAR Development</w:t>
      </w:r>
    </w:p>
    <w:p w14:paraId="0F02F009" w14:textId="4E45074C" w:rsidR="00F1062D" w:rsidRDefault="00A350EB" w:rsidP="00F1062D">
      <w:pPr>
        <w:autoSpaceDE w:val="0"/>
        <w:autoSpaceDN w:val="0"/>
        <w:spacing w:before="72"/>
      </w:pPr>
      <w:r>
        <w:rPr>
          <w:rFonts w:eastAsia="Times New Roman" w:cs="Times New Roman"/>
          <w:w w:val="105"/>
        </w:rPr>
        <w:t>Before</w:t>
      </w:r>
      <w:r w:rsidR="00F1062D">
        <w:rPr>
          <w:rFonts w:eastAsia="Times New Roman" w:cs="Times New Roman"/>
          <w:w w:val="105"/>
        </w:rPr>
        <w:t xml:space="preserve"> filing Standard Authorization Request (SAR) WECC-0141 and triggering the WECC Reliability Standards Development Procedures (Procedures), the Transmission Owners vetted the expected reliability impacts with various technical committees</w:t>
      </w:r>
      <w:r w:rsidR="00F1062D">
        <w:rPr>
          <w:rStyle w:val="FootnoteReference"/>
          <w:rFonts w:eastAsia="Times New Roman" w:cs="Times New Roman"/>
          <w:w w:val="105"/>
        </w:rPr>
        <w:footnoteReference w:id="1"/>
      </w:r>
      <w:r w:rsidR="00F1062D">
        <w:rPr>
          <w:rFonts w:eastAsia="Times New Roman" w:cs="Times New Roman"/>
          <w:w w:val="105"/>
        </w:rPr>
        <w:t>, and provided notice of their intent to have the paths delisted.</w:t>
      </w:r>
      <w:r>
        <w:rPr>
          <w:rFonts w:eastAsia="Times New Roman" w:cs="Times New Roman"/>
          <w:w w:val="105"/>
        </w:rPr>
        <w:t xml:space="preserve"> </w:t>
      </w:r>
      <w:r w:rsidR="00F1062D">
        <w:rPr>
          <w:rFonts w:eastAsia="Times New Roman" w:cs="Times New Roman"/>
          <w:w w:val="105"/>
        </w:rPr>
        <w:t xml:space="preserve">The pre-SAR process conformed to the </w:t>
      </w:r>
      <w:r w:rsidR="00F1062D" w:rsidRPr="00CE700F">
        <w:t>WECC 2021 Path Rating Catalog</w:t>
      </w:r>
      <w:r w:rsidR="00F1062D">
        <w:t xml:space="preserve"> (</w:t>
      </w:r>
      <w:r w:rsidR="00F1062D" w:rsidRPr="00CE700F">
        <w:t>March 2021</w:t>
      </w:r>
      <w:r w:rsidR="00F1062D">
        <w:t xml:space="preserve">), </w:t>
      </w:r>
      <w:r w:rsidR="00F1062D" w:rsidRPr="00CE700F">
        <w:t>and the WECC Project Coordination, Path Rating and Progress Report Processes</w:t>
      </w:r>
      <w:r w:rsidR="00F1062D">
        <w:t xml:space="preserve"> (</w:t>
      </w:r>
      <w:r w:rsidR="00F1062D" w:rsidRPr="00CE700F">
        <w:t>2015</w:t>
      </w:r>
      <w:r w:rsidR="00F1062D">
        <w:t>)</w:t>
      </w:r>
      <w:r w:rsidR="00F1062D" w:rsidRPr="00CE700F">
        <w:t>.</w:t>
      </w:r>
      <w:r>
        <w:t xml:space="preserve"> </w:t>
      </w:r>
      <w:r w:rsidR="00F1062D">
        <w:t>Although these pre-Procedure processes have many of the same study/comment/response attributes of the Procedures, they are advisory and not enforceable.</w:t>
      </w:r>
    </w:p>
    <w:p w14:paraId="4A7F8F6F" w14:textId="1A490CAA" w:rsidR="00F1062D" w:rsidRPr="003C4F19" w:rsidRDefault="00F1062D" w:rsidP="00F1062D">
      <w:pPr>
        <w:autoSpaceDE w:val="0"/>
        <w:autoSpaceDN w:val="0"/>
        <w:spacing w:before="72"/>
        <w:rPr>
          <w:rFonts w:asciiTheme="minorHAnsi" w:hAnsiTheme="minorHAnsi"/>
          <w:bCs/>
        </w:rPr>
      </w:pPr>
      <w:r>
        <w:t xml:space="preserve">Upon completing the </w:t>
      </w:r>
      <w:r w:rsidR="00A350EB">
        <w:t>p</w:t>
      </w:r>
      <w:r>
        <w:t>re-SAR processes to delist specific paths from the WECC Path Rating Catalogue, SAR WECC-0141 was filed to delist the same paths from FAC-501-WECC-2, Transmission Maintenance.</w:t>
      </w:r>
      <w:r w:rsidR="00A350EB">
        <w:t xml:space="preserve"> </w:t>
      </w:r>
      <w:r>
        <w:t>To expedite implementation, SAR WECC-0149 was filed.</w:t>
      </w:r>
    </w:p>
    <w:tbl>
      <w:tblPr>
        <w:tblW w:w="10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57"/>
        <w:gridCol w:w="2520"/>
      </w:tblGrid>
      <w:tr w:rsidR="00C3320A" w:rsidRPr="003C4F19" w14:paraId="5A657375" w14:textId="77777777" w:rsidTr="00EB0429">
        <w:trPr>
          <w:cantSplit/>
          <w:trHeight w:val="319"/>
        </w:trPr>
        <w:tc>
          <w:tcPr>
            <w:tcW w:w="7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5172" w:themeFill="accent1"/>
          </w:tcPr>
          <w:p w14:paraId="1AF6F82C" w14:textId="2916B762" w:rsidR="00C3320A" w:rsidRPr="00EB0429" w:rsidRDefault="00C3320A" w:rsidP="00C3320A">
            <w:pPr>
              <w:ind w:left="90"/>
              <w:rPr>
                <w:rFonts w:asciiTheme="majorHAnsi" w:hAnsiTheme="majorHAnsi"/>
                <w:b/>
                <w:color w:val="FFFFFF" w:themeColor="background1"/>
              </w:rPr>
            </w:pPr>
            <w:bookmarkStart w:id="0" w:name="_Hlk139541091"/>
            <w:r w:rsidRPr="00EB0429">
              <w:rPr>
                <w:rFonts w:asciiTheme="majorHAnsi" w:hAnsiTheme="majorHAnsi"/>
                <w:b/>
                <w:color w:val="FFFFFF" w:themeColor="background1"/>
              </w:rPr>
              <w:t>Actions</w:t>
            </w:r>
            <w:r w:rsidR="008F41B4" w:rsidRPr="00EB0429">
              <w:rPr>
                <w:rFonts w:asciiTheme="majorHAnsi" w:hAnsiTheme="majorHAnsi"/>
                <w:b/>
                <w:color w:val="FFFFFF" w:themeColor="background1"/>
              </w:rPr>
              <w:t xml:space="preserve"> under WECC-0141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5172" w:themeFill="accent1"/>
          </w:tcPr>
          <w:p w14:paraId="0F9B785E" w14:textId="7380EECC" w:rsidR="00C3320A" w:rsidRPr="00EB0429" w:rsidRDefault="00C3320A" w:rsidP="001105A1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EB0429">
              <w:rPr>
                <w:rFonts w:asciiTheme="majorHAnsi" w:hAnsiTheme="majorHAnsi"/>
                <w:b/>
                <w:color w:val="FFFFFF" w:themeColor="background1"/>
              </w:rPr>
              <w:t>Date</w:t>
            </w:r>
          </w:p>
        </w:tc>
      </w:tr>
      <w:bookmarkEnd w:id="0"/>
    </w:tbl>
    <w:p w14:paraId="010B2A05" w14:textId="77777777" w:rsidR="00C3320A" w:rsidRDefault="00C3320A" w:rsidP="00C3320A">
      <w:pPr>
        <w:jc w:val="center"/>
        <w:rPr>
          <w:bCs/>
        </w:rPr>
      </w:pPr>
    </w:p>
    <w:tbl>
      <w:tblPr>
        <w:tblW w:w="10080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0"/>
        <w:gridCol w:w="2520"/>
      </w:tblGrid>
      <w:tr w:rsidR="008F41B4" w:rsidRPr="00C3320A" w14:paraId="234CFCF1" w14:textId="77777777" w:rsidTr="00EB0429">
        <w:trPr>
          <w:cantSplit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2D12B" w14:textId="45C3293F" w:rsidR="008F41B4" w:rsidRPr="008F41B4" w:rsidRDefault="008F41B4" w:rsidP="008F41B4">
            <w:pPr>
              <w:widowControl w:val="0"/>
              <w:autoSpaceDE w:val="0"/>
              <w:autoSpaceDN w:val="0"/>
              <w:spacing w:after="0" w:line="240" w:lineRule="auto"/>
              <w:ind w:left="72"/>
              <w:rPr>
                <w:rFonts w:asciiTheme="minorHAnsi" w:hAnsiTheme="minorHAnsi"/>
                <w:bCs/>
                <w:i/>
                <w:iCs/>
              </w:rPr>
            </w:pPr>
            <w:r w:rsidRPr="008F41B4">
              <w:rPr>
                <w:rFonts w:asciiTheme="minorHAnsi" w:hAnsiTheme="minorHAnsi"/>
                <w:bCs/>
                <w:i/>
                <w:iCs/>
              </w:rPr>
              <w:t>Standard Authorization Request WECC-0141</w:t>
            </w:r>
            <w:r>
              <w:rPr>
                <w:rFonts w:asciiTheme="minorHAnsi" w:hAnsiTheme="minorHAnsi"/>
                <w:bCs/>
                <w:i/>
                <w:iCs/>
              </w:rPr>
              <w:t xml:space="preserve"> milestones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F487E" w14:textId="77777777" w:rsidR="008F41B4" w:rsidRDefault="008F41B4" w:rsidP="001105A1">
            <w:pPr>
              <w:ind w:left="313"/>
              <w:rPr>
                <w:rFonts w:asciiTheme="minorHAnsi" w:hAnsiTheme="minorHAnsi"/>
                <w:bCs/>
              </w:rPr>
            </w:pPr>
          </w:p>
        </w:tc>
      </w:tr>
      <w:tr w:rsidR="00C3320A" w:rsidRPr="00C3320A" w14:paraId="64E8A7A5" w14:textId="77777777" w:rsidTr="00EB0429">
        <w:trPr>
          <w:cantSplit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7C57B" w14:textId="2AD2B41A" w:rsidR="00C3320A" w:rsidRPr="00C3320A" w:rsidRDefault="00C3320A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 w:rsidRPr="00C3320A">
              <w:rPr>
                <w:rFonts w:asciiTheme="minorHAnsi" w:hAnsiTheme="minorHAnsi"/>
                <w:bCs/>
              </w:rPr>
              <w:t>S</w:t>
            </w:r>
            <w:r w:rsidR="00BA2603">
              <w:rPr>
                <w:rFonts w:asciiTheme="minorHAnsi" w:hAnsiTheme="minorHAnsi"/>
                <w:bCs/>
              </w:rPr>
              <w:t xml:space="preserve">tandard Authorization Request (SAR) </w:t>
            </w:r>
            <w:r w:rsidRPr="00C3320A">
              <w:rPr>
                <w:rFonts w:asciiTheme="minorHAnsi" w:hAnsiTheme="minorHAnsi"/>
                <w:bCs/>
              </w:rPr>
              <w:t>Filed</w:t>
            </w:r>
            <w:r w:rsidR="00A350EB">
              <w:rPr>
                <w:rFonts w:asciiTheme="minorHAnsi" w:hAnsiTheme="minorHAnsi"/>
                <w:bCs/>
              </w:rPr>
              <w:t>—</w:t>
            </w:r>
            <w:r w:rsidR="008F41B4">
              <w:rPr>
                <w:rFonts w:asciiTheme="minorHAnsi" w:hAnsiTheme="minorHAnsi"/>
                <w:bCs/>
              </w:rPr>
              <w:t>WECC-0141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FB3FC" w14:textId="77777777" w:rsidR="00C3320A" w:rsidRPr="00C3320A" w:rsidRDefault="00BD3C1F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December 19, 2019</w:t>
            </w:r>
          </w:p>
        </w:tc>
      </w:tr>
      <w:tr w:rsidR="00C3320A" w:rsidRPr="00C3320A" w14:paraId="37599F4D" w14:textId="77777777" w:rsidTr="00EB0429">
        <w:trPr>
          <w:cantSplit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4460C" w14:textId="77777777" w:rsidR="00C3320A" w:rsidRPr="00C3320A" w:rsidRDefault="00C3320A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 w:rsidRPr="00C3320A">
              <w:rPr>
                <w:rFonts w:asciiTheme="minorHAnsi" w:hAnsiTheme="minorHAnsi"/>
                <w:bCs/>
              </w:rPr>
              <w:t>W</w:t>
            </w:r>
            <w:r w:rsidR="00BA2603">
              <w:rPr>
                <w:rFonts w:asciiTheme="minorHAnsi" w:hAnsiTheme="minorHAnsi"/>
                <w:bCs/>
              </w:rPr>
              <w:t xml:space="preserve">ECC Standards Committee (WSC) </w:t>
            </w:r>
            <w:r w:rsidRPr="00C3320A">
              <w:rPr>
                <w:rFonts w:asciiTheme="minorHAnsi" w:hAnsiTheme="minorHAnsi"/>
                <w:bCs/>
              </w:rPr>
              <w:t>approved the SAR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023C9" w14:textId="77777777" w:rsidR="00C3320A" w:rsidRPr="00C3320A" w:rsidRDefault="00BD3C1F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March 10, 2020</w:t>
            </w:r>
          </w:p>
        </w:tc>
      </w:tr>
      <w:tr w:rsidR="00C3320A" w:rsidRPr="00C3320A" w14:paraId="65C44E15" w14:textId="77777777" w:rsidTr="00EB0429">
        <w:trPr>
          <w:cantSplit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1192E" w14:textId="2D4DBC3D" w:rsidR="00C3320A" w:rsidRPr="00C3320A" w:rsidRDefault="00C3320A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bookmarkStart w:id="1" w:name="_Hlk139539553"/>
            <w:r w:rsidRPr="00C3320A">
              <w:rPr>
                <w:rFonts w:asciiTheme="minorHAnsi" w:hAnsiTheme="minorHAnsi"/>
                <w:bCs/>
              </w:rPr>
              <w:t xml:space="preserve">Drafting Team </w:t>
            </w:r>
            <w:r w:rsidR="00BA2603">
              <w:rPr>
                <w:rFonts w:asciiTheme="minorHAnsi" w:hAnsiTheme="minorHAnsi"/>
                <w:bCs/>
              </w:rPr>
              <w:t xml:space="preserve">(DT) </w:t>
            </w:r>
            <w:r w:rsidRPr="00C3320A">
              <w:rPr>
                <w:rFonts w:asciiTheme="minorHAnsi" w:hAnsiTheme="minorHAnsi"/>
                <w:bCs/>
              </w:rPr>
              <w:t xml:space="preserve">Solicitation </w:t>
            </w:r>
            <w:r w:rsidR="00BD3C1F">
              <w:rPr>
                <w:rFonts w:asciiTheme="minorHAnsi" w:hAnsiTheme="minorHAnsi"/>
                <w:bCs/>
              </w:rPr>
              <w:t>(plus two augmenting solicitations)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FA2C5" w14:textId="77777777" w:rsidR="00C3320A" w:rsidRPr="00C3320A" w:rsidRDefault="00BD3C1F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March 17, 2020</w:t>
            </w:r>
          </w:p>
        </w:tc>
      </w:tr>
      <w:bookmarkEnd w:id="1"/>
      <w:tr w:rsidR="00C3320A" w:rsidRPr="00C3320A" w14:paraId="5EDA1298" w14:textId="77777777" w:rsidTr="00EB0429">
        <w:trPr>
          <w:cantSplit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478C3" w14:textId="77777777" w:rsidR="00C3320A" w:rsidRPr="00C3320A" w:rsidRDefault="00C3320A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 w:rsidRPr="00C3320A">
              <w:rPr>
                <w:rFonts w:asciiTheme="minorHAnsi" w:hAnsiTheme="minorHAnsi"/>
                <w:bCs/>
              </w:rPr>
              <w:t>D</w:t>
            </w:r>
            <w:r w:rsidR="00BA2603">
              <w:rPr>
                <w:rFonts w:asciiTheme="minorHAnsi" w:hAnsiTheme="minorHAnsi"/>
                <w:bCs/>
              </w:rPr>
              <w:t>T In</w:t>
            </w:r>
            <w:r w:rsidRPr="00C3320A">
              <w:rPr>
                <w:rFonts w:asciiTheme="minorHAnsi" w:hAnsiTheme="minorHAnsi"/>
                <w:bCs/>
              </w:rPr>
              <w:t xml:space="preserve">itial Roster Approved 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9915A" w14:textId="77777777" w:rsidR="00C3320A" w:rsidRPr="00C3320A" w:rsidRDefault="00BD3C1F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May 20, 2020</w:t>
            </w:r>
          </w:p>
        </w:tc>
      </w:tr>
      <w:tr w:rsidR="0095698D" w:rsidRPr="00C3320A" w14:paraId="70084E2E" w14:textId="77777777" w:rsidTr="00EB0429">
        <w:trPr>
          <w:cantSplit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83672" w14:textId="77777777" w:rsidR="0095698D" w:rsidRPr="00C3320A" w:rsidRDefault="0095698D" w:rsidP="0096052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 w:rsidRPr="00C3320A">
              <w:rPr>
                <w:rFonts w:asciiTheme="minorHAnsi" w:hAnsiTheme="minorHAnsi"/>
                <w:bCs/>
              </w:rPr>
              <w:t>DT Meeting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D9C77" w14:textId="77777777" w:rsidR="0095698D" w:rsidRPr="00C3320A" w:rsidRDefault="0095698D" w:rsidP="0096052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June 9, 2020</w:t>
            </w:r>
          </w:p>
        </w:tc>
      </w:tr>
      <w:tr w:rsidR="0095698D" w:rsidRPr="00C3320A" w14:paraId="3E12EFD1" w14:textId="77777777" w:rsidTr="00EB0429">
        <w:trPr>
          <w:cantSplit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C2975" w14:textId="77777777" w:rsidR="0095698D" w:rsidRDefault="0095698D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DT Meeting 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F32F7" w14:textId="77777777" w:rsidR="0095698D" w:rsidRDefault="0095698D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June 16, 2020</w:t>
            </w:r>
          </w:p>
        </w:tc>
      </w:tr>
      <w:tr w:rsidR="0095698D" w:rsidRPr="00C3320A" w14:paraId="6A4D212C" w14:textId="77777777" w:rsidTr="00EB0429">
        <w:trPr>
          <w:cantSplit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706B4" w14:textId="77777777" w:rsidR="0095698D" w:rsidRPr="00C3320A" w:rsidRDefault="0095698D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DT Meeting 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9292B" w14:textId="77777777" w:rsidR="0095698D" w:rsidRDefault="0095698D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July 13, 2020</w:t>
            </w:r>
          </w:p>
        </w:tc>
      </w:tr>
      <w:tr w:rsidR="00C3320A" w:rsidRPr="00C3320A" w14:paraId="0FFD748B" w14:textId="77777777" w:rsidTr="00EB0429">
        <w:trPr>
          <w:cantSplit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E8AEC" w14:textId="5FBF598B" w:rsidR="00C3320A" w:rsidRPr="00C3320A" w:rsidRDefault="00C3320A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 w:rsidRPr="00C3320A">
              <w:rPr>
                <w:rFonts w:asciiTheme="minorHAnsi" w:hAnsiTheme="minorHAnsi"/>
                <w:bCs/>
              </w:rPr>
              <w:t>Posting 1</w:t>
            </w:r>
            <w:r w:rsidR="00A350EB">
              <w:rPr>
                <w:rFonts w:asciiTheme="minorHAnsi" w:hAnsiTheme="minorHAnsi"/>
                <w:bCs/>
              </w:rPr>
              <w:t>—</w:t>
            </w:r>
            <w:r w:rsidRPr="00C3320A">
              <w:rPr>
                <w:rFonts w:asciiTheme="minorHAnsi" w:hAnsiTheme="minorHAnsi"/>
                <w:bCs/>
              </w:rPr>
              <w:t>Open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455D3" w14:textId="77777777" w:rsidR="00C3320A" w:rsidRPr="00C3320A" w:rsidRDefault="00064815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August 4, 2020</w:t>
            </w:r>
          </w:p>
        </w:tc>
      </w:tr>
      <w:tr w:rsidR="00C3320A" w:rsidRPr="00C3320A" w14:paraId="65818442" w14:textId="77777777" w:rsidTr="00EB0429">
        <w:trPr>
          <w:cantSplit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CB9C3" w14:textId="52912415" w:rsidR="00C3320A" w:rsidRPr="00C3320A" w:rsidRDefault="00C3320A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 w:rsidRPr="00C3320A">
              <w:rPr>
                <w:rFonts w:asciiTheme="minorHAnsi" w:hAnsiTheme="minorHAnsi"/>
                <w:bCs/>
              </w:rPr>
              <w:lastRenderedPageBreak/>
              <w:t xml:space="preserve">Posting </w:t>
            </w:r>
            <w:r w:rsidR="00064815">
              <w:rPr>
                <w:rFonts w:asciiTheme="minorHAnsi" w:hAnsiTheme="minorHAnsi"/>
                <w:bCs/>
              </w:rPr>
              <w:t>1</w:t>
            </w:r>
            <w:r w:rsidR="00A350EB">
              <w:rPr>
                <w:rFonts w:asciiTheme="minorHAnsi" w:hAnsiTheme="minorHAnsi"/>
                <w:bCs/>
              </w:rPr>
              <w:t>—</w:t>
            </w:r>
            <w:r w:rsidRPr="00C3320A">
              <w:rPr>
                <w:rFonts w:asciiTheme="minorHAnsi" w:hAnsiTheme="minorHAnsi"/>
                <w:bCs/>
              </w:rPr>
              <w:t>Closed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F2956" w14:textId="77777777" w:rsidR="00C3320A" w:rsidRPr="00C3320A" w:rsidRDefault="00064815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September 4, </w:t>
            </w:r>
            <w:proofErr w:type="gramStart"/>
            <w:r>
              <w:rPr>
                <w:rFonts w:asciiTheme="minorHAnsi" w:hAnsiTheme="minorHAnsi"/>
                <w:bCs/>
              </w:rPr>
              <w:t>2020</w:t>
            </w:r>
            <w:proofErr w:type="gramEnd"/>
            <w:r>
              <w:rPr>
                <w:rFonts w:asciiTheme="minorHAnsi" w:hAnsiTheme="minorHAnsi"/>
                <w:bCs/>
              </w:rPr>
              <w:t xml:space="preserve"> </w:t>
            </w:r>
          </w:p>
        </w:tc>
      </w:tr>
      <w:tr w:rsidR="00064815" w:rsidRPr="00C3320A" w14:paraId="0B001D50" w14:textId="77777777" w:rsidTr="00EB0429">
        <w:trPr>
          <w:cantSplit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BC4C6" w14:textId="26C1FABC" w:rsidR="00064815" w:rsidRPr="00C3320A" w:rsidRDefault="00064815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Posting 1</w:t>
            </w:r>
            <w:r w:rsidR="00A350EB">
              <w:rPr>
                <w:rFonts w:asciiTheme="minorHAnsi" w:hAnsiTheme="minorHAnsi"/>
                <w:bCs/>
              </w:rPr>
              <w:t>—</w:t>
            </w:r>
            <w:r>
              <w:rPr>
                <w:rFonts w:asciiTheme="minorHAnsi" w:hAnsiTheme="minorHAnsi"/>
                <w:bCs/>
              </w:rPr>
              <w:t>Closing Extended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8AFE1" w14:textId="77777777" w:rsidR="00064815" w:rsidRDefault="00064815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September 11, 2020</w:t>
            </w:r>
          </w:p>
        </w:tc>
      </w:tr>
      <w:tr w:rsidR="00C3320A" w:rsidRPr="00C3320A" w14:paraId="7FD32ED2" w14:textId="77777777" w:rsidTr="00EB0429">
        <w:trPr>
          <w:cantSplit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13FFC" w14:textId="77777777" w:rsidR="00C3320A" w:rsidRPr="00C3320A" w:rsidRDefault="00C3320A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 w:rsidRPr="00C3320A">
              <w:rPr>
                <w:rFonts w:asciiTheme="minorHAnsi" w:hAnsiTheme="minorHAnsi"/>
                <w:bCs/>
              </w:rPr>
              <w:t>DT Meeting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069AE" w14:textId="77777777" w:rsidR="00C3320A" w:rsidRPr="00C3320A" w:rsidRDefault="00064815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September 15, 2020</w:t>
            </w:r>
          </w:p>
        </w:tc>
      </w:tr>
      <w:tr w:rsidR="00C3320A" w:rsidRPr="00C3320A" w14:paraId="18DF557B" w14:textId="77777777" w:rsidTr="00EB0429">
        <w:trPr>
          <w:cantSplit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81CCE" w14:textId="77777777" w:rsidR="00C3320A" w:rsidRPr="00C3320A" w:rsidRDefault="00C3320A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 w:rsidRPr="00C3320A">
              <w:rPr>
                <w:rFonts w:asciiTheme="minorHAnsi" w:hAnsiTheme="minorHAnsi"/>
                <w:bCs/>
              </w:rPr>
              <w:t>DT Meeting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6080B" w14:textId="77777777" w:rsidR="00C3320A" w:rsidRPr="00C3320A" w:rsidRDefault="00064815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September 29, 2020</w:t>
            </w:r>
          </w:p>
        </w:tc>
      </w:tr>
      <w:tr w:rsidR="00064815" w:rsidRPr="00C3320A" w14:paraId="5102B11A" w14:textId="77777777" w:rsidTr="00EB0429">
        <w:trPr>
          <w:cantSplit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F0E19" w14:textId="77777777" w:rsidR="00064815" w:rsidRPr="00C3320A" w:rsidRDefault="00064815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DT Meeting 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CBAAF" w14:textId="77777777" w:rsidR="00064815" w:rsidRPr="00C3320A" w:rsidRDefault="00064815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October 13, </w:t>
            </w:r>
            <w:proofErr w:type="gramStart"/>
            <w:r>
              <w:rPr>
                <w:rFonts w:asciiTheme="minorHAnsi" w:hAnsiTheme="minorHAnsi"/>
                <w:bCs/>
              </w:rPr>
              <w:t>2020</w:t>
            </w:r>
            <w:proofErr w:type="gramEnd"/>
            <w:r>
              <w:rPr>
                <w:rFonts w:asciiTheme="minorHAnsi" w:hAnsiTheme="minorHAnsi"/>
                <w:bCs/>
              </w:rPr>
              <w:t xml:space="preserve"> </w:t>
            </w:r>
          </w:p>
        </w:tc>
      </w:tr>
      <w:tr w:rsidR="00064815" w:rsidRPr="00C3320A" w14:paraId="4D542660" w14:textId="77777777" w:rsidTr="00EB0429">
        <w:trPr>
          <w:cantSplit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11101" w14:textId="360DB2CE" w:rsidR="00064815" w:rsidRPr="00C3320A" w:rsidRDefault="00064815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DT Meeting</w:t>
            </w:r>
            <w:r w:rsidR="00A350EB">
              <w:rPr>
                <w:rFonts w:asciiTheme="minorHAnsi" w:hAnsiTheme="minorHAnsi"/>
                <w:bCs/>
              </w:rPr>
              <w:t>—</w:t>
            </w:r>
            <w:r>
              <w:rPr>
                <w:rFonts w:asciiTheme="minorHAnsi" w:hAnsiTheme="minorHAnsi"/>
                <w:bCs/>
              </w:rPr>
              <w:t>Cancelled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6360C" w14:textId="77777777" w:rsidR="00064815" w:rsidRPr="00C3320A" w:rsidRDefault="00064815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October 27, 2020</w:t>
            </w:r>
          </w:p>
        </w:tc>
      </w:tr>
      <w:tr w:rsidR="0095698D" w:rsidRPr="00C3320A" w14:paraId="277EB7E6" w14:textId="77777777" w:rsidTr="00EB0429">
        <w:trPr>
          <w:cantSplit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11DAC" w14:textId="77777777" w:rsidR="0095698D" w:rsidRPr="00C3320A" w:rsidRDefault="00CD6122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DT Meeting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C1F6F" w14:textId="77777777" w:rsidR="0095698D" w:rsidRDefault="00CD6122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November 24,2020</w:t>
            </w:r>
          </w:p>
        </w:tc>
      </w:tr>
      <w:tr w:rsidR="00CD6122" w:rsidRPr="00C3320A" w14:paraId="68B363C0" w14:textId="77777777" w:rsidTr="00EB0429">
        <w:trPr>
          <w:cantSplit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1AC79" w14:textId="77777777" w:rsidR="00CD6122" w:rsidRPr="00C3320A" w:rsidRDefault="00CD6122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DT Meeting 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28776" w14:textId="77777777" w:rsidR="00CD6122" w:rsidRDefault="00CD6122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December 8, 2020</w:t>
            </w:r>
          </w:p>
        </w:tc>
      </w:tr>
      <w:tr w:rsidR="00C3320A" w:rsidRPr="00C3320A" w14:paraId="287B045E" w14:textId="77777777" w:rsidTr="00EB0429">
        <w:trPr>
          <w:cantSplit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6AB32" w14:textId="53D0C984" w:rsidR="00C3320A" w:rsidRPr="00C3320A" w:rsidRDefault="00C3320A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 w:rsidRPr="00C3320A">
              <w:rPr>
                <w:rFonts w:asciiTheme="minorHAnsi" w:hAnsiTheme="minorHAnsi"/>
                <w:bCs/>
              </w:rPr>
              <w:t>Posting 2</w:t>
            </w:r>
            <w:r w:rsidR="00A350EB">
              <w:rPr>
                <w:rFonts w:asciiTheme="minorHAnsi" w:hAnsiTheme="minorHAnsi"/>
                <w:bCs/>
              </w:rPr>
              <w:t>—</w:t>
            </w:r>
            <w:r w:rsidRPr="00C3320A">
              <w:rPr>
                <w:rFonts w:asciiTheme="minorHAnsi" w:hAnsiTheme="minorHAnsi"/>
                <w:bCs/>
              </w:rPr>
              <w:t>Open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26CF7" w14:textId="77777777" w:rsidR="00C3320A" w:rsidRPr="00C3320A" w:rsidRDefault="00064815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December 14, 2020</w:t>
            </w:r>
          </w:p>
        </w:tc>
      </w:tr>
      <w:tr w:rsidR="00C3320A" w:rsidRPr="00C3320A" w14:paraId="12882212" w14:textId="77777777" w:rsidTr="00EB0429">
        <w:trPr>
          <w:cantSplit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34C50" w14:textId="3B46A880" w:rsidR="00C3320A" w:rsidRPr="00C3320A" w:rsidRDefault="00C3320A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 w:rsidRPr="00C3320A">
              <w:rPr>
                <w:rFonts w:asciiTheme="minorHAnsi" w:hAnsiTheme="minorHAnsi"/>
                <w:bCs/>
              </w:rPr>
              <w:t>Posting 2</w:t>
            </w:r>
            <w:r w:rsidR="00A350EB">
              <w:rPr>
                <w:rFonts w:asciiTheme="minorHAnsi" w:hAnsiTheme="minorHAnsi"/>
                <w:bCs/>
              </w:rPr>
              <w:t>—</w:t>
            </w:r>
            <w:r w:rsidRPr="00C3320A">
              <w:rPr>
                <w:rFonts w:asciiTheme="minorHAnsi" w:hAnsiTheme="minorHAnsi"/>
                <w:bCs/>
              </w:rPr>
              <w:t>Closed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35B74" w14:textId="77777777" w:rsidR="00C3320A" w:rsidRPr="00C3320A" w:rsidRDefault="00064815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January 13, 2021</w:t>
            </w:r>
          </w:p>
        </w:tc>
      </w:tr>
      <w:tr w:rsidR="00064815" w:rsidRPr="00C3320A" w14:paraId="3588BBCB" w14:textId="77777777" w:rsidTr="00EB0429">
        <w:trPr>
          <w:cantSplit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FD779" w14:textId="4357AC50" w:rsidR="00064815" w:rsidRPr="00C3320A" w:rsidRDefault="00064815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Posting 2</w:t>
            </w:r>
            <w:r w:rsidR="00A350EB">
              <w:rPr>
                <w:rFonts w:asciiTheme="minorHAnsi" w:hAnsiTheme="minorHAnsi"/>
                <w:bCs/>
              </w:rPr>
              <w:t>—</w:t>
            </w:r>
            <w:r>
              <w:rPr>
                <w:rFonts w:asciiTheme="minorHAnsi" w:hAnsiTheme="minorHAnsi"/>
                <w:bCs/>
              </w:rPr>
              <w:t>Extension of Time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9E2A6" w14:textId="77777777" w:rsidR="00064815" w:rsidRDefault="00064815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January 26, 2021</w:t>
            </w:r>
          </w:p>
        </w:tc>
      </w:tr>
      <w:tr w:rsidR="00CD6122" w:rsidRPr="00C3320A" w14:paraId="2E33766D" w14:textId="77777777" w:rsidTr="00EB0429">
        <w:trPr>
          <w:cantSplit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92B25" w14:textId="77777777" w:rsidR="00CD6122" w:rsidRDefault="00CD6122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DT Meeting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90075" w14:textId="77777777" w:rsidR="00CD6122" w:rsidRDefault="00CD6122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February 16, 2021</w:t>
            </w:r>
          </w:p>
        </w:tc>
      </w:tr>
      <w:tr w:rsidR="00064815" w:rsidRPr="00C3320A" w14:paraId="046EDDAA" w14:textId="77777777" w:rsidTr="00EB0429">
        <w:trPr>
          <w:cantSplit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2F8FC" w14:textId="77777777" w:rsidR="00064815" w:rsidRPr="00C3320A" w:rsidRDefault="00064815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DT Meeting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696AB" w14:textId="77777777" w:rsidR="00064815" w:rsidRDefault="00064815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February 22, 2021</w:t>
            </w:r>
          </w:p>
        </w:tc>
      </w:tr>
      <w:tr w:rsidR="00064815" w:rsidRPr="00C3320A" w14:paraId="00304C3D" w14:textId="77777777" w:rsidTr="00EB0429">
        <w:trPr>
          <w:cantSplit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A776F" w14:textId="0FEB03AE" w:rsidR="00064815" w:rsidRPr="00C3320A" w:rsidRDefault="00064815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bookmarkStart w:id="2" w:name="_Hlk98337948"/>
            <w:r>
              <w:rPr>
                <w:rFonts w:asciiTheme="minorHAnsi" w:hAnsiTheme="minorHAnsi"/>
                <w:bCs/>
              </w:rPr>
              <w:t>Posting 3</w:t>
            </w:r>
            <w:r w:rsidR="00A350EB">
              <w:rPr>
                <w:rFonts w:asciiTheme="minorHAnsi" w:hAnsiTheme="minorHAnsi"/>
                <w:bCs/>
              </w:rPr>
              <w:t>—</w:t>
            </w:r>
            <w:r>
              <w:rPr>
                <w:rFonts w:asciiTheme="minorHAnsi" w:hAnsiTheme="minorHAnsi"/>
                <w:bCs/>
              </w:rPr>
              <w:t xml:space="preserve">Open 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4AB66" w14:textId="77777777" w:rsidR="00064815" w:rsidRDefault="00064815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February 25, 2021</w:t>
            </w:r>
          </w:p>
        </w:tc>
      </w:tr>
      <w:tr w:rsidR="00064815" w:rsidRPr="00C3320A" w14:paraId="5D7BB770" w14:textId="77777777" w:rsidTr="00EB0429">
        <w:trPr>
          <w:cantSplit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96E04" w14:textId="7979E24B" w:rsidR="00064815" w:rsidRPr="00C3320A" w:rsidRDefault="00064815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Posting 3</w:t>
            </w:r>
            <w:r w:rsidR="00A350EB">
              <w:rPr>
                <w:rFonts w:asciiTheme="minorHAnsi" w:hAnsiTheme="minorHAnsi"/>
                <w:bCs/>
              </w:rPr>
              <w:t>—</w:t>
            </w:r>
            <w:r>
              <w:rPr>
                <w:rFonts w:asciiTheme="minorHAnsi" w:hAnsiTheme="minorHAnsi"/>
                <w:bCs/>
              </w:rPr>
              <w:t>Closed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E6F97" w14:textId="77777777" w:rsidR="00064815" w:rsidRDefault="00064815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March 25, 2021</w:t>
            </w:r>
          </w:p>
        </w:tc>
      </w:tr>
      <w:bookmarkEnd w:id="2"/>
      <w:tr w:rsidR="00C3320A" w:rsidRPr="00C3320A" w14:paraId="707843DA" w14:textId="77777777" w:rsidTr="00EB0429">
        <w:trPr>
          <w:cantSplit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93DBE" w14:textId="77777777" w:rsidR="00C3320A" w:rsidRPr="00C3320A" w:rsidRDefault="00C3320A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 w:rsidRPr="00C3320A">
              <w:rPr>
                <w:rFonts w:asciiTheme="minorHAnsi" w:hAnsiTheme="minorHAnsi"/>
                <w:bCs/>
              </w:rPr>
              <w:t>DT Meeting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29E1B" w14:textId="77777777" w:rsidR="00C3320A" w:rsidRPr="00C3320A" w:rsidRDefault="00064815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March 30, 2021</w:t>
            </w:r>
          </w:p>
        </w:tc>
      </w:tr>
      <w:tr w:rsidR="00064815" w:rsidRPr="00C3320A" w14:paraId="4E77907F" w14:textId="77777777" w:rsidTr="00EB0429">
        <w:trPr>
          <w:cantSplit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FFE6D" w14:textId="77777777" w:rsidR="00064815" w:rsidRPr="00C3320A" w:rsidRDefault="00064815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bookmarkStart w:id="3" w:name="_Hlk98338050"/>
            <w:r>
              <w:rPr>
                <w:rFonts w:asciiTheme="minorHAnsi" w:hAnsiTheme="minorHAnsi"/>
                <w:bCs/>
              </w:rPr>
              <w:t>DT Meeting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07BBB" w14:textId="77777777" w:rsidR="00064815" w:rsidRPr="00C3320A" w:rsidRDefault="0095698D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April 5, 2021</w:t>
            </w:r>
          </w:p>
        </w:tc>
      </w:tr>
      <w:tr w:rsidR="0095698D" w:rsidRPr="00C3320A" w14:paraId="071AEA22" w14:textId="77777777" w:rsidTr="00EB0429">
        <w:trPr>
          <w:cantSplit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F30A0" w14:textId="08391BAD" w:rsidR="0095698D" w:rsidRPr="00C3320A" w:rsidRDefault="0095698D" w:rsidP="0096052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Posting 4</w:t>
            </w:r>
            <w:r w:rsidR="00A350EB">
              <w:rPr>
                <w:rFonts w:asciiTheme="minorHAnsi" w:hAnsiTheme="minorHAnsi"/>
                <w:bCs/>
              </w:rPr>
              <w:t>—</w:t>
            </w:r>
            <w:r>
              <w:rPr>
                <w:rFonts w:asciiTheme="minorHAnsi" w:hAnsiTheme="minorHAnsi"/>
                <w:bCs/>
              </w:rPr>
              <w:t xml:space="preserve">Open 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957D3" w14:textId="77777777" w:rsidR="0095698D" w:rsidRDefault="0095698D" w:rsidP="0096052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April 7, 2021</w:t>
            </w:r>
          </w:p>
        </w:tc>
      </w:tr>
      <w:tr w:rsidR="0095698D" w:rsidRPr="00C3320A" w14:paraId="00AE3976" w14:textId="77777777" w:rsidTr="00EB0429">
        <w:trPr>
          <w:cantSplit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4E1D6" w14:textId="7969B502" w:rsidR="0095698D" w:rsidRPr="00C3320A" w:rsidRDefault="0095698D" w:rsidP="0096052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Posting 4</w:t>
            </w:r>
            <w:r w:rsidR="00A350EB">
              <w:rPr>
                <w:rFonts w:asciiTheme="minorHAnsi" w:hAnsiTheme="minorHAnsi"/>
                <w:bCs/>
              </w:rPr>
              <w:t>—</w:t>
            </w:r>
            <w:r>
              <w:rPr>
                <w:rFonts w:asciiTheme="minorHAnsi" w:hAnsiTheme="minorHAnsi"/>
                <w:bCs/>
              </w:rPr>
              <w:t>Closed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8A427" w14:textId="77777777" w:rsidR="0095698D" w:rsidRDefault="0095698D" w:rsidP="0096052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May 7, 2021</w:t>
            </w:r>
          </w:p>
        </w:tc>
      </w:tr>
      <w:bookmarkEnd w:id="3"/>
      <w:tr w:rsidR="0095698D" w:rsidRPr="00C3320A" w14:paraId="637DBB2D" w14:textId="77777777" w:rsidTr="00EB0429">
        <w:trPr>
          <w:cantSplit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F1210" w14:textId="77777777" w:rsidR="0095698D" w:rsidRPr="00C3320A" w:rsidRDefault="0095698D" w:rsidP="0096052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DT Meeting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4B5C3" w14:textId="77777777" w:rsidR="0095698D" w:rsidRPr="00C3320A" w:rsidRDefault="0095698D" w:rsidP="0096052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April 5, 2021</w:t>
            </w:r>
          </w:p>
        </w:tc>
      </w:tr>
      <w:tr w:rsidR="0095698D" w:rsidRPr="00C3320A" w14:paraId="7EF1DBB1" w14:textId="77777777" w:rsidTr="00EB0429">
        <w:trPr>
          <w:cantSplit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2962C" w14:textId="393C4D8D" w:rsidR="0095698D" w:rsidRPr="00C3320A" w:rsidRDefault="0095698D" w:rsidP="0096052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Posting </w:t>
            </w:r>
            <w:r w:rsidR="00CD6122">
              <w:rPr>
                <w:rFonts w:asciiTheme="minorHAnsi" w:hAnsiTheme="minorHAnsi"/>
                <w:bCs/>
              </w:rPr>
              <w:t>5</w:t>
            </w:r>
            <w:r w:rsidR="00A350EB">
              <w:rPr>
                <w:rFonts w:asciiTheme="minorHAnsi" w:hAnsiTheme="minorHAnsi"/>
                <w:bCs/>
              </w:rPr>
              <w:t>—</w:t>
            </w:r>
            <w:r>
              <w:rPr>
                <w:rFonts w:asciiTheme="minorHAnsi" w:hAnsiTheme="minorHAnsi"/>
                <w:bCs/>
              </w:rPr>
              <w:t xml:space="preserve">Open 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7F43E" w14:textId="77777777" w:rsidR="0095698D" w:rsidRDefault="00CD6122" w:rsidP="0096052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June 2, 2021</w:t>
            </w:r>
          </w:p>
        </w:tc>
      </w:tr>
      <w:tr w:rsidR="0095698D" w:rsidRPr="00C3320A" w14:paraId="08FEA1BC" w14:textId="77777777" w:rsidTr="00EB0429">
        <w:trPr>
          <w:cantSplit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60818" w14:textId="690BE4CB" w:rsidR="0095698D" w:rsidRPr="00C3320A" w:rsidRDefault="0095698D" w:rsidP="0096052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Posting </w:t>
            </w:r>
            <w:r w:rsidR="00CD6122">
              <w:rPr>
                <w:rFonts w:asciiTheme="minorHAnsi" w:hAnsiTheme="minorHAnsi"/>
                <w:bCs/>
              </w:rPr>
              <w:t>5</w:t>
            </w:r>
            <w:r w:rsidR="00A350EB">
              <w:rPr>
                <w:rFonts w:asciiTheme="minorHAnsi" w:hAnsiTheme="minorHAnsi"/>
                <w:bCs/>
              </w:rPr>
              <w:t>—</w:t>
            </w:r>
            <w:r>
              <w:rPr>
                <w:rFonts w:asciiTheme="minorHAnsi" w:hAnsiTheme="minorHAnsi"/>
                <w:bCs/>
              </w:rPr>
              <w:t>Closed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13EAE" w14:textId="77777777" w:rsidR="0095698D" w:rsidRDefault="00CD6122" w:rsidP="0096052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July 2, 2021</w:t>
            </w:r>
          </w:p>
        </w:tc>
      </w:tr>
      <w:tr w:rsidR="00CD6122" w:rsidRPr="00C3320A" w14:paraId="2002A4F6" w14:textId="77777777" w:rsidTr="00EB0429">
        <w:trPr>
          <w:cantSplit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F5AFA" w14:textId="77777777" w:rsidR="00CD6122" w:rsidRPr="00C3320A" w:rsidRDefault="00CD6122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DT Meeting 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1ECB5" w14:textId="77777777" w:rsidR="00CD6122" w:rsidRPr="00C3320A" w:rsidRDefault="00CD6122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July 13, 2021</w:t>
            </w:r>
          </w:p>
        </w:tc>
      </w:tr>
      <w:tr w:rsidR="00CD6122" w:rsidRPr="00C3320A" w14:paraId="0433FA8F" w14:textId="77777777" w:rsidTr="00EB0429">
        <w:trPr>
          <w:cantSplit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F369A" w14:textId="47EAF150" w:rsidR="00CD6122" w:rsidRPr="00C3320A" w:rsidRDefault="00CD6122" w:rsidP="0096052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Posting 6</w:t>
            </w:r>
            <w:r w:rsidR="00A350EB">
              <w:rPr>
                <w:rFonts w:asciiTheme="minorHAnsi" w:hAnsiTheme="minorHAnsi"/>
                <w:bCs/>
              </w:rPr>
              <w:t>—</w:t>
            </w:r>
            <w:r>
              <w:rPr>
                <w:rFonts w:asciiTheme="minorHAnsi" w:hAnsiTheme="minorHAnsi"/>
                <w:bCs/>
              </w:rPr>
              <w:t xml:space="preserve">Open 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E857D" w14:textId="77777777" w:rsidR="00CD6122" w:rsidRDefault="00DA6277" w:rsidP="0096052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July 20, 2021</w:t>
            </w:r>
          </w:p>
        </w:tc>
      </w:tr>
      <w:tr w:rsidR="00CD6122" w:rsidRPr="00C3320A" w14:paraId="3B9BA1CD" w14:textId="77777777" w:rsidTr="00EB0429">
        <w:trPr>
          <w:cantSplit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FF3E0" w14:textId="5EC1D68D" w:rsidR="00CD6122" w:rsidRPr="00C3320A" w:rsidRDefault="00CD6122" w:rsidP="0096052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Posting 6</w:t>
            </w:r>
            <w:r w:rsidR="00A350EB">
              <w:rPr>
                <w:rFonts w:asciiTheme="minorHAnsi" w:hAnsiTheme="minorHAnsi"/>
                <w:bCs/>
              </w:rPr>
              <w:t>—</w:t>
            </w:r>
            <w:r>
              <w:rPr>
                <w:rFonts w:asciiTheme="minorHAnsi" w:hAnsiTheme="minorHAnsi"/>
                <w:bCs/>
              </w:rPr>
              <w:t>Closed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BAD7F" w14:textId="77777777" w:rsidR="00CD6122" w:rsidRDefault="00DA6277" w:rsidP="0096052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August 20, 2021</w:t>
            </w:r>
          </w:p>
        </w:tc>
      </w:tr>
      <w:tr w:rsidR="00CD6122" w:rsidRPr="00C3320A" w14:paraId="2A2FEE5B" w14:textId="77777777" w:rsidTr="00EB0429">
        <w:trPr>
          <w:cantSplit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B05F2" w14:textId="77777777" w:rsidR="00CD6122" w:rsidRPr="00C3320A" w:rsidRDefault="00CD6122" w:rsidP="0096052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DT Meeting 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FF1E6" w14:textId="77777777" w:rsidR="00CD6122" w:rsidRPr="00C3320A" w:rsidRDefault="00DA6277" w:rsidP="0096052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August 31, 2021</w:t>
            </w:r>
          </w:p>
        </w:tc>
      </w:tr>
      <w:tr w:rsidR="00C3320A" w:rsidRPr="00C3320A" w14:paraId="569936C3" w14:textId="77777777" w:rsidTr="00EB0429">
        <w:trPr>
          <w:cantSplit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7DED2" w14:textId="77777777" w:rsidR="00C3320A" w:rsidRPr="00C3320A" w:rsidRDefault="00C3320A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bookmarkStart w:id="4" w:name="_Hlk139540487"/>
            <w:r w:rsidRPr="00C3320A">
              <w:rPr>
                <w:rFonts w:asciiTheme="minorHAnsi" w:hAnsiTheme="minorHAnsi"/>
                <w:bCs/>
              </w:rPr>
              <w:t>W</w:t>
            </w:r>
            <w:r w:rsidR="00BA2603">
              <w:rPr>
                <w:rFonts w:asciiTheme="minorHAnsi" w:hAnsiTheme="minorHAnsi"/>
                <w:bCs/>
              </w:rPr>
              <w:t xml:space="preserve">SC </w:t>
            </w:r>
            <w:r w:rsidRPr="00C3320A">
              <w:rPr>
                <w:rFonts w:asciiTheme="minorHAnsi" w:hAnsiTheme="minorHAnsi"/>
                <w:bCs/>
              </w:rPr>
              <w:t>Approve</w:t>
            </w:r>
            <w:r w:rsidR="00BA2603">
              <w:rPr>
                <w:rFonts w:asciiTheme="minorHAnsi" w:hAnsiTheme="minorHAnsi"/>
                <w:bCs/>
              </w:rPr>
              <w:t>d</w:t>
            </w:r>
            <w:r w:rsidRPr="00C3320A">
              <w:rPr>
                <w:rFonts w:asciiTheme="minorHAnsi" w:hAnsiTheme="minorHAnsi"/>
                <w:bCs/>
              </w:rPr>
              <w:t xml:space="preserve"> for Ballot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BD5E2" w14:textId="77777777" w:rsidR="00C3320A" w:rsidRPr="00C3320A" w:rsidRDefault="00DA6277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September 9, 2021</w:t>
            </w:r>
          </w:p>
        </w:tc>
      </w:tr>
      <w:tr w:rsidR="00C3320A" w:rsidRPr="00C3320A" w14:paraId="0C351AE7" w14:textId="77777777" w:rsidTr="00EB0429">
        <w:trPr>
          <w:cantSplit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6B3D3" w14:textId="30AF8042" w:rsidR="00C3320A" w:rsidRPr="00C3320A" w:rsidRDefault="00C3320A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 w:rsidRPr="00C3320A">
              <w:rPr>
                <w:rFonts w:asciiTheme="minorHAnsi" w:hAnsiTheme="minorHAnsi"/>
                <w:bCs/>
              </w:rPr>
              <w:lastRenderedPageBreak/>
              <w:t>Ballot Pool</w:t>
            </w:r>
            <w:r w:rsidR="00A350EB">
              <w:rPr>
                <w:rFonts w:asciiTheme="minorHAnsi" w:hAnsiTheme="minorHAnsi"/>
                <w:bCs/>
              </w:rPr>
              <w:t>—</w:t>
            </w:r>
            <w:r w:rsidRPr="00C3320A">
              <w:rPr>
                <w:rFonts w:asciiTheme="minorHAnsi" w:hAnsiTheme="minorHAnsi"/>
                <w:bCs/>
              </w:rPr>
              <w:t>Open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D8F74" w14:textId="77777777" w:rsidR="00C3320A" w:rsidRPr="00C3320A" w:rsidRDefault="00DA6277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September 21, 2021</w:t>
            </w:r>
          </w:p>
        </w:tc>
      </w:tr>
      <w:tr w:rsidR="00C3320A" w:rsidRPr="00C3320A" w14:paraId="28E8483D" w14:textId="77777777" w:rsidTr="00EB0429">
        <w:trPr>
          <w:cantSplit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5C783" w14:textId="19787E43" w:rsidR="00C3320A" w:rsidRPr="00C3320A" w:rsidRDefault="00C3320A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 w:rsidRPr="00C3320A">
              <w:rPr>
                <w:rFonts w:asciiTheme="minorHAnsi" w:hAnsiTheme="minorHAnsi"/>
                <w:bCs/>
              </w:rPr>
              <w:t>Ballot Pool</w:t>
            </w:r>
            <w:r w:rsidR="00A350EB">
              <w:rPr>
                <w:rFonts w:asciiTheme="minorHAnsi" w:hAnsiTheme="minorHAnsi"/>
                <w:bCs/>
              </w:rPr>
              <w:t>—</w:t>
            </w:r>
            <w:r w:rsidRPr="00C3320A">
              <w:rPr>
                <w:rFonts w:asciiTheme="minorHAnsi" w:hAnsiTheme="minorHAnsi"/>
                <w:bCs/>
              </w:rPr>
              <w:t>Closed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3E440" w14:textId="77777777" w:rsidR="00C3320A" w:rsidRPr="00C3320A" w:rsidRDefault="00DA6277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October 5, 2021</w:t>
            </w:r>
          </w:p>
        </w:tc>
      </w:tr>
      <w:tr w:rsidR="00C3320A" w:rsidRPr="00C3320A" w14:paraId="292AB5A4" w14:textId="77777777" w:rsidTr="00EB0429">
        <w:trPr>
          <w:cantSplit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80F98" w14:textId="77777777" w:rsidR="00C3320A" w:rsidRPr="00C3320A" w:rsidRDefault="00C3320A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 w:rsidRPr="00C3320A">
              <w:rPr>
                <w:rFonts w:asciiTheme="minorHAnsi" w:hAnsiTheme="minorHAnsi"/>
                <w:bCs/>
              </w:rPr>
              <w:t>Standards Briefing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B2658" w14:textId="77777777" w:rsidR="00C3320A" w:rsidRPr="00C3320A" w:rsidRDefault="00DA6277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October 6, 2021</w:t>
            </w:r>
          </w:p>
        </w:tc>
      </w:tr>
      <w:tr w:rsidR="00C3320A" w:rsidRPr="00C3320A" w14:paraId="504B4E2E" w14:textId="77777777" w:rsidTr="00EB0429">
        <w:trPr>
          <w:cantSplit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72CD7" w14:textId="4A7C6AD2" w:rsidR="00C3320A" w:rsidRPr="00C3320A" w:rsidRDefault="00C3320A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 w:rsidRPr="00C3320A">
              <w:rPr>
                <w:rFonts w:asciiTheme="minorHAnsi" w:hAnsiTheme="minorHAnsi"/>
                <w:bCs/>
              </w:rPr>
              <w:t>Ballot</w:t>
            </w:r>
            <w:r w:rsidR="00A350EB">
              <w:rPr>
                <w:rFonts w:asciiTheme="minorHAnsi" w:hAnsiTheme="minorHAnsi"/>
                <w:bCs/>
              </w:rPr>
              <w:t>—</w:t>
            </w:r>
            <w:r w:rsidRPr="00C3320A">
              <w:rPr>
                <w:rFonts w:asciiTheme="minorHAnsi" w:hAnsiTheme="minorHAnsi"/>
                <w:bCs/>
              </w:rPr>
              <w:t>Open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03342" w14:textId="77777777" w:rsidR="00C3320A" w:rsidRPr="00C3320A" w:rsidRDefault="00DA6277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October 7, 2021</w:t>
            </w:r>
          </w:p>
        </w:tc>
      </w:tr>
      <w:tr w:rsidR="00C3320A" w:rsidRPr="00C3320A" w14:paraId="55EF052D" w14:textId="77777777" w:rsidTr="00EB0429">
        <w:trPr>
          <w:cantSplit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3276E" w14:textId="77777777" w:rsidR="00C3320A" w:rsidRPr="00C3320A" w:rsidRDefault="00C3320A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 w:rsidRPr="00C3320A">
              <w:rPr>
                <w:rFonts w:asciiTheme="minorHAnsi" w:hAnsiTheme="minorHAnsi"/>
                <w:bCs/>
              </w:rPr>
              <w:t xml:space="preserve">Ballot - Closed </w:t>
            </w:r>
            <w:r w:rsidR="00AB09F1">
              <w:rPr>
                <w:rFonts w:asciiTheme="minorHAnsi" w:hAnsiTheme="minorHAnsi"/>
                <w:bCs/>
              </w:rPr>
              <w:t>(Extended)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C964E" w14:textId="77777777" w:rsidR="00C3320A" w:rsidRPr="00C3320A" w:rsidRDefault="00DA6277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October 21, 2021</w:t>
            </w:r>
          </w:p>
        </w:tc>
      </w:tr>
      <w:tr w:rsidR="00C3320A" w:rsidRPr="00C3320A" w14:paraId="1766045F" w14:textId="77777777" w:rsidTr="00EB0429">
        <w:trPr>
          <w:cantSplit/>
          <w:trHeight w:val="643"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67D31" w14:textId="4E140DD8" w:rsidR="00C3320A" w:rsidRPr="00C3320A" w:rsidRDefault="00BA2603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WSC approves forwarding to the WECC Board of Directors </w:t>
            </w:r>
            <w:r>
              <w:rPr>
                <w:rFonts w:asciiTheme="minorHAnsi" w:hAnsiTheme="minorHAnsi"/>
                <w:bCs/>
              </w:rPr>
              <w:tab/>
              <w:t>(BOD) with a request for approval</w:t>
            </w:r>
            <w:r w:rsidR="00C01A1F">
              <w:rPr>
                <w:rStyle w:val="FootnoteReference"/>
                <w:rFonts w:asciiTheme="minorHAnsi" w:hAnsiTheme="minorHAnsi"/>
                <w:bCs/>
              </w:rPr>
              <w:footnoteReference w:id="2"/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DA595" w14:textId="77777777" w:rsidR="00C3320A" w:rsidRPr="00C3320A" w:rsidRDefault="00DA6277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November 1, 2021</w:t>
            </w:r>
          </w:p>
        </w:tc>
      </w:tr>
      <w:tr w:rsidR="00BA2603" w:rsidRPr="00C3320A" w14:paraId="26F25E77" w14:textId="77777777" w:rsidTr="00EB0429">
        <w:trPr>
          <w:cantSplit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26FAD" w14:textId="54B50A36" w:rsidR="00BA2603" w:rsidRDefault="00BA2603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BOD approves for NERC/FERC disposition</w:t>
            </w:r>
            <w:r w:rsidR="00860C31">
              <w:rPr>
                <w:rStyle w:val="FootnoteReference"/>
                <w:rFonts w:asciiTheme="minorHAnsi" w:hAnsiTheme="minorHAnsi"/>
                <w:bCs/>
              </w:rPr>
              <w:footnoteReference w:id="3"/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31E69" w14:textId="77777777" w:rsidR="00BA2603" w:rsidRDefault="00DA6277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December 8, 2021</w:t>
            </w:r>
          </w:p>
        </w:tc>
      </w:tr>
      <w:tr w:rsidR="00DA6277" w:rsidRPr="00C3320A" w14:paraId="770717A1" w14:textId="77777777" w:rsidTr="00EB0429">
        <w:trPr>
          <w:cantSplit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EB72C" w14:textId="799C4F6B" w:rsidR="00DA6277" w:rsidRDefault="00DA6277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NERC 45-Day Posting</w:t>
            </w:r>
            <w:r w:rsidR="00A350EB">
              <w:rPr>
                <w:rFonts w:asciiTheme="minorHAnsi" w:hAnsiTheme="minorHAnsi"/>
                <w:bCs/>
              </w:rPr>
              <w:t>—</w:t>
            </w:r>
            <w:r>
              <w:rPr>
                <w:rFonts w:asciiTheme="minorHAnsi" w:hAnsiTheme="minorHAnsi"/>
                <w:bCs/>
              </w:rPr>
              <w:t xml:space="preserve">Open 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5F8D0" w14:textId="77777777" w:rsidR="00DA6277" w:rsidRDefault="00DA6277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January 26, 202</w:t>
            </w:r>
            <w:r w:rsidR="0078409C">
              <w:rPr>
                <w:rFonts w:asciiTheme="minorHAnsi" w:hAnsiTheme="minorHAnsi"/>
                <w:bCs/>
              </w:rPr>
              <w:t>2</w:t>
            </w:r>
          </w:p>
        </w:tc>
      </w:tr>
      <w:tr w:rsidR="00DA6277" w:rsidRPr="00C3320A" w14:paraId="4A3D06DF" w14:textId="77777777" w:rsidTr="00EB0429">
        <w:trPr>
          <w:cantSplit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2740C" w14:textId="13BD5C28" w:rsidR="00DA6277" w:rsidRDefault="00DA6277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NERC 45-Day Posting</w:t>
            </w:r>
            <w:r w:rsidR="00A350EB">
              <w:rPr>
                <w:rFonts w:asciiTheme="minorHAnsi" w:hAnsiTheme="minorHAnsi"/>
                <w:bCs/>
              </w:rPr>
              <w:t>—</w:t>
            </w:r>
            <w:r>
              <w:rPr>
                <w:rFonts w:asciiTheme="minorHAnsi" w:hAnsiTheme="minorHAnsi"/>
                <w:bCs/>
              </w:rPr>
              <w:t>Closed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AD43D" w14:textId="77777777" w:rsidR="00DA6277" w:rsidRDefault="00EF260F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March 11, 202</w:t>
            </w:r>
            <w:r w:rsidR="0078409C">
              <w:rPr>
                <w:rFonts w:asciiTheme="minorHAnsi" w:hAnsiTheme="minorHAnsi"/>
                <w:bCs/>
              </w:rPr>
              <w:t>2</w:t>
            </w:r>
          </w:p>
        </w:tc>
      </w:tr>
      <w:tr w:rsidR="00EF260F" w:rsidRPr="003C4F19" w14:paraId="79AF5F48" w14:textId="77777777" w:rsidTr="00EB0429">
        <w:trPr>
          <w:cantSplit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D0449" w14:textId="77777777" w:rsidR="00EF260F" w:rsidRDefault="00EF260F" w:rsidP="00C3320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DT Meeting</w:t>
            </w:r>
            <w:r>
              <w:rPr>
                <w:rStyle w:val="FootnoteReference"/>
                <w:rFonts w:asciiTheme="minorHAnsi" w:hAnsiTheme="minorHAnsi"/>
                <w:bCs/>
              </w:rPr>
              <w:footnoteReference w:id="4"/>
            </w:r>
            <w:r>
              <w:rPr>
                <w:rFonts w:asciiTheme="minorHAnsi" w:hAnsiTheme="minorHAnsi"/>
                <w:bCs/>
              </w:rPr>
              <w:t xml:space="preserve"> 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A3F68" w14:textId="77777777" w:rsidR="00EF260F" w:rsidRDefault="00EF260F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March 18, 202</w:t>
            </w:r>
            <w:r w:rsidR="0078409C">
              <w:rPr>
                <w:rFonts w:asciiTheme="minorHAnsi" w:hAnsiTheme="minorHAnsi"/>
                <w:bCs/>
              </w:rPr>
              <w:t>2</w:t>
            </w:r>
          </w:p>
        </w:tc>
      </w:tr>
      <w:tr w:rsidR="00C3320A" w:rsidRPr="003C4F19" w14:paraId="6996E2D7" w14:textId="77777777" w:rsidTr="00EB0429">
        <w:trPr>
          <w:cantSplit/>
          <w:trHeight w:val="688"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73994" w14:textId="7931D920" w:rsidR="00C3320A" w:rsidRDefault="008F41B4" w:rsidP="008F41B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ind w:left="720" w:hanging="72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Discussions with NERC.</w:t>
            </w:r>
            <w:r w:rsidR="00A350EB">
              <w:rPr>
                <w:rFonts w:asciiTheme="minorHAnsi" w:hAnsiTheme="minorHAnsi"/>
                <w:bCs/>
              </w:rPr>
              <w:t xml:space="preserve"> </w:t>
            </w:r>
            <w:r>
              <w:rPr>
                <w:rFonts w:asciiTheme="minorHAnsi" w:hAnsiTheme="minorHAnsi"/>
                <w:bCs/>
              </w:rPr>
              <w:t>Agreement to change the implementation to expedite the project.</w:t>
            </w:r>
            <w:r>
              <w:rPr>
                <w:rStyle w:val="FootnoteReference"/>
                <w:rFonts w:asciiTheme="minorHAnsi" w:hAnsiTheme="minorHAnsi"/>
                <w:bCs/>
              </w:rPr>
              <w:footnoteReference w:id="5"/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8B64F" w14:textId="7CF5F820" w:rsidR="00C3320A" w:rsidRDefault="008F41B4" w:rsidP="001105A1">
            <w:pPr>
              <w:ind w:left="313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April 11, 2022</w:t>
            </w:r>
          </w:p>
        </w:tc>
      </w:tr>
      <w:bookmarkEnd w:id="4"/>
    </w:tbl>
    <w:p w14:paraId="61A3C2E3" w14:textId="77777777" w:rsidR="006B1134" w:rsidRDefault="006B1134" w:rsidP="00C3320A"/>
    <w:tbl>
      <w:tblPr>
        <w:tblW w:w="10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57"/>
        <w:gridCol w:w="2520"/>
      </w:tblGrid>
      <w:tr w:rsidR="008F41B4" w:rsidRPr="003C4F19" w14:paraId="10CE0751" w14:textId="77777777" w:rsidTr="00EB0429">
        <w:trPr>
          <w:cantSplit/>
          <w:trHeight w:val="319"/>
        </w:trPr>
        <w:tc>
          <w:tcPr>
            <w:tcW w:w="7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5172" w:themeFill="accent1"/>
          </w:tcPr>
          <w:p w14:paraId="376B427B" w14:textId="77777777" w:rsidR="008F41B4" w:rsidRPr="00EB0429" w:rsidRDefault="008F41B4" w:rsidP="00F11B68">
            <w:pPr>
              <w:ind w:left="90"/>
              <w:rPr>
                <w:rFonts w:asciiTheme="majorHAnsi" w:hAnsiTheme="majorHAnsi"/>
                <w:b/>
                <w:color w:val="FFFFFF" w:themeColor="background1"/>
              </w:rPr>
            </w:pPr>
            <w:r w:rsidRPr="00EB0429">
              <w:rPr>
                <w:rFonts w:asciiTheme="majorHAnsi" w:hAnsiTheme="majorHAnsi"/>
                <w:b/>
                <w:color w:val="FFFFFF" w:themeColor="background1"/>
              </w:rPr>
              <w:t>Actions under WECC-0149</w:t>
            </w:r>
          </w:p>
          <w:p w14:paraId="1553EC57" w14:textId="4217BB78" w:rsidR="000E17DB" w:rsidRPr="00EB0429" w:rsidRDefault="000E17DB" w:rsidP="00F11B68">
            <w:pPr>
              <w:ind w:left="90"/>
              <w:rPr>
                <w:rFonts w:asciiTheme="minorHAnsi" w:hAnsiTheme="minorHAnsi"/>
                <w:bCs/>
                <w:color w:val="FFFFFF" w:themeColor="background1"/>
              </w:rPr>
            </w:pPr>
            <w:r w:rsidRPr="00EB0429">
              <w:rPr>
                <w:rFonts w:asciiTheme="minorHAnsi" w:hAnsiTheme="minorHAnsi"/>
                <w:bCs/>
                <w:color w:val="FFFFFF" w:themeColor="background1"/>
              </w:rPr>
              <w:t>SAR WECC-0149 was filed to augment SAR WECC-0141 to expedite implementation of the original project.</w:t>
            </w:r>
            <w:r w:rsidR="00A350EB" w:rsidRPr="00EB0429">
              <w:rPr>
                <w:rFonts w:asciiTheme="minorHAnsi" w:hAnsiTheme="minorHAnsi"/>
                <w:bCs/>
                <w:color w:val="FFFFFF" w:themeColor="background1"/>
              </w:rPr>
              <w:t xml:space="preserve"> 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5172" w:themeFill="accent1"/>
          </w:tcPr>
          <w:p w14:paraId="4F9E8E83" w14:textId="4CC899D7" w:rsidR="008F41B4" w:rsidRPr="00EB0429" w:rsidRDefault="008F41B4" w:rsidP="00F11B68">
            <w:pPr>
              <w:jc w:val="center"/>
              <w:rPr>
                <w:rFonts w:asciiTheme="majorHAnsi" w:hAnsiTheme="majorHAnsi"/>
                <w:b/>
                <w:color w:val="FFFFFF" w:themeColor="background1"/>
              </w:rPr>
            </w:pPr>
            <w:r w:rsidRPr="00EB0429">
              <w:rPr>
                <w:rFonts w:asciiTheme="majorHAnsi" w:hAnsiTheme="majorHAnsi"/>
                <w:b/>
                <w:color w:val="FFFFFF" w:themeColor="background1"/>
              </w:rPr>
              <w:t>Date</w:t>
            </w:r>
          </w:p>
        </w:tc>
      </w:tr>
    </w:tbl>
    <w:p w14:paraId="21FDE481" w14:textId="77777777" w:rsidR="008F41B4" w:rsidRDefault="008F41B4" w:rsidP="00C3320A"/>
    <w:tbl>
      <w:tblPr>
        <w:tblW w:w="10080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0"/>
        <w:gridCol w:w="2520"/>
      </w:tblGrid>
      <w:tr w:rsidR="008F41B4" w:rsidRPr="008F41B4" w14:paraId="771A57CA" w14:textId="77777777" w:rsidTr="00EB0429">
        <w:trPr>
          <w:cantSplit/>
          <w:trHeight w:val="319"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8872A1" w14:textId="4FC3254E" w:rsidR="008F41B4" w:rsidRPr="008F41B4" w:rsidRDefault="008F41B4" w:rsidP="008F41B4">
            <w:pPr>
              <w:rPr>
                <w:rFonts w:asciiTheme="minorHAnsi" w:hAnsiTheme="minorHAnsi"/>
                <w:bCs/>
                <w:i/>
                <w:iCs/>
              </w:rPr>
            </w:pPr>
            <w:r w:rsidRPr="008F41B4">
              <w:rPr>
                <w:rFonts w:asciiTheme="minorHAnsi" w:hAnsiTheme="minorHAnsi"/>
                <w:bCs/>
                <w:i/>
                <w:iCs/>
              </w:rPr>
              <w:t>Standard Authorization Request WECC-0149 milestones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A27975" w14:textId="77777777" w:rsidR="008F41B4" w:rsidRPr="008F41B4" w:rsidRDefault="008F41B4" w:rsidP="00F85A37">
            <w:pPr>
              <w:ind w:left="299"/>
              <w:rPr>
                <w:rFonts w:asciiTheme="minorHAnsi" w:hAnsiTheme="minorHAnsi"/>
                <w:bCs/>
              </w:rPr>
            </w:pPr>
          </w:p>
        </w:tc>
      </w:tr>
      <w:tr w:rsidR="008F41B4" w:rsidRPr="008F41B4" w14:paraId="6F3F9188" w14:textId="77777777" w:rsidTr="00EB0429">
        <w:trPr>
          <w:cantSplit/>
          <w:trHeight w:val="319"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A6DBDD" w14:textId="65D346FA" w:rsidR="008F41B4" w:rsidRPr="008F41B4" w:rsidRDefault="008F41B4" w:rsidP="008F41B4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 w:line="240" w:lineRule="auto"/>
              <w:ind w:left="360"/>
              <w:rPr>
                <w:rFonts w:asciiTheme="minorHAnsi" w:hAnsiTheme="minorHAnsi"/>
                <w:bCs/>
              </w:rPr>
            </w:pPr>
            <w:r w:rsidRPr="008F41B4">
              <w:rPr>
                <w:rFonts w:asciiTheme="minorHAnsi" w:hAnsiTheme="minorHAnsi"/>
                <w:bCs/>
              </w:rPr>
              <w:t>Standard Authorization Request (SAR) Filed</w:t>
            </w:r>
            <w:r w:rsidR="00A350EB">
              <w:rPr>
                <w:rFonts w:asciiTheme="minorHAnsi" w:hAnsiTheme="minorHAnsi"/>
                <w:bCs/>
              </w:rPr>
              <w:t>—</w:t>
            </w:r>
            <w:r>
              <w:rPr>
                <w:rFonts w:asciiTheme="minorHAnsi" w:hAnsiTheme="minorHAnsi"/>
                <w:bCs/>
              </w:rPr>
              <w:t>WECC</w:t>
            </w:r>
            <w:r w:rsidR="00CA4DA1">
              <w:rPr>
                <w:rFonts w:asciiTheme="minorHAnsi" w:hAnsiTheme="minorHAnsi"/>
                <w:bCs/>
              </w:rPr>
              <w:t>-</w:t>
            </w:r>
            <w:r>
              <w:rPr>
                <w:rFonts w:asciiTheme="minorHAnsi" w:hAnsiTheme="minorHAnsi"/>
                <w:bCs/>
              </w:rPr>
              <w:t>0149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4D9450" w14:textId="66998B8B" w:rsidR="008F41B4" w:rsidRPr="008F41B4" w:rsidRDefault="00F85A37" w:rsidP="00F85A37">
            <w:pPr>
              <w:ind w:left="299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May 18, 2022</w:t>
            </w:r>
          </w:p>
        </w:tc>
      </w:tr>
      <w:tr w:rsidR="008F41B4" w:rsidRPr="008F41B4" w14:paraId="179470B7" w14:textId="77777777" w:rsidTr="00EB0429">
        <w:trPr>
          <w:cantSplit/>
          <w:trHeight w:val="319"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BF11C1" w14:textId="082F3FF2" w:rsidR="00F85A37" w:rsidRPr="008F41B4" w:rsidRDefault="008F41B4" w:rsidP="00F1062D">
            <w:pPr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 w:rsidRPr="008F41B4">
              <w:rPr>
                <w:rFonts w:asciiTheme="minorHAnsi" w:hAnsiTheme="minorHAnsi"/>
                <w:bCs/>
              </w:rPr>
              <w:t>WECC Standards Committee (WSC) approved the SAR</w:t>
            </w:r>
            <w:r w:rsidR="00F1062D">
              <w:rPr>
                <w:rFonts w:asciiTheme="minorHAnsi" w:hAnsiTheme="minorHAnsi"/>
                <w:bCs/>
              </w:rPr>
              <w:t xml:space="preserve">. 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1902FC" w14:textId="38BC2B76" w:rsidR="008F41B4" w:rsidRPr="008F41B4" w:rsidRDefault="00F85A37" w:rsidP="00F85A37">
            <w:pPr>
              <w:ind w:left="299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June 14, 2022</w:t>
            </w:r>
          </w:p>
        </w:tc>
      </w:tr>
      <w:tr w:rsidR="00F85A37" w:rsidRPr="008F41B4" w14:paraId="76B9096A" w14:textId="77777777" w:rsidTr="00EB0429">
        <w:trPr>
          <w:cantSplit/>
          <w:trHeight w:val="319"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97CC4C" w14:textId="6D9058B5" w:rsidR="00F85A37" w:rsidRPr="008F41B4" w:rsidRDefault="00F85A37" w:rsidP="008F41B4">
            <w:pPr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lastRenderedPageBreak/>
              <w:t>DT Meeting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857A7F" w14:textId="13BE4E3E" w:rsidR="00F85A37" w:rsidRDefault="00F85A37" w:rsidP="00F85A37">
            <w:pPr>
              <w:ind w:left="299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July 12, 2022</w:t>
            </w:r>
          </w:p>
        </w:tc>
      </w:tr>
      <w:tr w:rsidR="00F85A37" w:rsidRPr="008F41B4" w14:paraId="0CF80D7F" w14:textId="77777777" w:rsidTr="00EB0429">
        <w:trPr>
          <w:cantSplit/>
          <w:trHeight w:val="319"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2BE95D" w14:textId="1DD7144F" w:rsidR="00F85A37" w:rsidRDefault="00F85A37" w:rsidP="008F41B4">
            <w:pPr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Posting 1</w:t>
            </w:r>
            <w:r w:rsidR="00A350EB">
              <w:rPr>
                <w:rFonts w:asciiTheme="minorHAnsi" w:hAnsiTheme="minorHAnsi"/>
                <w:bCs/>
              </w:rPr>
              <w:t>—</w:t>
            </w:r>
            <w:r>
              <w:rPr>
                <w:rFonts w:asciiTheme="minorHAnsi" w:hAnsiTheme="minorHAnsi"/>
                <w:bCs/>
              </w:rPr>
              <w:t>Open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A47A63" w14:textId="1D91AF34" w:rsidR="00F85A37" w:rsidRDefault="00F85A37" w:rsidP="00F85A37">
            <w:pPr>
              <w:ind w:left="299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July 20, 2022</w:t>
            </w:r>
          </w:p>
        </w:tc>
      </w:tr>
      <w:tr w:rsidR="00F85A37" w:rsidRPr="008F41B4" w14:paraId="7EE55CEC" w14:textId="77777777" w:rsidTr="00EB0429">
        <w:trPr>
          <w:cantSplit/>
          <w:trHeight w:val="319"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D751B2" w14:textId="3B9AE054" w:rsidR="00F85A37" w:rsidRDefault="00F85A37" w:rsidP="008F41B4">
            <w:pPr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Posting 1</w:t>
            </w:r>
            <w:r w:rsidR="00A350EB">
              <w:rPr>
                <w:rFonts w:asciiTheme="minorHAnsi" w:hAnsiTheme="minorHAnsi"/>
                <w:bCs/>
              </w:rPr>
              <w:t>—</w:t>
            </w:r>
            <w:r>
              <w:rPr>
                <w:rFonts w:asciiTheme="minorHAnsi" w:hAnsiTheme="minorHAnsi"/>
                <w:bCs/>
              </w:rPr>
              <w:t>Closed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65EA96" w14:textId="7D171938" w:rsidR="00F85A37" w:rsidRDefault="00F85A37" w:rsidP="00F85A37">
            <w:pPr>
              <w:ind w:left="299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August 19, 2022</w:t>
            </w:r>
          </w:p>
        </w:tc>
      </w:tr>
      <w:tr w:rsidR="00F85A37" w:rsidRPr="008F41B4" w14:paraId="18D93475" w14:textId="77777777" w:rsidTr="00EB0429">
        <w:trPr>
          <w:cantSplit/>
          <w:trHeight w:val="319"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61CB52" w14:textId="5D25F3D1" w:rsidR="00F85A37" w:rsidRDefault="00F85A37" w:rsidP="008F41B4">
            <w:pPr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DT Meeting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C1B8BE" w14:textId="12981DDC" w:rsidR="00F85A37" w:rsidRDefault="00F85A37" w:rsidP="00F85A37">
            <w:pPr>
              <w:ind w:left="299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August 23, 2022</w:t>
            </w:r>
          </w:p>
        </w:tc>
      </w:tr>
      <w:tr w:rsidR="00FB0185" w:rsidRPr="008F41B4" w14:paraId="168F5608" w14:textId="77777777" w:rsidTr="00EB0429">
        <w:trPr>
          <w:cantSplit/>
          <w:trHeight w:val="319"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2071C8" w14:textId="7F733366" w:rsidR="00FB0185" w:rsidRDefault="00FB0185" w:rsidP="008F41B4">
            <w:pPr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DT Meeting</w:t>
            </w:r>
            <w:r w:rsidR="00A350EB">
              <w:rPr>
                <w:rFonts w:asciiTheme="minorHAnsi" w:hAnsiTheme="minorHAnsi"/>
                <w:bCs/>
              </w:rPr>
              <w:t>—</w:t>
            </w:r>
            <w:r>
              <w:rPr>
                <w:rFonts w:asciiTheme="minorHAnsi" w:hAnsiTheme="minorHAnsi"/>
                <w:bCs/>
              </w:rPr>
              <w:t xml:space="preserve">Agreed to Post 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B9D0E1" w14:textId="541CAD5A" w:rsidR="00FB0185" w:rsidRDefault="00FB0185" w:rsidP="00F85A37">
            <w:pPr>
              <w:ind w:left="299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August 29, 2022</w:t>
            </w:r>
          </w:p>
        </w:tc>
      </w:tr>
      <w:tr w:rsidR="00F85A37" w:rsidRPr="008F41B4" w14:paraId="286DFA56" w14:textId="77777777" w:rsidTr="00EB0429">
        <w:trPr>
          <w:cantSplit/>
          <w:trHeight w:val="319"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C111BE" w14:textId="4FF7609F" w:rsidR="00F85A37" w:rsidRDefault="00F85A37" w:rsidP="008F41B4">
            <w:pPr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DT Meeting</w:t>
            </w:r>
            <w:r w:rsidR="00A350EB">
              <w:rPr>
                <w:rFonts w:asciiTheme="minorHAnsi" w:hAnsiTheme="minorHAnsi"/>
                <w:bCs/>
              </w:rPr>
              <w:t>—</w:t>
            </w:r>
            <w:r>
              <w:rPr>
                <w:rFonts w:asciiTheme="minorHAnsi" w:hAnsiTheme="minorHAnsi"/>
                <w:bCs/>
              </w:rPr>
              <w:t>Cancelled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D2A0C2" w14:textId="6B06DB37" w:rsidR="00F85A37" w:rsidRDefault="00F85A37" w:rsidP="00F85A37">
            <w:pPr>
              <w:ind w:left="299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August 30, 2022</w:t>
            </w:r>
          </w:p>
        </w:tc>
      </w:tr>
      <w:tr w:rsidR="00FB0185" w:rsidRPr="008F41B4" w14:paraId="5B116E1D" w14:textId="77777777" w:rsidTr="00EB0429">
        <w:trPr>
          <w:cantSplit/>
          <w:trHeight w:val="319"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9B098E" w14:textId="77332811" w:rsidR="00FB0185" w:rsidRDefault="00FB0185" w:rsidP="008F41B4">
            <w:pPr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Posting 2</w:t>
            </w:r>
            <w:r w:rsidR="00A350EB">
              <w:rPr>
                <w:rFonts w:asciiTheme="minorHAnsi" w:hAnsiTheme="minorHAnsi"/>
                <w:bCs/>
              </w:rPr>
              <w:t>—</w:t>
            </w:r>
            <w:r>
              <w:rPr>
                <w:rFonts w:asciiTheme="minorHAnsi" w:hAnsiTheme="minorHAnsi"/>
                <w:bCs/>
              </w:rPr>
              <w:t>Open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CA32F4" w14:textId="25B958F1" w:rsidR="00FB0185" w:rsidRDefault="00FB0185" w:rsidP="00F85A37">
            <w:pPr>
              <w:ind w:left="299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September 8, 2022</w:t>
            </w:r>
          </w:p>
        </w:tc>
      </w:tr>
      <w:tr w:rsidR="00FB0185" w:rsidRPr="008F41B4" w14:paraId="6C1C8075" w14:textId="77777777" w:rsidTr="00EB0429">
        <w:trPr>
          <w:cantSplit/>
          <w:trHeight w:val="319"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69579E" w14:textId="6F83FE48" w:rsidR="00FB0185" w:rsidRDefault="00FB0185" w:rsidP="008F41B4">
            <w:pPr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Posting 2</w:t>
            </w:r>
            <w:r w:rsidR="00A350EB">
              <w:rPr>
                <w:rFonts w:asciiTheme="minorHAnsi" w:hAnsiTheme="minorHAnsi"/>
                <w:bCs/>
              </w:rPr>
              <w:t>—</w:t>
            </w:r>
            <w:r>
              <w:rPr>
                <w:rFonts w:asciiTheme="minorHAnsi" w:hAnsiTheme="minorHAnsi"/>
                <w:bCs/>
              </w:rPr>
              <w:t>Closed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530610" w14:textId="6ECAC73C" w:rsidR="00FB0185" w:rsidRDefault="00FB0185" w:rsidP="00F85A37">
            <w:pPr>
              <w:ind w:left="299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October 10, 2022</w:t>
            </w:r>
          </w:p>
        </w:tc>
      </w:tr>
      <w:tr w:rsidR="00F85A37" w:rsidRPr="008F41B4" w14:paraId="0367C244" w14:textId="77777777" w:rsidTr="00EB0429">
        <w:trPr>
          <w:cantSplit/>
          <w:trHeight w:val="319"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461D51" w14:textId="2224A0F0" w:rsidR="00F85A37" w:rsidRDefault="00F85A37" w:rsidP="008F41B4">
            <w:pPr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DT Meeting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DF9BC6" w14:textId="7F5481EF" w:rsidR="00F85A37" w:rsidRDefault="00F85A37" w:rsidP="00F85A37">
            <w:pPr>
              <w:ind w:left="299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October 18, 2022</w:t>
            </w:r>
          </w:p>
        </w:tc>
      </w:tr>
      <w:tr w:rsidR="00F85A37" w:rsidRPr="008F41B4" w14:paraId="01E2D175" w14:textId="77777777" w:rsidTr="00EB0429">
        <w:trPr>
          <w:cantSplit/>
          <w:trHeight w:val="319"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9A7181" w14:textId="499659FA" w:rsidR="00F85A37" w:rsidRDefault="00F85A37" w:rsidP="008F41B4">
            <w:pPr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DT Meeting</w:t>
            </w:r>
            <w:r w:rsidR="00A350EB">
              <w:rPr>
                <w:rFonts w:asciiTheme="minorHAnsi" w:hAnsiTheme="minorHAnsi"/>
                <w:bCs/>
              </w:rPr>
              <w:t>—</w:t>
            </w:r>
            <w:r w:rsidR="00FB0185">
              <w:rPr>
                <w:rFonts w:asciiTheme="minorHAnsi" w:hAnsiTheme="minorHAnsi"/>
                <w:bCs/>
              </w:rPr>
              <w:t>To WSC</w:t>
            </w:r>
            <w:r w:rsidR="00A350EB">
              <w:rPr>
                <w:rFonts w:asciiTheme="minorHAnsi" w:hAnsiTheme="minorHAnsi"/>
                <w:bCs/>
              </w:rPr>
              <w:t>—</w:t>
            </w:r>
            <w:r w:rsidR="00FB0185">
              <w:rPr>
                <w:rFonts w:asciiTheme="minorHAnsi" w:hAnsiTheme="minorHAnsi"/>
                <w:bCs/>
              </w:rPr>
              <w:t>Request for Ballot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01533B" w14:textId="4C640C28" w:rsidR="00F85A37" w:rsidRDefault="00F85A37" w:rsidP="00F85A37">
            <w:pPr>
              <w:ind w:left="299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October 25, 2022</w:t>
            </w:r>
          </w:p>
        </w:tc>
      </w:tr>
      <w:tr w:rsidR="00F85A37" w:rsidRPr="008F41B4" w14:paraId="34FCE146" w14:textId="77777777" w:rsidTr="00EB0429">
        <w:trPr>
          <w:cantSplit/>
          <w:trHeight w:val="319"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55984B" w14:textId="6BF5E919" w:rsidR="00F85A37" w:rsidRDefault="00FB0185" w:rsidP="008F41B4">
            <w:pPr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WSC Approved for Ballot 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C05800" w14:textId="78562766" w:rsidR="00F85A37" w:rsidRDefault="00FB0185" w:rsidP="00F85A37">
            <w:pPr>
              <w:ind w:left="299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December 6, 2022</w:t>
            </w:r>
          </w:p>
        </w:tc>
      </w:tr>
      <w:tr w:rsidR="00FB0185" w:rsidRPr="008F41B4" w14:paraId="11361E42" w14:textId="77777777" w:rsidTr="00EB0429">
        <w:trPr>
          <w:cantSplit/>
          <w:trHeight w:val="319"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FCC30B" w14:textId="54026EB9" w:rsidR="00FB0185" w:rsidRDefault="00FB0185" w:rsidP="008F41B4">
            <w:pPr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Ballot Pool Open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D34621" w14:textId="28525082" w:rsidR="00FB0185" w:rsidRDefault="00FB0185" w:rsidP="00F85A37">
            <w:pPr>
              <w:ind w:left="299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December 20, 2022</w:t>
            </w:r>
          </w:p>
        </w:tc>
      </w:tr>
      <w:tr w:rsidR="00FB0185" w:rsidRPr="008F41B4" w14:paraId="2ECA9555" w14:textId="77777777" w:rsidTr="00EB0429">
        <w:trPr>
          <w:cantSplit/>
          <w:trHeight w:val="319"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6ADD9C" w14:textId="34A53D6C" w:rsidR="00FB0185" w:rsidRDefault="00FB0185" w:rsidP="008F41B4">
            <w:pPr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Ballot Pool Closed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C48FBA" w14:textId="54182180" w:rsidR="00FB0185" w:rsidRDefault="00FB0185" w:rsidP="00F85A37">
            <w:pPr>
              <w:ind w:left="299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January 12, 2023</w:t>
            </w:r>
          </w:p>
        </w:tc>
      </w:tr>
      <w:tr w:rsidR="00FB0185" w:rsidRPr="008F41B4" w14:paraId="03A8A3C0" w14:textId="77777777" w:rsidTr="00EB0429">
        <w:trPr>
          <w:cantSplit/>
          <w:trHeight w:val="319"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C0B107" w14:textId="68A51CE5" w:rsidR="00FB0185" w:rsidRDefault="00FB0185" w:rsidP="008F41B4">
            <w:pPr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Standards Briefing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543601" w14:textId="648670E6" w:rsidR="00FB0185" w:rsidRDefault="00FB0185" w:rsidP="00F85A37">
            <w:pPr>
              <w:ind w:left="299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January 18, 2023</w:t>
            </w:r>
          </w:p>
        </w:tc>
      </w:tr>
      <w:tr w:rsidR="00FB0185" w:rsidRPr="008F41B4" w14:paraId="15DFC5B3" w14:textId="77777777" w:rsidTr="00EB0429">
        <w:trPr>
          <w:cantSplit/>
          <w:trHeight w:val="319"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6773BC" w14:textId="23F99FF4" w:rsidR="00FB0185" w:rsidRDefault="00FB0185" w:rsidP="008F41B4">
            <w:pPr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Ballot</w:t>
            </w:r>
            <w:r w:rsidR="00A350EB">
              <w:rPr>
                <w:rFonts w:asciiTheme="minorHAnsi" w:hAnsiTheme="minorHAnsi"/>
                <w:bCs/>
              </w:rPr>
              <w:t>—</w:t>
            </w:r>
            <w:r>
              <w:rPr>
                <w:rFonts w:asciiTheme="minorHAnsi" w:hAnsiTheme="minorHAnsi"/>
                <w:bCs/>
              </w:rPr>
              <w:t>Open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CFF467" w14:textId="761C4465" w:rsidR="00FB0185" w:rsidRDefault="00FB0185" w:rsidP="00F85A37">
            <w:pPr>
              <w:ind w:left="299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January 19, 2023</w:t>
            </w:r>
          </w:p>
        </w:tc>
      </w:tr>
      <w:tr w:rsidR="00FB0185" w:rsidRPr="008F41B4" w14:paraId="5C527BA6" w14:textId="77777777" w:rsidTr="00EB0429">
        <w:trPr>
          <w:cantSplit/>
          <w:trHeight w:val="319"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78FD64" w14:textId="79FF1292" w:rsidR="00FB0185" w:rsidRDefault="00FB0185" w:rsidP="008F41B4">
            <w:pPr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Ballot</w:t>
            </w:r>
            <w:r w:rsidR="00A350EB">
              <w:rPr>
                <w:rFonts w:asciiTheme="minorHAnsi" w:hAnsiTheme="minorHAnsi"/>
                <w:bCs/>
              </w:rPr>
              <w:t>—</w:t>
            </w:r>
            <w:r>
              <w:rPr>
                <w:rFonts w:asciiTheme="minorHAnsi" w:hAnsiTheme="minorHAnsi"/>
                <w:bCs/>
              </w:rPr>
              <w:t>Closed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9D8DB6" w14:textId="0089E28C" w:rsidR="00FB0185" w:rsidRDefault="00FB0185" w:rsidP="00F85A37">
            <w:pPr>
              <w:ind w:left="299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February 2, 2023</w:t>
            </w:r>
          </w:p>
        </w:tc>
      </w:tr>
      <w:tr w:rsidR="00FB0185" w:rsidRPr="008F41B4" w14:paraId="595024E5" w14:textId="77777777" w:rsidTr="00EB0429">
        <w:trPr>
          <w:cantSplit/>
          <w:trHeight w:val="319"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11243F" w14:textId="75BFFE56" w:rsidR="00FB0185" w:rsidRDefault="00FB0185" w:rsidP="008F41B4">
            <w:pPr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 w:rsidRPr="00FB0185">
              <w:rPr>
                <w:rFonts w:asciiTheme="minorHAnsi" w:hAnsiTheme="minorHAnsi"/>
                <w:bCs/>
              </w:rPr>
              <w:t xml:space="preserve">WSC approves forwarding to the WECC Board of Directors </w:t>
            </w:r>
            <w:r w:rsidRPr="00FB0185">
              <w:rPr>
                <w:rFonts w:asciiTheme="minorHAnsi" w:hAnsiTheme="minorHAnsi"/>
                <w:bCs/>
              </w:rPr>
              <w:tab/>
              <w:t>(BOD) with a request for approval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A84447" w14:textId="00A23FCB" w:rsidR="00FB0185" w:rsidRDefault="007465EC" w:rsidP="00F85A37">
            <w:pPr>
              <w:ind w:left="299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March 7, 2023</w:t>
            </w:r>
          </w:p>
        </w:tc>
      </w:tr>
      <w:tr w:rsidR="007465EC" w:rsidRPr="008F41B4" w14:paraId="48282EEB" w14:textId="77777777" w:rsidTr="00EB0429">
        <w:trPr>
          <w:cantSplit/>
          <w:trHeight w:val="319"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241936" w14:textId="2E3329E9" w:rsidR="007465EC" w:rsidRPr="00FB0185" w:rsidRDefault="007465EC" w:rsidP="008F41B4">
            <w:pPr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BOD approves for NERC/FERC disposition</w:t>
            </w:r>
            <w:r w:rsidR="00077012">
              <w:rPr>
                <w:rStyle w:val="FootnoteReference"/>
                <w:rFonts w:asciiTheme="minorHAnsi" w:hAnsiTheme="minorHAnsi"/>
                <w:bCs/>
              </w:rPr>
              <w:footnoteReference w:id="6"/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E7DD78" w14:textId="39FFA571" w:rsidR="007465EC" w:rsidRDefault="007465EC" w:rsidP="00F85A37">
            <w:pPr>
              <w:ind w:left="299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June 14, 2023</w:t>
            </w:r>
          </w:p>
        </w:tc>
      </w:tr>
      <w:tr w:rsidR="007465EC" w:rsidRPr="008F41B4" w14:paraId="090E704C" w14:textId="77777777" w:rsidTr="00EB0429">
        <w:trPr>
          <w:cantSplit/>
          <w:trHeight w:val="319"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7C4BA2" w14:textId="2B581F9D" w:rsidR="007465EC" w:rsidRDefault="007465EC" w:rsidP="008F41B4">
            <w:pPr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NERC 45-Day Posting</w:t>
            </w:r>
            <w:r w:rsidR="00A350EB">
              <w:rPr>
                <w:rFonts w:asciiTheme="minorHAnsi" w:hAnsiTheme="minorHAnsi"/>
                <w:bCs/>
              </w:rPr>
              <w:t>—</w:t>
            </w:r>
            <w:r>
              <w:rPr>
                <w:rFonts w:asciiTheme="minorHAnsi" w:hAnsiTheme="minorHAnsi"/>
                <w:bCs/>
              </w:rPr>
              <w:t>Open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6E786A" w14:textId="11C2C0FF" w:rsidR="007465EC" w:rsidRDefault="00750B1B" w:rsidP="00F85A37">
            <w:pPr>
              <w:ind w:left="299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August 16, 2023</w:t>
            </w:r>
          </w:p>
        </w:tc>
      </w:tr>
      <w:tr w:rsidR="007465EC" w:rsidRPr="008F41B4" w14:paraId="099F3664" w14:textId="77777777" w:rsidTr="00EB0429">
        <w:trPr>
          <w:cantSplit/>
          <w:trHeight w:val="319"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EAEFB4" w14:textId="152040E7" w:rsidR="007465EC" w:rsidRDefault="007465EC" w:rsidP="008F41B4">
            <w:pPr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NERC 45-Day Posting</w:t>
            </w:r>
            <w:r w:rsidR="00A350EB">
              <w:rPr>
                <w:rFonts w:asciiTheme="minorHAnsi" w:hAnsiTheme="minorHAnsi"/>
                <w:bCs/>
              </w:rPr>
              <w:t>—</w:t>
            </w:r>
            <w:r>
              <w:rPr>
                <w:rFonts w:asciiTheme="minorHAnsi" w:hAnsiTheme="minorHAnsi"/>
                <w:bCs/>
              </w:rPr>
              <w:t>Closed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FAB931" w14:textId="2894B731" w:rsidR="007465EC" w:rsidRDefault="00750B1B" w:rsidP="00F85A37">
            <w:pPr>
              <w:ind w:left="299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September 29, 2023</w:t>
            </w:r>
          </w:p>
        </w:tc>
      </w:tr>
      <w:tr w:rsidR="007465EC" w:rsidRPr="008F41B4" w14:paraId="4E03A5FC" w14:textId="77777777" w:rsidTr="00EB0429">
        <w:trPr>
          <w:cantSplit/>
          <w:trHeight w:val="319"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94FAF6" w14:textId="1FEA39EA" w:rsidR="007465EC" w:rsidRDefault="007465EC" w:rsidP="008F41B4">
            <w:pPr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DT Meeting to Answer NERC Comments (If needed.)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6C8A55" w14:textId="56520B13" w:rsidR="007465EC" w:rsidRDefault="00750B1B" w:rsidP="00F85A37">
            <w:pPr>
              <w:ind w:left="299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No Changes Proposed</w:t>
            </w:r>
          </w:p>
        </w:tc>
      </w:tr>
      <w:tr w:rsidR="007465EC" w:rsidRPr="008F41B4" w14:paraId="38E89963" w14:textId="77777777" w:rsidTr="00EB0429">
        <w:trPr>
          <w:cantSplit/>
          <w:trHeight w:val="319"/>
        </w:trPr>
        <w:tc>
          <w:tcPr>
            <w:tcW w:w="7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7B1F8F" w14:textId="2D94EFD2" w:rsidR="007465EC" w:rsidRDefault="007465EC" w:rsidP="008F41B4">
            <w:pPr>
              <w:widowControl w:val="0"/>
              <w:numPr>
                <w:ilvl w:val="0"/>
                <w:numId w:val="12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ind w:left="0" w:firstLine="18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NERC Board of Trustee (BOT)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76780F" w14:textId="0EF2F3C7" w:rsidR="007465EC" w:rsidRDefault="000E17DB" w:rsidP="00F85A37">
            <w:pPr>
              <w:ind w:left="299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Target: May 2024</w:t>
            </w:r>
          </w:p>
        </w:tc>
      </w:tr>
    </w:tbl>
    <w:p w14:paraId="7D394177" w14:textId="77777777" w:rsidR="00FB0185" w:rsidRPr="006B1134" w:rsidRDefault="00FB0185" w:rsidP="00F1062D"/>
    <w:sectPr w:rsidR="00FB0185" w:rsidRPr="006B1134" w:rsidSect="002554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B5D38" w14:textId="77777777" w:rsidR="00BA0A96" w:rsidRDefault="00BA0A96" w:rsidP="00E60569">
      <w:r>
        <w:separator/>
      </w:r>
    </w:p>
    <w:p w14:paraId="0B54101A" w14:textId="77777777" w:rsidR="00BA0A96" w:rsidRDefault="00BA0A96" w:rsidP="00E60569"/>
  </w:endnote>
  <w:endnote w:type="continuationSeparator" w:id="0">
    <w:p w14:paraId="4DE81CC4" w14:textId="77777777" w:rsidR="00BA0A96" w:rsidRDefault="00BA0A96" w:rsidP="00E60569">
      <w:r>
        <w:continuationSeparator/>
      </w:r>
    </w:p>
    <w:p w14:paraId="5CA45FA5" w14:textId="77777777" w:rsidR="00BA0A96" w:rsidRDefault="00BA0A96" w:rsidP="00E605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-2063625332"/>
      <w:docPartObj>
        <w:docPartGallery w:val="Page Numbers (Bottom of Page)"/>
        <w:docPartUnique/>
      </w:docPartObj>
    </w:sdtPr>
    <w:sdtEndPr>
      <w:rPr>
        <w:b w:val="0"/>
      </w:rPr>
    </w:sdtEndPr>
    <w:sdtContent>
      <w:p w14:paraId="38D5A71D" w14:textId="77777777" w:rsidR="00E115FD" w:rsidRPr="00E5288E" w:rsidRDefault="00FE6A90" w:rsidP="007B7780">
        <w:pPr>
          <w:pStyle w:val="Footer"/>
          <w:tabs>
            <w:tab w:val="clear" w:pos="4680"/>
            <w:tab w:val="center" w:pos="5040"/>
          </w:tabs>
          <w:rPr>
            <w:sz w:val="22"/>
          </w:rPr>
        </w:pPr>
        <w:r w:rsidRPr="00E5288E">
          <w:rPr>
            <w:sz w:val="22"/>
          </w:rPr>
          <w:drawing>
            <wp:inline distT="0" distB="0" distL="0" distR="0" wp14:anchorId="3D874D92" wp14:editId="0AB7A14D">
              <wp:extent cx="413846" cy="274320"/>
              <wp:effectExtent l="0" t="0" r="5715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ECC-LOGO_EVEN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846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</w:rPr>
          <w:t xml:space="preserve"> </w:t>
        </w:r>
        <w:r w:rsidR="00F82512" w:rsidRPr="009B19EE">
          <w:rPr>
            <w:b w:val="0"/>
            <w:noProof w:val="0"/>
            <w:sz w:val="22"/>
          </w:rPr>
          <w:fldChar w:fldCharType="begin"/>
        </w:r>
        <w:r w:rsidR="00F82512" w:rsidRPr="009B19EE">
          <w:rPr>
            <w:b w:val="0"/>
            <w:sz w:val="22"/>
          </w:rPr>
          <w:instrText xml:space="preserve"> PAGE   \* MERGEFORMAT </w:instrText>
        </w:r>
        <w:r w:rsidR="00F82512" w:rsidRPr="009B19EE">
          <w:rPr>
            <w:b w:val="0"/>
            <w:noProof w:val="0"/>
            <w:sz w:val="22"/>
          </w:rPr>
          <w:fldChar w:fldCharType="separate"/>
        </w:r>
        <w:r w:rsidR="006A1F28">
          <w:rPr>
            <w:b w:val="0"/>
            <w:sz w:val="22"/>
          </w:rPr>
          <w:t>2</w:t>
        </w:r>
        <w:r w:rsidR="00F82512" w:rsidRPr="009B19EE">
          <w:rPr>
            <w:b w:val="0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A8E87" w14:textId="77777777" w:rsidR="00323BC9" w:rsidRPr="002A59FD" w:rsidRDefault="002A59FD" w:rsidP="002A59FD">
    <w:pPr>
      <w:pStyle w:val="Footer"/>
      <w:pBdr>
        <w:top w:val="single" w:sz="48" w:space="1" w:color="00395D" w:themeColor="text2"/>
        <w:left w:val="single" w:sz="48" w:space="4" w:color="00395D" w:themeColor="text2"/>
        <w:bottom w:val="single" w:sz="48" w:space="1" w:color="00395D" w:themeColor="text2"/>
        <w:right w:val="single" w:sz="48" w:space="4" w:color="00395D" w:themeColor="text2"/>
      </w:pBdr>
      <w:shd w:val="clear" w:color="auto" w:fill="00395D" w:themeFill="text2"/>
      <w:tabs>
        <w:tab w:val="clear" w:pos="4680"/>
        <w:tab w:val="center" w:pos="5040"/>
      </w:tabs>
      <w:spacing w:before="120" w:after="120" w:line="276" w:lineRule="auto"/>
      <w:jc w:val="center"/>
      <w:rPr>
        <w:b w:val="0"/>
        <w:color w:val="FFFFFF" w:themeColor="background1"/>
        <w:spacing w:val="20"/>
        <w:sz w:val="22"/>
      </w:rPr>
    </w:pPr>
    <w:r w:rsidRPr="002A59FD">
      <w:rPr>
        <w:b w:val="0"/>
        <w:color w:val="FFFFFF" w:themeColor="background1"/>
        <w:spacing w:val="20"/>
        <w:sz w:val="22"/>
      </w:rPr>
      <w:t>155 North 400 West | Suite 200 | Salt Lake City, Utah 84103</w:t>
    </w:r>
    <w:r w:rsidRPr="002A59FD">
      <w:rPr>
        <w:b w:val="0"/>
        <w:color w:val="FFFFFF" w:themeColor="background1"/>
        <w:spacing w:val="20"/>
        <w:sz w:val="22"/>
      </w:rPr>
      <w:br/>
      <w:t>www.wecc.org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85C6C" w14:textId="77777777" w:rsidR="00BA0A96" w:rsidRDefault="00BA0A96" w:rsidP="00E60569">
      <w:r>
        <w:separator/>
      </w:r>
    </w:p>
  </w:footnote>
  <w:footnote w:type="continuationSeparator" w:id="0">
    <w:p w14:paraId="18D6381B" w14:textId="77777777" w:rsidR="00BA0A96" w:rsidRDefault="00BA0A96" w:rsidP="00E60569">
      <w:r>
        <w:continuationSeparator/>
      </w:r>
    </w:p>
    <w:p w14:paraId="6D332046" w14:textId="77777777" w:rsidR="00BA0A96" w:rsidRDefault="00BA0A96" w:rsidP="00E60569"/>
  </w:footnote>
  <w:footnote w:id="1">
    <w:p w14:paraId="0A8731AE" w14:textId="77777777" w:rsidR="00F1062D" w:rsidRDefault="00F1062D" w:rsidP="00F1062D">
      <w:pPr>
        <w:pStyle w:val="FootnoteText"/>
      </w:pPr>
      <w:r>
        <w:rPr>
          <w:rStyle w:val="FootnoteReference"/>
        </w:rPr>
        <w:footnoteRef/>
      </w:r>
      <w:r>
        <w:t xml:space="preserve"> See Attachment T through T-11 provided with this filing. </w:t>
      </w:r>
    </w:p>
  </w:footnote>
  <w:footnote w:id="2">
    <w:p w14:paraId="7263E7A4" w14:textId="1944AC7B" w:rsidR="00C01A1F" w:rsidRDefault="00C01A1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1A1F">
        <w:t>On November 1, 2021, a</w:t>
      </w:r>
      <w:r>
        <w:t xml:space="preserve"> WSC Action Without a Meeting (AWM) w</w:t>
      </w:r>
      <w:r w:rsidRPr="00C01A1F">
        <w:t xml:space="preserve">as convened to approve </w:t>
      </w:r>
      <w:r>
        <w:t xml:space="preserve">WEC-0141, FAC-501-WECC-3, Transmission Maintenance, </w:t>
      </w:r>
      <w:r w:rsidRPr="00C01A1F">
        <w:t>for presentation to the WECC Board of Directors (BOD) in December 2021. Notice was provided to the Standards Email List, quorum was met, and the action unanimously approved.</w:t>
      </w:r>
    </w:p>
  </w:footnote>
  <w:footnote w:id="3">
    <w:p w14:paraId="4055A464" w14:textId="4162C0E6" w:rsidR="00860C31" w:rsidRDefault="00860C31" w:rsidP="00860C31">
      <w:pPr>
        <w:pStyle w:val="FootnoteText"/>
      </w:pPr>
      <w:r>
        <w:rPr>
          <w:rStyle w:val="FootnoteReference"/>
        </w:rPr>
        <w:footnoteRef/>
      </w:r>
      <w:r>
        <w:t xml:space="preserve"> Item 5. Approve FAC-501-WECC-3 Revisions: Resolved, that the WECC Board of Directors (Board), acting on the recommendation of the WECC Standards Committee (WSC) at the meeting of the Board on December 8, 2021, approves FAC-501-WECC-3, Transmission Maintenance Regional Reliability Standard as presented and attached.</w:t>
      </w:r>
      <w:r w:rsidR="00A350EB">
        <w:t xml:space="preserve"> </w:t>
      </w:r>
      <w:r>
        <w:t>WECC Board of Directors, Minutes Excerpt, December 8, 2021.</w:t>
      </w:r>
    </w:p>
  </w:footnote>
  <w:footnote w:id="4">
    <w:p w14:paraId="2CD0D4B6" w14:textId="7FFF4B8E" w:rsidR="00EF260F" w:rsidRDefault="00EF260F">
      <w:pPr>
        <w:pStyle w:val="FootnoteText"/>
      </w:pPr>
      <w:r>
        <w:rPr>
          <w:rStyle w:val="FootnoteReference"/>
        </w:rPr>
        <w:footnoteRef/>
      </w:r>
      <w:r>
        <w:t xml:space="preserve"> No meeting was convened; based on comments received</w:t>
      </w:r>
      <w:r w:rsidR="00A350EB">
        <w:t>,</w:t>
      </w:r>
      <w:r>
        <w:t xml:space="preserve"> responses were perfunctory, drafted by staff, circulated </w:t>
      </w:r>
      <w:proofErr w:type="gramStart"/>
      <w:r>
        <w:t>to</w:t>
      </w:r>
      <w:proofErr w:type="gramEnd"/>
      <w:r>
        <w:t xml:space="preserve"> and approved by the DT. </w:t>
      </w:r>
    </w:p>
  </w:footnote>
  <w:footnote w:id="5">
    <w:p w14:paraId="442C9970" w14:textId="5DDC2E18" w:rsidR="008F41B4" w:rsidRDefault="008F41B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F41B4">
        <w:t xml:space="preserve">On April 11, 2022, NERC informed WECC Standards staff that although NERC raised no specific concerns with WECC-0141, implementation at NERC could take a long </w:t>
      </w:r>
      <w:r w:rsidR="00DC1739">
        <w:t>time</w:t>
      </w:r>
      <w:r w:rsidRPr="008F41B4">
        <w:t xml:space="preserve"> due to pre-existing NERC projects.</w:t>
      </w:r>
      <w:r w:rsidR="00A350EB">
        <w:t xml:space="preserve"> </w:t>
      </w:r>
    </w:p>
  </w:footnote>
  <w:footnote w:id="6">
    <w:p w14:paraId="7BDB89A3" w14:textId="2CC9F86F" w:rsidR="00077012" w:rsidRDefault="00077012" w:rsidP="00077012">
      <w:pPr>
        <w:pStyle w:val="FootnoteText"/>
      </w:pPr>
      <w:r>
        <w:rPr>
          <w:rStyle w:val="FootnoteReference"/>
        </w:rPr>
        <w:footnoteRef/>
      </w:r>
      <w:r>
        <w:t xml:space="preserve"> Item 5. Approve FAC-501-WECC-4, Transmission Maintenance Regional Reliability Standard and Associated Table Revision Process: Resolved, that the WECC Board of Directors (Board), acting on the recommendation of the WECC Standards Committee (WSC) at the meeting of the Board on June 14, 2023, approves FAC-501-WECC-4, Transmission Maintenance Regional Reliability Standard and the associated Table Revision Process as presented and attached. WECC Board of Directors, Minutes Excerpt, June 14, 2023.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7E5A6" w14:textId="03E34B9A" w:rsidR="00887C2B" w:rsidRDefault="00887C2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1D7FD48" wp14:editId="41FE066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3" name="Text Box 3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0F82F9" w14:textId="47205DDA" w:rsidR="00887C2B" w:rsidRPr="00887C2B" w:rsidRDefault="00887C2B" w:rsidP="00887C2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87C2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D7FD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&lt;Public&gt;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D0F82F9" w14:textId="47205DDA" w:rsidR="00887C2B" w:rsidRPr="00887C2B" w:rsidRDefault="00887C2B" w:rsidP="00887C2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87C2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3963" w14:textId="6140C59B" w:rsidR="00E115FD" w:rsidRPr="00C3320A" w:rsidRDefault="00887C2B" w:rsidP="00C3320A">
    <w:pPr>
      <w:pStyle w:val="Header"/>
      <w:contextualSpacing w:val="0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CE9BCE7" wp14:editId="44946A8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" name="Text Box 5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475C6" w14:textId="2976DC83" w:rsidR="00887C2B" w:rsidRPr="00887C2B" w:rsidRDefault="00887C2B" w:rsidP="00887C2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87C2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E9BCE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&lt;Public&gt;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B9475C6" w14:textId="2976DC83" w:rsidR="00887C2B" w:rsidRPr="00887C2B" w:rsidRDefault="00887C2B" w:rsidP="00887C2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87C2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E5D24">
      <w:t>A</w:t>
    </w:r>
    <w:r w:rsidR="00C3320A">
      <w:t>ttachment 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DAB11" w14:textId="74F60861" w:rsidR="00E60569" w:rsidRDefault="00887C2B" w:rsidP="00A323FE">
    <w:pPr>
      <w:pStyle w:val="Header"/>
      <w:contextualSpacing w:val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AC5951" wp14:editId="2F69EDAF">
              <wp:simplePos x="688019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2" name="Text Box 2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984368" w14:textId="675ECE56" w:rsidR="00887C2B" w:rsidRPr="00887C2B" w:rsidRDefault="00887C2B" w:rsidP="00887C2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87C2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AC59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&lt;Public&gt;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7984368" w14:textId="675ECE56" w:rsidR="00887C2B" w:rsidRPr="00887C2B" w:rsidRDefault="00887C2B" w:rsidP="00887C2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87C2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23FE">
      <w:rPr>
        <w:noProof/>
      </w:rPr>
      <w:drawing>
        <wp:anchor distT="0" distB="0" distL="114300" distR="114300" simplePos="0" relativeHeight="251658240" behindDoc="1" locked="0" layoutInCell="1" allowOverlap="1" wp14:anchorId="41B3B07C" wp14:editId="258650A7">
          <wp:simplePos x="0" y="0"/>
          <wp:positionH relativeFrom="column">
            <wp:posOffset>4864</wp:posOffset>
          </wp:positionH>
          <wp:positionV relativeFrom="paragraph">
            <wp:posOffset>77821</wp:posOffset>
          </wp:positionV>
          <wp:extent cx="2929134" cy="938786"/>
          <wp:effectExtent l="0" t="0" r="5080" b="0"/>
          <wp:wrapTight wrapText="bothSides">
            <wp:wrapPolygon edited="0">
              <wp:start x="3653" y="0"/>
              <wp:lineTo x="0" y="2192"/>
              <wp:lineTo x="0" y="3507"/>
              <wp:lineTo x="422" y="7015"/>
              <wp:lineTo x="1686" y="14030"/>
              <wp:lineTo x="0" y="17976"/>
              <wp:lineTo x="0" y="21045"/>
              <wp:lineTo x="8009" y="21045"/>
              <wp:lineTo x="15174" y="21045"/>
              <wp:lineTo x="21497" y="21045"/>
              <wp:lineTo x="21497" y="17976"/>
              <wp:lineTo x="6744" y="14030"/>
              <wp:lineTo x="18406" y="14030"/>
              <wp:lineTo x="21497" y="12714"/>
              <wp:lineTo x="21497" y="5261"/>
              <wp:lineTo x="4356" y="0"/>
              <wp:lineTo x="365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9134" cy="938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F8A3E3" w14:textId="77777777" w:rsidR="00C3320A" w:rsidRDefault="00C3320A" w:rsidP="00E60569">
    <w:pPr>
      <w:pStyle w:val="Header"/>
      <w:contextualSpacing w:val="0"/>
    </w:pPr>
    <w:bookmarkStart w:id="5" w:name="_Hlk535242431"/>
    <w:bookmarkStart w:id="6" w:name="_Hlk535242432"/>
    <w:bookmarkStart w:id="7" w:name="_Hlk535242433"/>
    <w:bookmarkStart w:id="8" w:name="_Hlk535242435"/>
    <w:bookmarkStart w:id="9" w:name="_Hlk535242436"/>
    <w:bookmarkStart w:id="10" w:name="_Hlk535242437"/>
    <w:bookmarkStart w:id="11" w:name="_Hlk535242438"/>
    <w:bookmarkStart w:id="12" w:name="_Hlk535242439"/>
    <w:bookmarkStart w:id="13" w:name="_Hlk535242440"/>
    <w:bookmarkStart w:id="14" w:name="_Hlk3986602"/>
    <w:bookmarkStart w:id="15" w:name="_Hlk3986603"/>
    <w:bookmarkStart w:id="16" w:name="_Hlk3986604"/>
    <w:bookmarkStart w:id="17" w:name="_Hlk3986605"/>
    <w:r>
      <w:t>Attachment E</w:t>
    </w:r>
  </w:p>
  <w:p w14:paraId="05B406EC" w14:textId="77777777" w:rsidR="00C3320A" w:rsidRDefault="00C3320A" w:rsidP="000E17DB">
    <w:pPr>
      <w:pStyle w:val="Header"/>
      <w:spacing w:before="0"/>
      <w:contextualSpacing w:val="0"/>
    </w:pPr>
    <w:r>
      <w:t>Project Roadmap</w:t>
    </w:r>
  </w:p>
  <w:p w14:paraId="667A3BD6" w14:textId="594587B6" w:rsidR="00BD3C1F" w:rsidRDefault="00BD3C1F" w:rsidP="000E17DB">
    <w:pPr>
      <w:pStyle w:val="Header"/>
      <w:spacing w:before="0"/>
      <w:contextualSpacing w:val="0"/>
    </w:pPr>
    <w:r>
      <w:t>WECC-014</w:t>
    </w:r>
    <w:r w:rsidR="008F41B4">
      <w:t>9</w:t>
    </w:r>
    <w:r>
      <w:t xml:space="preserve"> F</w:t>
    </w:r>
    <w:r w:rsidR="006D5542">
      <w:t>AC</w:t>
    </w:r>
    <w:r>
      <w:t>-501-WECC-</w:t>
    </w:r>
    <w:r w:rsidR="008F41B4">
      <w:t>4</w:t>
    </w:r>
  </w:p>
  <w:p w14:paraId="7A56721B" w14:textId="77777777" w:rsidR="00F82512" w:rsidRPr="00761FA8" w:rsidRDefault="00BD3C1F" w:rsidP="000E17DB">
    <w:pPr>
      <w:pStyle w:val="Header"/>
      <w:spacing w:before="0"/>
      <w:contextualSpacing w:val="0"/>
    </w:pPr>
    <w:r>
      <w:t>Transmission Maintenance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FF018C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0EFA40DE"/>
    <w:multiLevelType w:val="hybridMultilevel"/>
    <w:tmpl w:val="80F2331C"/>
    <w:lvl w:ilvl="0" w:tplc="D7F0C31A">
      <w:start w:val="1"/>
      <w:numFmt w:val="decimal"/>
      <w:lvlText w:val="%1."/>
      <w:lvlJc w:val="left"/>
      <w:pPr>
        <w:ind w:left="720" w:hanging="360"/>
      </w:pPr>
    </w:lvl>
    <w:lvl w:ilvl="1" w:tplc="62EC591C" w:tentative="1">
      <w:start w:val="1"/>
      <w:numFmt w:val="lowerLetter"/>
      <w:lvlText w:val="%2."/>
      <w:lvlJc w:val="left"/>
      <w:pPr>
        <w:ind w:left="1440" w:hanging="360"/>
      </w:pPr>
    </w:lvl>
    <w:lvl w:ilvl="2" w:tplc="04102B54" w:tentative="1">
      <w:start w:val="1"/>
      <w:numFmt w:val="lowerRoman"/>
      <w:lvlText w:val="%3."/>
      <w:lvlJc w:val="right"/>
      <w:pPr>
        <w:ind w:left="2160" w:hanging="180"/>
      </w:pPr>
    </w:lvl>
    <w:lvl w:ilvl="3" w:tplc="922C0658" w:tentative="1">
      <w:start w:val="1"/>
      <w:numFmt w:val="decimal"/>
      <w:lvlText w:val="%4."/>
      <w:lvlJc w:val="left"/>
      <w:pPr>
        <w:ind w:left="2880" w:hanging="360"/>
      </w:pPr>
    </w:lvl>
    <w:lvl w:ilvl="4" w:tplc="B0DA2576" w:tentative="1">
      <w:start w:val="1"/>
      <w:numFmt w:val="lowerLetter"/>
      <w:lvlText w:val="%5."/>
      <w:lvlJc w:val="left"/>
      <w:pPr>
        <w:ind w:left="3600" w:hanging="360"/>
      </w:pPr>
    </w:lvl>
    <w:lvl w:ilvl="5" w:tplc="7E74B608" w:tentative="1">
      <w:start w:val="1"/>
      <w:numFmt w:val="lowerRoman"/>
      <w:lvlText w:val="%6."/>
      <w:lvlJc w:val="right"/>
      <w:pPr>
        <w:ind w:left="4320" w:hanging="180"/>
      </w:pPr>
    </w:lvl>
    <w:lvl w:ilvl="6" w:tplc="E9367A72" w:tentative="1">
      <w:start w:val="1"/>
      <w:numFmt w:val="decimal"/>
      <w:lvlText w:val="%7."/>
      <w:lvlJc w:val="left"/>
      <w:pPr>
        <w:ind w:left="5040" w:hanging="360"/>
      </w:pPr>
    </w:lvl>
    <w:lvl w:ilvl="7" w:tplc="01209AA4" w:tentative="1">
      <w:start w:val="1"/>
      <w:numFmt w:val="lowerLetter"/>
      <w:lvlText w:val="%8."/>
      <w:lvlJc w:val="left"/>
      <w:pPr>
        <w:ind w:left="5760" w:hanging="360"/>
      </w:pPr>
    </w:lvl>
    <w:lvl w:ilvl="8" w:tplc="FAF2A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81831"/>
    <w:multiLevelType w:val="multilevel"/>
    <w:tmpl w:val="142AD806"/>
    <w:lvl w:ilvl="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116" w:hanging="540"/>
      </w:pPr>
      <w:rPr>
        <w:rFonts w:cs="Times New Roman" w:hint="default"/>
        <w:b/>
      </w:rPr>
    </w:lvl>
    <w:lvl w:ilvl="2">
      <w:start w:val="4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304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672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3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904" w:hanging="1800"/>
      </w:pPr>
      <w:rPr>
        <w:rFonts w:cs="Times New Roman" w:hint="default"/>
        <w:b/>
      </w:rPr>
    </w:lvl>
  </w:abstractNum>
  <w:abstractNum w:abstractNumId="3" w15:restartNumberingAfterBreak="0">
    <w:nsid w:val="2A75783C"/>
    <w:multiLevelType w:val="hybridMultilevel"/>
    <w:tmpl w:val="DCAE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F6E66"/>
    <w:multiLevelType w:val="multilevel"/>
    <w:tmpl w:val="7CF686C2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5AB514BC"/>
    <w:multiLevelType w:val="hybridMultilevel"/>
    <w:tmpl w:val="6904256A"/>
    <w:lvl w:ilvl="0" w:tplc="1CB49276">
      <w:start w:val="1"/>
      <w:numFmt w:val="decimal"/>
      <w:lvlText w:val="%1."/>
      <w:lvlJc w:val="left"/>
      <w:pPr>
        <w:ind w:left="720" w:hanging="360"/>
      </w:pPr>
    </w:lvl>
    <w:lvl w:ilvl="1" w:tplc="25581D00" w:tentative="1">
      <w:start w:val="1"/>
      <w:numFmt w:val="lowerLetter"/>
      <w:lvlText w:val="%2."/>
      <w:lvlJc w:val="left"/>
      <w:pPr>
        <w:ind w:left="1440" w:hanging="360"/>
      </w:pPr>
    </w:lvl>
    <w:lvl w:ilvl="2" w:tplc="01427FF0" w:tentative="1">
      <w:start w:val="1"/>
      <w:numFmt w:val="lowerRoman"/>
      <w:lvlText w:val="%3."/>
      <w:lvlJc w:val="right"/>
      <w:pPr>
        <w:ind w:left="2160" w:hanging="180"/>
      </w:pPr>
    </w:lvl>
    <w:lvl w:ilvl="3" w:tplc="AB348C76" w:tentative="1">
      <w:start w:val="1"/>
      <w:numFmt w:val="decimal"/>
      <w:lvlText w:val="%4."/>
      <w:lvlJc w:val="left"/>
      <w:pPr>
        <w:ind w:left="2880" w:hanging="360"/>
      </w:pPr>
    </w:lvl>
    <w:lvl w:ilvl="4" w:tplc="124A1578" w:tentative="1">
      <w:start w:val="1"/>
      <w:numFmt w:val="lowerLetter"/>
      <w:lvlText w:val="%5."/>
      <w:lvlJc w:val="left"/>
      <w:pPr>
        <w:ind w:left="3600" w:hanging="360"/>
      </w:pPr>
    </w:lvl>
    <w:lvl w:ilvl="5" w:tplc="082A8800" w:tentative="1">
      <w:start w:val="1"/>
      <w:numFmt w:val="lowerRoman"/>
      <w:lvlText w:val="%6."/>
      <w:lvlJc w:val="right"/>
      <w:pPr>
        <w:ind w:left="4320" w:hanging="180"/>
      </w:pPr>
    </w:lvl>
    <w:lvl w:ilvl="6" w:tplc="04A44D38" w:tentative="1">
      <w:start w:val="1"/>
      <w:numFmt w:val="decimal"/>
      <w:lvlText w:val="%7."/>
      <w:lvlJc w:val="left"/>
      <w:pPr>
        <w:ind w:left="5040" w:hanging="360"/>
      </w:pPr>
    </w:lvl>
    <w:lvl w:ilvl="7" w:tplc="B5F27AD8" w:tentative="1">
      <w:start w:val="1"/>
      <w:numFmt w:val="lowerLetter"/>
      <w:lvlText w:val="%8."/>
      <w:lvlJc w:val="left"/>
      <w:pPr>
        <w:ind w:left="5760" w:hanging="360"/>
      </w:pPr>
    </w:lvl>
    <w:lvl w:ilvl="8" w:tplc="2B585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F27B5"/>
    <w:multiLevelType w:val="multilevel"/>
    <w:tmpl w:val="CEFAE8AA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7" w15:restartNumberingAfterBreak="0">
    <w:nsid w:val="6DDB2E98"/>
    <w:multiLevelType w:val="multilevel"/>
    <w:tmpl w:val="D0107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717D20B4"/>
    <w:multiLevelType w:val="hybridMultilevel"/>
    <w:tmpl w:val="902A0714"/>
    <w:lvl w:ilvl="0" w:tplc="F99EA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2E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A3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C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AB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68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89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E6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A7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24EC9"/>
    <w:multiLevelType w:val="hybridMultilevel"/>
    <w:tmpl w:val="7328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11AEC"/>
    <w:multiLevelType w:val="hybridMultilevel"/>
    <w:tmpl w:val="096498A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F3355"/>
    <w:multiLevelType w:val="multilevel"/>
    <w:tmpl w:val="142AD806"/>
    <w:lvl w:ilvl="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116" w:hanging="540"/>
      </w:pPr>
      <w:rPr>
        <w:rFonts w:cs="Times New Roman" w:hint="default"/>
        <w:b/>
      </w:rPr>
    </w:lvl>
    <w:lvl w:ilvl="2">
      <w:start w:val="4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304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672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3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904" w:hanging="1800"/>
      </w:pPr>
      <w:rPr>
        <w:rFonts w:cs="Times New Roman" w:hint="default"/>
        <w:b/>
      </w:rPr>
    </w:lvl>
  </w:abstractNum>
  <w:num w:numId="1" w16cid:durableId="631710299">
    <w:abstractNumId w:val="9"/>
  </w:num>
  <w:num w:numId="2" w16cid:durableId="1698310271">
    <w:abstractNumId w:val="5"/>
  </w:num>
  <w:num w:numId="3" w16cid:durableId="1342781388">
    <w:abstractNumId w:val="1"/>
  </w:num>
  <w:num w:numId="4" w16cid:durableId="1013337958">
    <w:abstractNumId w:val="3"/>
  </w:num>
  <w:num w:numId="5" w16cid:durableId="1746564845">
    <w:abstractNumId w:val="10"/>
  </w:num>
  <w:num w:numId="6" w16cid:durableId="27264767">
    <w:abstractNumId w:val="4"/>
  </w:num>
  <w:num w:numId="7" w16cid:durableId="276067605">
    <w:abstractNumId w:val="8"/>
  </w:num>
  <w:num w:numId="8" w16cid:durableId="1390880009">
    <w:abstractNumId w:val="6"/>
  </w:num>
  <w:num w:numId="9" w16cid:durableId="1543903338">
    <w:abstractNumId w:val="7"/>
  </w:num>
  <w:num w:numId="10" w16cid:durableId="1685935351">
    <w:abstractNumId w:val="0"/>
  </w:num>
  <w:num w:numId="11" w16cid:durableId="71397354">
    <w:abstractNumId w:val="11"/>
  </w:num>
  <w:num w:numId="12" w16cid:durableId="1140225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F9"/>
    <w:rsid w:val="000571CD"/>
    <w:rsid w:val="00064815"/>
    <w:rsid w:val="00077012"/>
    <w:rsid w:val="000A1755"/>
    <w:rsid w:val="000E17DB"/>
    <w:rsid w:val="000F614E"/>
    <w:rsid w:val="001636D2"/>
    <w:rsid w:val="001B7CE9"/>
    <w:rsid w:val="001E6E15"/>
    <w:rsid w:val="002122A7"/>
    <w:rsid w:val="002267AC"/>
    <w:rsid w:val="0022692D"/>
    <w:rsid w:val="00245949"/>
    <w:rsid w:val="00255412"/>
    <w:rsid w:val="002A59FD"/>
    <w:rsid w:val="002B4DA5"/>
    <w:rsid w:val="002E1330"/>
    <w:rsid w:val="00323BC9"/>
    <w:rsid w:val="003E1973"/>
    <w:rsid w:val="0043738A"/>
    <w:rsid w:val="004D1F97"/>
    <w:rsid w:val="004D2657"/>
    <w:rsid w:val="00543193"/>
    <w:rsid w:val="00550DB3"/>
    <w:rsid w:val="005E1B4C"/>
    <w:rsid w:val="00603CB7"/>
    <w:rsid w:val="006A1F28"/>
    <w:rsid w:val="006B1134"/>
    <w:rsid w:val="006B4FEF"/>
    <w:rsid w:val="006D5542"/>
    <w:rsid w:val="007130D6"/>
    <w:rsid w:val="007465EC"/>
    <w:rsid w:val="00750B1B"/>
    <w:rsid w:val="00761FA8"/>
    <w:rsid w:val="0078409C"/>
    <w:rsid w:val="007A46E1"/>
    <w:rsid w:val="007B2776"/>
    <w:rsid w:val="007B7780"/>
    <w:rsid w:val="00860C31"/>
    <w:rsid w:val="00887C2B"/>
    <w:rsid w:val="008E5D24"/>
    <w:rsid w:val="008E7488"/>
    <w:rsid w:val="008F3E53"/>
    <w:rsid w:val="008F41B4"/>
    <w:rsid w:val="00916C94"/>
    <w:rsid w:val="00937FDD"/>
    <w:rsid w:val="0095698D"/>
    <w:rsid w:val="009A4D48"/>
    <w:rsid w:val="009B19EE"/>
    <w:rsid w:val="009E040B"/>
    <w:rsid w:val="009E1D07"/>
    <w:rsid w:val="00A323FE"/>
    <w:rsid w:val="00A350EB"/>
    <w:rsid w:val="00AB09F1"/>
    <w:rsid w:val="00B2550C"/>
    <w:rsid w:val="00B800F9"/>
    <w:rsid w:val="00B9772D"/>
    <w:rsid w:val="00BA0A96"/>
    <w:rsid w:val="00BA2603"/>
    <w:rsid w:val="00BA7DBE"/>
    <w:rsid w:val="00BD3C1F"/>
    <w:rsid w:val="00BF79BD"/>
    <w:rsid w:val="00C01A1F"/>
    <w:rsid w:val="00C05765"/>
    <w:rsid w:val="00C11B97"/>
    <w:rsid w:val="00C3320A"/>
    <w:rsid w:val="00CA4DA1"/>
    <w:rsid w:val="00CC4A16"/>
    <w:rsid w:val="00CD6122"/>
    <w:rsid w:val="00CF5606"/>
    <w:rsid w:val="00CF774D"/>
    <w:rsid w:val="00D21EAF"/>
    <w:rsid w:val="00DA6277"/>
    <w:rsid w:val="00DC1739"/>
    <w:rsid w:val="00E03900"/>
    <w:rsid w:val="00E115FD"/>
    <w:rsid w:val="00E5288E"/>
    <w:rsid w:val="00E5719E"/>
    <w:rsid w:val="00E60569"/>
    <w:rsid w:val="00EA2394"/>
    <w:rsid w:val="00EB0429"/>
    <w:rsid w:val="00EC4B79"/>
    <w:rsid w:val="00EE461E"/>
    <w:rsid w:val="00EF260F"/>
    <w:rsid w:val="00F1062D"/>
    <w:rsid w:val="00F13AA4"/>
    <w:rsid w:val="00F82512"/>
    <w:rsid w:val="00F853EC"/>
    <w:rsid w:val="00F85A37"/>
    <w:rsid w:val="00F8781A"/>
    <w:rsid w:val="00FB0185"/>
    <w:rsid w:val="00FE20FC"/>
    <w:rsid w:val="00F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DB542E9"/>
  <w15:chartTrackingRefBased/>
  <w15:docId w15:val="{41D190BD-6CCB-4B24-87E7-8DCF4E8C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6E1"/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2"/>
    <w:qFormat/>
    <w:rsid w:val="00CC4A16"/>
    <w:pPr>
      <w:keepNext/>
      <w:keepLines/>
      <w:pBdr>
        <w:bottom w:val="single" w:sz="12" w:space="1" w:color="414042"/>
      </w:pBdr>
      <w:suppressAutoHyphens/>
      <w:spacing w:before="240" w:after="0"/>
      <w:outlineLvl w:val="0"/>
    </w:pPr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CC4A16"/>
    <w:pPr>
      <w:suppressAutoHyphens/>
      <w:spacing w:before="240" w:after="0"/>
      <w:outlineLvl w:val="1"/>
    </w:pPr>
    <w:rPr>
      <w:rFonts w:ascii="Lucida Sans" w:hAnsi="Lucida Sans"/>
      <w:b/>
      <w:sz w:val="2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0571CD"/>
    <w:pPr>
      <w:keepNext/>
      <w:suppressAutoHyphens/>
      <w:spacing w:before="240" w:after="60"/>
      <w:outlineLvl w:val="2"/>
    </w:pPr>
    <w:rPr>
      <w:rFonts w:ascii="Lucida Sans" w:hAnsi="Lucida Sans"/>
      <w:b/>
    </w:rPr>
  </w:style>
  <w:style w:type="paragraph" w:styleId="Heading4">
    <w:name w:val="heading 4"/>
    <w:basedOn w:val="Normal"/>
    <w:next w:val="Normal"/>
    <w:link w:val="Heading4Char"/>
    <w:uiPriority w:val="5"/>
    <w:unhideWhenUsed/>
    <w:qFormat/>
    <w:rsid w:val="00CC4A1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569"/>
    <w:pPr>
      <w:tabs>
        <w:tab w:val="center" w:pos="5040"/>
        <w:tab w:val="right" w:pos="10080"/>
      </w:tabs>
      <w:spacing w:before="120"/>
      <w:contextualSpacing/>
      <w:jc w:val="right"/>
    </w:pPr>
    <w:rPr>
      <w:rFonts w:ascii="Lucida Sans" w:hAnsi="Lucida Sans"/>
      <w:b/>
      <w:color w:val="00395D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0569"/>
    <w:rPr>
      <w:rFonts w:ascii="Lucida Sans" w:hAnsi="Lucida Sans"/>
      <w:b/>
      <w:color w:val="00395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569"/>
    <w:pPr>
      <w:tabs>
        <w:tab w:val="center" w:pos="4680"/>
        <w:tab w:val="right" w:pos="10080"/>
      </w:tabs>
      <w:spacing w:after="0" w:line="240" w:lineRule="auto"/>
    </w:pPr>
    <w:rPr>
      <w:rFonts w:ascii="Lucida Sans" w:hAnsi="Lucida Sans"/>
      <w:b/>
      <w:noProof/>
      <w:color w:val="00395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569"/>
    <w:rPr>
      <w:rFonts w:ascii="Lucida Sans" w:hAnsi="Lucida Sans"/>
      <w:b/>
      <w:noProof/>
      <w:color w:val="00395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CC4A16"/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character" w:styleId="Hyperlink">
    <w:name w:val="Hyperlink"/>
    <w:basedOn w:val="DefaultParagraphFont"/>
    <w:uiPriority w:val="99"/>
    <w:unhideWhenUsed/>
    <w:rsid w:val="00323B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7"/>
    <w:qFormat/>
    <w:rsid w:val="002E1330"/>
    <w:pPr>
      <w:numPr>
        <w:numId w:val="6"/>
      </w:numPr>
      <w:suppressAutoHyphens/>
      <w:spacing w:before="1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1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F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F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97"/>
    <w:rPr>
      <w:rFonts w:ascii="Segoe UI" w:hAnsi="Segoe UI" w:cs="Segoe UI"/>
      <w:sz w:val="18"/>
      <w:szCs w:val="18"/>
    </w:rPr>
  </w:style>
  <w:style w:type="paragraph" w:styleId="Title">
    <w:name w:val="Title"/>
    <w:basedOn w:val="Header"/>
    <w:next w:val="Normal"/>
    <w:link w:val="TitleChar"/>
    <w:uiPriority w:val="10"/>
    <w:rsid w:val="009A4D48"/>
    <w:pPr>
      <w:spacing w:after="60"/>
    </w:pPr>
    <w:rPr>
      <w:b w:val="0"/>
    </w:rPr>
  </w:style>
  <w:style w:type="character" w:customStyle="1" w:styleId="TitleChar">
    <w:name w:val="Title Char"/>
    <w:basedOn w:val="DefaultParagraphFont"/>
    <w:link w:val="Title"/>
    <w:uiPriority w:val="10"/>
    <w:rsid w:val="009A4D48"/>
    <w:rPr>
      <w:rFonts w:ascii="Lucida Sans" w:hAnsi="Lucida Sans"/>
      <w:b/>
      <w:color w:val="00395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CC4A16"/>
    <w:rPr>
      <w:rFonts w:ascii="Lucida Sans" w:hAnsi="Lucida Sans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4"/>
    <w:rsid w:val="000571CD"/>
    <w:rPr>
      <w:rFonts w:ascii="Lucida Sans" w:hAnsi="Lucida Sans"/>
      <w:b/>
    </w:rPr>
  </w:style>
  <w:style w:type="character" w:customStyle="1" w:styleId="Heading4Char">
    <w:name w:val="Heading 4 Char"/>
    <w:basedOn w:val="DefaultParagraphFont"/>
    <w:link w:val="Heading4"/>
    <w:uiPriority w:val="5"/>
    <w:rsid w:val="00CC4A16"/>
    <w:rPr>
      <w:rFonts w:asciiTheme="majorHAnsi" w:eastAsiaTheme="majorEastAsia" w:hAnsiTheme="majorHAnsi" w:cstheme="majorBidi"/>
      <w:i/>
      <w:iCs/>
      <w:color w:val="000000" w:themeColor="text1"/>
    </w:rPr>
  </w:style>
  <w:style w:type="paragraph" w:customStyle="1" w:styleId="FooterPG1">
    <w:name w:val="Footer PG1"/>
    <w:basedOn w:val="Normal"/>
    <w:link w:val="FooterPG1Char"/>
    <w:rsid w:val="00E60569"/>
    <w:pPr>
      <w:spacing w:after="0" w:line="240" w:lineRule="auto"/>
      <w:jc w:val="center"/>
    </w:pPr>
    <w:rPr>
      <w:rFonts w:ascii="Lucida Sans" w:hAnsi="Lucida Sans"/>
      <w:spacing w:val="20"/>
      <w:sz w:val="24"/>
      <w:szCs w:val="24"/>
    </w:rPr>
  </w:style>
  <w:style w:type="character" w:customStyle="1" w:styleId="FooterPG1Char">
    <w:name w:val="Footer PG1 Char"/>
    <w:basedOn w:val="DefaultParagraphFont"/>
    <w:link w:val="FooterPG1"/>
    <w:rsid w:val="00E60569"/>
    <w:rPr>
      <w:rFonts w:ascii="Lucida Sans" w:hAnsi="Lucida Sans"/>
      <w:spacing w:val="20"/>
      <w:sz w:val="24"/>
      <w:szCs w:val="24"/>
    </w:rPr>
  </w:style>
  <w:style w:type="table" w:styleId="TableGrid">
    <w:name w:val="Table Grid"/>
    <w:basedOn w:val="TableNormal"/>
    <w:uiPriority w:val="39"/>
    <w:rsid w:val="009E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9E1D07"/>
    <w:pPr>
      <w:spacing w:after="0" w:line="240" w:lineRule="auto"/>
    </w:pPr>
    <w:tblPr>
      <w:tblStyleRowBandSize w:val="1"/>
      <w:tblStyleColBandSize w:val="1"/>
      <w:tblBorders>
        <w:top w:val="single" w:sz="4" w:space="0" w:color="005172" w:themeColor="accent1"/>
        <w:left w:val="single" w:sz="4" w:space="0" w:color="005172" w:themeColor="accent1"/>
        <w:bottom w:val="single" w:sz="4" w:space="0" w:color="005172" w:themeColor="accent1"/>
        <w:right w:val="single" w:sz="4" w:space="0" w:color="00517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172" w:themeFill="accent1"/>
      </w:tcPr>
    </w:tblStylePr>
    <w:tblStylePr w:type="lastRow">
      <w:rPr>
        <w:b/>
        <w:bCs/>
      </w:rPr>
      <w:tblPr/>
      <w:tcPr>
        <w:tcBorders>
          <w:top w:val="double" w:sz="4" w:space="0" w:color="00517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172" w:themeColor="accent1"/>
          <w:right w:val="single" w:sz="4" w:space="0" w:color="005172" w:themeColor="accent1"/>
        </w:tcBorders>
      </w:tcPr>
    </w:tblStylePr>
    <w:tblStylePr w:type="band1Horz">
      <w:tblPr/>
      <w:tcPr>
        <w:tcBorders>
          <w:top w:val="single" w:sz="4" w:space="0" w:color="005172" w:themeColor="accent1"/>
          <w:bottom w:val="single" w:sz="4" w:space="0" w:color="00517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172" w:themeColor="accent1"/>
          <w:left w:val="nil"/>
        </w:tcBorders>
      </w:tcPr>
    </w:tblStylePr>
    <w:tblStylePr w:type="swCell">
      <w:tblPr/>
      <w:tcPr>
        <w:tcBorders>
          <w:top w:val="double" w:sz="4" w:space="0" w:color="005172" w:themeColor="accent1"/>
          <w:right w:val="nil"/>
        </w:tcBorders>
      </w:tcPr>
    </w:tblStylePr>
  </w:style>
  <w:style w:type="table" w:customStyle="1" w:styleId="WECCTableStyle">
    <w:name w:val="WECC Table Style"/>
    <w:basedOn w:val="ListTable3-Accent1"/>
    <w:uiPriority w:val="99"/>
    <w:rsid w:val="00D21EAF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172" w:themeFill="accent1"/>
      </w:tcPr>
    </w:tblStylePr>
    <w:tblStylePr w:type="lastRow">
      <w:rPr>
        <w:b w:val="0"/>
        <w:bCs/>
      </w:rPr>
      <w:tblPr/>
      <w:tcPr>
        <w:tcBorders>
          <w:top w:val="single" w:sz="4" w:space="0" w:color="auto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172" w:themeColor="accent1"/>
          <w:right w:val="single" w:sz="4" w:space="0" w:color="005172" w:themeColor="accent1"/>
        </w:tcBorders>
      </w:tcPr>
    </w:tblStylePr>
    <w:tblStylePr w:type="band1Horz">
      <w:tblPr/>
      <w:tcPr>
        <w:tcBorders>
          <w:top w:val="single" w:sz="4" w:space="0" w:color="005172" w:themeColor="accent1"/>
          <w:bottom w:val="single" w:sz="4" w:space="0" w:color="00517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seCell">
      <w:tblPr/>
      <w:tcPr>
        <w:tcBorders>
          <w:top w:val="single" w:sz="4" w:space="0" w:color="auto"/>
          <w:left w:val="nil"/>
        </w:tcBorders>
      </w:tcPr>
    </w:tblStylePr>
    <w:tblStylePr w:type="swCell">
      <w:tblPr/>
      <w:tcPr>
        <w:tcBorders>
          <w:top w:val="single" w:sz="4" w:space="0" w:color="auto"/>
          <w:right w:val="nil"/>
        </w:tcBorders>
      </w:tcPr>
    </w:tblStylePr>
  </w:style>
  <w:style w:type="paragraph" w:styleId="ListBullet">
    <w:name w:val="List Bullet"/>
    <w:basedOn w:val="Normal"/>
    <w:uiPriority w:val="6"/>
    <w:qFormat/>
    <w:rsid w:val="002E1330"/>
    <w:pPr>
      <w:numPr>
        <w:numId w:val="8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B9772D"/>
    <w:pPr>
      <w:numPr>
        <w:numId w:val="10"/>
      </w:numPr>
      <w:suppressAutoHyphens/>
      <w:spacing w:before="120" w:after="60"/>
      <w:ind w:left="720"/>
    </w:pPr>
    <w:rPr>
      <w:rFonts w:asciiTheme="minorHAnsi" w:hAnsiTheme="minorHAnsi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772D"/>
    <w:pPr>
      <w:suppressAutoHyphens/>
      <w:spacing w:before="120" w:line="240" w:lineRule="auto"/>
      <w:contextualSpacing/>
      <w:jc w:val="center"/>
    </w:pPr>
    <w:rPr>
      <w:rFonts w:asciiTheme="minorHAnsi" w:hAnsiTheme="minorHAnsi"/>
      <w:b/>
      <w:bCs/>
      <w:color w:val="000000" w:themeColor="text1"/>
      <w:sz w:val="20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77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772D"/>
    <w:rPr>
      <w:rFonts w:ascii="Palatino Linotype" w:hAnsi="Palatino Linotyp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772D"/>
    <w:rPr>
      <w:vertAlign w:val="superscript"/>
    </w:rPr>
  </w:style>
  <w:style w:type="paragraph" w:styleId="Revision">
    <w:name w:val="Revision"/>
    <w:hidden/>
    <w:uiPriority w:val="99"/>
    <w:semiHidden/>
    <w:rsid w:val="00A350EB"/>
    <w:pPr>
      <w:spacing w:after="0" w:line="240" w:lineRule="auto"/>
    </w:pPr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WECC Word Theme">
  <a:themeElements>
    <a:clrScheme name="WECC Palette">
      <a:dk1>
        <a:srgbClr val="000000"/>
      </a:dk1>
      <a:lt1>
        <a:srgbClr val="FFFFFF"/>
      </a:lt1>
      <a:dk2>
        <a:srgbClr val="00395D"/>
      </a:dk2>
      <a:lt2>
        <a:srgbClr val="A99260"/>
      </a:lt2>
      <a:accent1>
        <a:srgbClr val="005172"/>
      </a:accent1>
      <a:accent2>
        <a:srgbClr val="005238"/>
      </a:accent2>
      <a:accent3>
        <a:srgbClr val="6D2D41"/>
      </a:accent3>
      <a:accent4>
        <a:srgbClr val="B53713"/>
      </a:accent4>
      <a:accent5>
        <a:srgbClr val="666666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ther Reliability Documents" ma:contentTypeID="0x010100E45EF0F8AAA65E428351BA36F1B645BE1200CA280BBE04EF434C8DECBE67FD58A074" ma:contentTypeVersion="10" ma:contentTypeDescription="" ma:contentTypeScope="" ma:versionID="c2434c7e036fbdb00d76290cd9c6396c">
  <xsd:schema xmlns:xsd="http://www.w3.org/2001/XMLSchema" xmlns:xs="http://www.w3.org/2001/XMLSchema" xmlns:p="http://schemas.microsoft.com/office/2006/metadata/properties" xmlns:ns2="2fb8a92a-9032-49d6-b983-191f0a73b01f" xmlns:ns3="4bd63098-0c83-43cf-abdd-085f2cc55a51" targetNamespace="http://schemas.microsoft.com/office/2006/metadata/properties" ma:root="true" ma:fieldsID="7f3a7fd941f69af4be576b57cbcc2582" ns2:_="" ns3:_=""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Adopted_x002f_Approved_x0020_By" minOccurs="0"/>
                <xsd:element ref="ns2:Other_x0020_Reliability_x0020_Documents" minOccurs="0"/>
                <xsd:element ref="ns2:Jurisdiction" minOccurs="0"/>
                <xsd:element ref="ns2:Standard_x0020_Family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Event_x0020_ID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8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9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10" nillable="true" ma:displayName="Committee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11" nillable="true" ma:displayName="WECC Status" ma:format="Dropdown" ma:internalName="WECC_x0020_Status" ma:readOnly="false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12" ma:displayName="Privacy" ma:format="Dropdown" ma:internalName="Privacy">
      <xsd:simpleType>
        <xsd:restriction base="dms:Choice">
          <xsd:enumeration value="Public"/>
          <xsd:enumeration value="Authenticated"/>
          <xsd:enumeration value="Base Cases"/>
          <xsd:enumeration value="NDA"/>
          <xsd:enumeration value="PSLF"/>
          <xsd:enumeration value="RAS OR GMD"/>
          <xsd:enumeration value="WECC Members"/>
        </xsd:restriction>
      </xsd:simpleType>
    </xsd:element>
    <xsd:element name="Adopted_x002f_Approved_x0020_By" ma:index="13" nillable="true" ma:displayName="Adopted/Approved By" ma:format="Dropdown" ma:internalName="Adopted_x002F_Approved_x0020_By" ma:readOnly="false">
      <xsd:simpleType>
        <xsd:restriction base="dms:Choice">
          <xsd:enumeration value="…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Other_x0020_Reliability_x0020_Documents" ma:index="14" nillable="true" ma:displayName="Other Reliability Documents" ma:format="Dropdown" ma:internalName="Other_x0020_Reliability_x0020_Documents" ma:readOnly="false">
      <xsd:simpleType>
        <xsd:restriction base="dms:Choice">
          <xsd:enumeration value="..."/>
          <xsd:enumeration value="Best Practices"/>
          <xsd:enumeration value="Checklist"/>
          <xsd:enumeration value="Methodology"/>
          <xsd:enumeration value="Misoperations"/>
          <xsd:enumeration value="Protocol"/>
          <xsd:enumeration value="Workflow"/>
        </xsd:restriction>
      </xsd:simpleType>
    </xsd:element>
    <xsd:element name="Jurisdiction" ma:index="15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  <xsd:element name="Standard_x0020_Family" ma:index="16" nillable="true" ma:displayName="Standard Family" ma:format="Dropdown" ma:internalName="Standard_x0020_Family">
      <xsd:simpleType>
        <xsd:restriction base="dms:Choice">
          <xsd:enumeration value="BAL"/>
          <xsd:enumeration value="CIP"/>
          <xsd:enumeration value="COM"/>
          <xsd:enumeration value="EOP"/>
          <xsd:enumeration value="FAC"/>
          <xsd:enumeration value="INT"/>
          <xsd:enumeration value="IRO"/>
          <xsd:enumeration value="MOD"/>
          <xsd:enumeration value="NUC"/>
          <xsd:enumeration value="PER"/>
          <xsd:enumeration value="PRC"/>
          <xsd:enumeration value="TOP"/>
          <xsd:enumeration value="TPL"/>
          <xsd:enumeration value="V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vent_x0020_ID" ma:index="23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Approver" ma:index="24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Report or Other</Document_x0020_Categorization_x0020_Policy>
    <TaxCatchAll xmlns="4bd63098-0c83-43cf-abdd-085f2cc55a51">
      <Value>1539</Value>
      <Value>2419</Value>
      <Value>2282</Value>
    </TaxCatchAll>
    <Privacy xmlns="2fb8a92a-9032-49d6-b983-191f0a73b01f">Public</Privacy>
    <Event_x0020_ID xmlns="4bd63098-0c83-43cf-abdd-085f2cc55a51" xsi:nil="true"/>
    <Committee xmlns="2fb8a92a-9032-49d6-b983-191f0a73b01f">
      <Value>WSC</Value>
    </Committee>
    <WECC_x0020_Status xmlns="2fb8a92a-9032-49d6-b983-191f0a73b01f">Approved/Final</WECC_x0020_Status>
    <Owner_x0020_Group xmlns="2fb8a92a-9032-49d6-b983-191f0a73b01f">
      <Value>Reliability Standards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WECC-0149</TermName>
          <TermId xmlns="http://schemas.microsoft.com/office/infopath/2007/PartnerControls">aeb87f78-01e4-41a0-a32d-bb9fb8183042</TermId>
        </TermInfo>
        <TermInfo xmlns="http://schemas.microsoft.com/office/infopath/2007/PartnerControls">
          <TermName xmlns="http://schemas.microsoft.com/office/infopath/2007/PartnerControls">NERCFilings</TermName>
          <TermId xmlns="http://schemas.microsoft.com/office/infopath/2007/PartnerControls">0e89d8f0-e018-45cc-b5bf-f537405b2363</TermId>
        </TermInfo>
        <TermInfo xmlns="http://schemas.microsoft.com/office/infopath/2007/PartnerControls">
          <TermName xmlns="http://schemas.microsoft.com/office/infopath/2007/PartnerControls">NERC Filings</TermName>
          <TermId xmlns="http://schemas.microsoft.com/office/infopath/2007/PartnerControls">38da0236-f1a7-4cb0-b512-0acfdf6fb813</TermId>
        </TermInfo>
      </Terms>
    </TaxKeywordTaxHTField>
    <Approver xmlns="4bd63098-0c83-43cf-abdd-085f2cc55a51">
      <UserInfo>
        <DisplayName>Crane, Donovan</DisplayName>
        <AccountId>6264</AccountId>
        <AccountType/>
      </UserInfo>
    </Approver>
    <_dlc_DocId xmlns="4bd63098-0c83-43cf-abdd-085f2cc55a51">YWEQ7USXTMD7-3-13830</_dlc_DocId>
    <_dlc_DocIdUrl xmlns="4bd63098-0c83-43cf-abdd-085f2cc55a51">
      <Url>https://internal.wecc.org/_layouts/15/DocIdRedir.aspx?ID=YWEQ7USXTMD7-3-13830</Url>
      <Description>YWEQ7USXTMD7-3-13830</Description>
    </_dlc_DocIdUrl>
    <Jurisdiction xmlns="2fb8a92a-9032-49d6-b983-191f0a73b01f"/>
    <Standard_x0020_Family xmlns="2fb8a92a-9032-49d6-b983-191f0a73b01f">FAC</Standard_x0020_Family>
    <Other_x0020_Reliability_x0020_Documents xmlns="2fb8a92a-9032-49d6-b983-191f0a73b01f" xsi:nil="true"/>
    <Adopted_x002f_Approved_x0020_By xmlns="2fb8a92a-9032-49d6-b983-191f0a73b01f">WSC</Adopted_x002f_Approved_x0020_By>
  </documentManagement>
</p:properties>
</file>

<file path=customXml/itemProps1.xml><?xml version="1.0" encoding="utf-8"?>
<ds:datastoreItem xmlns:ds="http://schemas.openxmlformats.org/officeDocument/2006/customXml" ds:itemID="{A1708DCC-F89C-41F4-A36A-B3264B1AD1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9745AD-46CA-42D5-872B-52E6C9512BD2}"/>
</file>

<file path=customXml/itemProps3.xml><?xml version="1.0" encoding="utf-8"?>
<ds:datastoreItem xmlns:ds="http://schemas.openxmlformats.org/officeDocument/2006/customXml" ds:itemID="{E01C9CE2-43CC-4B72-89D3-A50DFAD6BB99}"/>
</file>

<file path=customXml/itemProps4.xml><?xml version="1.0" encoding="utf-8"?>
<ds:datastoreItem xmlns:ds="http://schemas.openxmlformats.org/officeDocument/2006/customXml" ds:itemID="{1F362F9C-755E-4777-906F-EC74897B3EF1}"/>
</file>

<file path=customXml/itemProps5.xml><?xml version="1.0" encoding="utf-8"?>
<ds:datastoreItem xmlns:ds="http://schemas.openxmlformats.org/officeDocument/2006/customXml" ds:itemID="{00064E55-A64A-467B-8CA1-6B891D40B9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WECC-0149 FAC-501-WECC - Attachment E Project Roadmap</dc:title>
  <dc:subject/>
  <dc:creator>Coleman, Chad</dc:creator>
  <cp:keywords>NERCFilings; WECC-0149; NERC Filings</cp:keywords>
  <dc:description/>
  <cp:lastModifiedBy>Rueckert, Steve</cp:lastModifiedBy>
  <cp:revision>5</cp:revision>
  <cp:lastPrinted>2019-01-04T22:00:00Z</cp:lastPrinted>
  <dcterms:created xsi:type="dcterms:W3CDTF">2023-12-18T21:42:00Z</dcterms:created>
  <dcterms:modified xsi:type="dcterms:W3CDTF">2024-02-23T19:05:00Z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&lt;Public&gt;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2023-07-06T19:12:51Z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792dc1e8-41e4-4ec4-91ae-2bd985697978</vt:lpwstr>
  </property>
  <property fmtid="{D5CDD505-2E9C-101B-9397-08002B2CF9AE}" pid="11" name="MSIP_Label_878e9819-3d07-47f7-9697-834686d925a0_ContentBits">
    <vt:lpwstr>1</vt:lpwstr>
  </property>
  <property fmtid="{D5CDD505-2E9C-101B-9397-08002B2CF9AE}" pid="12" name="ContentTypeId">
    <vt:lpwstr>0x010100E45EF0F8AAA65E428351BA36F1B645BE1200CA280BBE04EF434C8DECBE67FD58A074</vt:lpwstr>
  </property>
  <property fmtid="{D5CDD505-2E9C-101B-9397-08002B2CF9AE}" pid="13" name="_dlc_DocIdItemGuid">
    <vt:lpwstr>3ea69576-09cf-4126-802c-f1c497c6de64</vt:lpwstr>
  </property>
  <property fmtid="{D5CDD505-2E9C-101B-9397-08002B2CF9AE}" pid="14" name="TaxKeyword">
    <vt:lpwstr>2282;#WECC-0149|aeb87f78-01e4-41a0-a32d-bb9fb8183042;#2419;#NERCFilings|0e89d8f0-e018-45cc-b5bf-f537405b2363;#1539;#NERC Filings|38da0236-f1a7-4cb0-b512-0acfdf6fb813</vt:lpwstr>
  </property>
</Properties>
</file>