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B815" w14:textId="77777777" w:rsidR="00874571" w:rsidRDefault="00874571" w:rsidP="002E1330">
      <w:pPr>
        <w:rPr>
          <w:sz w:val="24"/>
          <w:szCs w:val="24"/>
        </w:rPr>
      </w:pPr>
    </w:p>
    <w:p w14:paraId="29672953" w14:textId="5A67BD7B" w:rsidR="00E86B73" w:rsidRPr="00874571" w:rsidRDefault="006B1134" w:rsidP="00874571">
      <w:r w:rsidRPr="00874571">
        <w:t xml:space="preserve">This </w:t>
      </w:r>
      <w:r w:rsidR="00F74019" w:rsidRPr="00874571">
        <w:t>S</w:t>
      </w:r>
      <w:r w:rsidR="007D6657" w:rsidRPr="00874571">
        <w:t xml:space="preserve">tandard Authorization Request (SAR) </w:t>
      </w:r>
      <w:r w:rsidR="00B800F9" w:rsidRPr="00874571">
        <w:t>was received on</w:t>
      </w:r>
      <w:r w:rsidR="00E86B73" w:rsidRPr="00874571">
        <w:t xml:space="preserve"> </w:t>
      </w:r>
      <w:r w:rsidR="000503DB" w:rsidRPr="00874571">
        <w:t>December 19, 2019</w:t>
      </w:r>
      <w:r w:rsidR="009207AE" w:rsidRPr="00874571">
        <w:t>,</w:t>
      </w:r>
      <w:r w:rsidR="000503DB" w:rsidRPr="00874571">
        <w:t xml:space="preserve"> </w:t>
      </w:r>
      <w:r w:rsidR="00E86B73" w:rsidRPr="00874571">
        <w:t>and deemed complete the same day.</w:t>
      </w:r>
      <w:r w:rsidR="00874571">
        <w:t xml:space="preserve"> </w:t>
      </w:r>
      <w:r w:rsidR="00E86B73" w:rsidRPr="00874571">
        <w:t xml:space="preserve">The SAR was approved by the WECC Standards Committee (WSC) on </w:t>
      </w:r>
      <w:r w:rsidR="000503DB" w:rsidRPr="00874571">
        <w:t xml:space="preserve">March </w:t>
      </w:r>
      <w:r w:rsidR="009207AE" w:rsidRPr="00874571">
        <w:t>10</w:t>
      </w:r>
      <w:r w:rsidR="000503DB" w:rsidRPr="00874571">
        <w:t>, 2020.</w:t>
      </w:r>
      <w:r w:rsidR="00E86B73" w:rsidRPr="00874571">
        <w:t xml:space="preserve"> </w:t>
      </w:r>
    </w:p>
    <w:p w14:paraId="1721B2BD" w14:textId="51C12A66" w:rsidR="007D6657" w:rsidRPr="00874571" w:rsidRDefault="007D6657" w:rsidP="00874571">
      <w:r w:rsidRPr="00874571">
        <w:t>This project is designated as WECC-0141, FAC-501-WECC-3, Transmission Maintenance.</w:t>
      </w:r>
      <w:r w:rsidR="00874571">
        <w:t xml:space="preserve"> </w:t>
      </w:r>
      <w:r w:rsidRPr="00874571">
        <w:t>This project was augmented by WECC-0149, Major WECC Transfer Paths in the Bulk Electric System</w:t>
      </w:r>
      <w:r w:rsidR="00874571">
        <w:t>—</w:t>
      </w:r>
      <w:r w:rsidRPr="00874571">
        <w:t>Path List Revision Process.</w:t>
      </w:r>
      <w:r w:rsidR="00627841" w:rsidRPr="00874571">
        <w:rPr>
          <w:rStyle w:val="FootnoteReference"/>
        </w:rPr>
        <w:footnoteReference w:id="1"/>
      </w:r>
    </w:p>
    <w:p w14:paraId="75A9307D" w14:textId="77777777" w:rsidR="00323BC9" w:rsidRPr="00874571" w:rsidRDefault="00B800F9" w:rsidP="00874571">
      <w:pPr>
        <w:pStyle w:val="Heading1"/>
      </w:pPr>
      <w:r w:rsidRPr="00D91736">
        <w:t>Introduction</w:t>
      </w:r>
    </w:p>
    <w:p w14:paraId="76B6155B" w14:textId="48E761B8" w:rsidR="000503DB" w:rsidRPr="00874571" w:rsidRDefault="00E86B73" w:rsidP="00874571">
      <w:r w:rsidRPr="00874571">
        <w:t xml:space="preserve">This project is a request to </w:t>
      </w:r>
      <w:r w:rsidR="000503DB" w:rsidRPr="00874571">
        <w:t>update FAC-501-WECC-2, Transmission Maintenance, Attachment B, Major WECC Transfer Paths in the Bulk Electric System.</w:t>
      </w:r>
      <w:r w:rsidR="00874571">
        <w:t xml:space="preserve"> </w:t>
      </w:r>
    </w:p>
    <w:p w14:paraId="425E3E44" w14:textId="77777777" w:rsidR="00323BC9" w:rsidRPr="00874571" w:rsidRDefault="00B800F9" w:rsidP="00874571">
      <w:pPr>
        <w:pStyle w:val="Heading1"/>
      </w:pPr>
      <w:r w:rsidRPr="00874571">
        <w:t xml:space="preserve">Requester </w:t>
      </w:r>
      <w:r w:rsidRPr="00D91736">
        <w:t>Information</w:t>
      </w:r>
    </w:p>
    <w:p w14:paraId="34879A6F" w14:textId="77777777" w:rsidR="000A1755" w:rsidRPr="00874571" w:rsidRDefault="00B800F9" w:rsidP="00874571">
      <w:pPr>
        <w:rPr>
          <w:i/>
          <w:iCs/>
        </w:rPr>
      </w:pPr>
      <w:r w:rsidRPr="00874571">
        <w:rPr>
          <w:i/>
          <w:iCs/>
        </w:rPr>
        <w:t>Provide your contact information and your alternate</w:t>
      </w:r>
      <w:r w:rsidR="00CC4A16" w:rsidRPr="00874571">
        <w:rPr>
          <w:i/>
          <w:iCs/>
        </w:rPr>
        <w:t>’</w:t>
      </w:r>
      <w:r w:rsidRPr="00874571">
        <w:rPr>
          <w:i/>
          <w:iCs/>
        </w:rPr>
        <w:t>s contact information:</w:t>
      </w:r>
    </w:p>
    <w:p w14:paraId="513C6519" w14:textId="77777777" w:rsidR="006B1134" w:rsidRPr="00874571" w:rsidRDefault="006B1134" w:rsidP="00D91736">
      <w:pPr>
        <w:pStyle w:val="Heading3"/>
      </w:pPr>
      <w:r w:rsidRPr="00874571">
        <w:t xml:space="preserve">Primary </w:t>
      </w:r>
      <w:r w:rsidRPr="00D91736">
        <w:t>contact</w:t>
      </w:r>
    </w:p>
    <w:p w14:paraId="14FF4295" w14:textId="77777777" w:rsidR="00B800F9" w:rsidRPr="00874571" w:rsidRDefault="00B800F9" w:rsidP="006B1134">
      <w:pPr>
        <w:pStyle w:val="ListBullet"/>
        <w:tabs>
          <w:tab w:val="left" w:pos="2880"/>
        </w:tabs>
      </w:pPr>
      <w:r w:rsidRPr="00874571">
        <w:t>First name:</w:t>
      </w:r>
      <w:r w:rsidRPr="00874571">
        <w:tab/>
      </w:r>
      <w:r w:rsidR="000503DB" w:rsidRPr="00874571">
        <w:t>Todd</w:t>
      </w:r>
      <w:r w:rsidR="00E86B73" w:rsidRPr="00874571">
        <w:t xml:space="preserve"> </w:t>
      </w:r>
    </w:p>
    <w:p w14:paraId="1FAA0115" w14:textId="77777777" w:rsidR="00B800F9" w:rsidRPr="00874571" w:rsidRDefault="00B800F9" w:rsidP="006B1134">
      <w:pPr>
        <w:pStyle w:val="ListBullet"/>
        <w:tabs>
          <w:tab w:val="left" w:pos="2880"/>
        </w:tabs>
      </w:pPr>
      <w:r w:rsidRPr="00874571">
        <w:t>Last name:</w:t>
      </w:r>
      <w:r w:rsidRPr="00874571">
        <w:tab/>
      </w:r>
      <w:r w:rsidR="000503DB" w:rsidRPr="00874571">
        <w:t>Komaromy</w:t>
      </w:r>
    </w:p>
    <w:p w14:paraId="57F849E2" w14:textId="77777777" w:rsidR="00B800F9" w:rsidRPr="00874571" w:rsidRDefault="00B800F9" w:rsidP="006B1134">
      <w:pPr>
        <w:pStyle w:val="ListBullet"/>
        <w:tabs>
          <w:tab w:val="left" w:pos="2880"/>
        </w:tabs>
      </w:pPr>
      <w:r w:rsidRPr="00874571">
        <w:t>Email:</w:t>
      </w:r>
      <w:r w:rsidRPr="00874571">
        <w:tab/>
      </w:r>
      <w:r w:rsidR="000503DB" w:rsidRPr="00874571">
        <w:t>Todd.Komaromy@aps.com</w:t>
      </w:r>
    </w:p>
    <w:p w14:paraId="6B375956" w14:textId="77777777" w:rsidR="00B800F9" w:rsidRPr="00874571" w:rsidRDefault="00B800F9" w:rsidP="006B1134">
      <w:pPr>
        <w:pStyle w:val="ListBullet"/>
        <w:tabs>
          <w:tab w:val="left" w:pos="2880"/>
        </w:tabs>
      </w:pPr>
      <w:r w:rsidRPr="00874571">
        <w:t>Phone:</w:t>
      </w:r>
      <w:r w:rsidRPr="00874571">
        <w:tab/>
      </w:r>
      <w:r w:rsidR="00E86B73" w:rsidRPr="00874571">
        <w:t>(</w:t>
      </w:r>
      <w:r w:rsidR="000503DB" w:rsidRPr="00874571">
        <w:t>602) 250-5171</w:t>
      </w:r>
    </w:p>
    <w:p w14:paraId="456B2A35" w14:textId="77777777" w:rsidR="00B800F9" w:rsidRPr="00874571" w:rsidRDefault="00B800F9" w:rsidP="006B1134">
      <w:pPr>
        <w:pStyle w:val="ListBullet"/>
        <w:tabs>
          <w:tab w:val="left" w:pos="2880"/>
        </w:tabs>
      </w:pPr>
      <w:r w:rsidRPr="00874571">
        <w:t>Organization</w:t>
      </w:r>
      <w:r w:rsidR="00C90092" w:rsidRPr="00874571">
        <w:t>:</w:t>
      </w:r>
      <w:r w:rsidR="00C90092" w:rsidRPr="00874571">
        <w:tab/>
      </w:r>
      <w:r w:rsidR="000503DB" w:rsidRPr="00874571">
        <w:t>Arizona Public Service (APS)</w:t>
      </w:r>
    </w:p>
    <w:p w14:paraId="3B3F17BC" w14:textId="77777777" w:rsidR="006B1134" w:rsidRPr="00874571" w:rsidRDefault="006B1134" w:rsidP="00D91736">
      <w:pPr>
        <w:pStyle w:val="Heading3"/>
      </w:pPr>
      <w:r w:rsidRPr="00874571">
        <w:t>Alternate</w:t>
      </w:r>
    </w:p>
    <w:p w14:paraId="7E7E5106" w14:textId="77777777" w:rsidR="006B1134" w:rsidRPr="00874571" w:rsidRDefault="006B1134" w:rsidP="006B1134">
      <w:pPr>
        <w:pStyle w:val="ListBullet"/>
        <w:tabs>
          <w:tab w:val="left" w:pos="2880"/>
        </w:tabs>
      </w:pPr>
      <w:r w:rsidRPr="00874571">
        <w:t>First name:</w:t>
      </w:r>
      <w:r w:rsidRPr="00874571">
        <w:tab/>
      </w:r>
      <w:r w:rsidR="000503DB" w:rsidRPr="00874571">
        <w:t>Linda</w:t>
      </w:r>
    </w:p>
    <w:p w14:paraId="4EF74931" w14:textId="77777777" w:rsidR="006B1134" w:rsidRPr="00874571" w:rsidRDefault="006B1134" w:rsidP="006B1134">
      <w:pPr>
        <w:pStyle w:val="ListBullet"/>
        <w:tabs>
          <w:tab w:val="left" w:pos="2880"/>
        </w:tabs>
      </w:pPr>
      <w:r w:rsidRPr="00874571">
        <w:t>Last name:</w:t>
      </w:r>
      <w:r w:rsidRPr="00874571">
        <w:tab/>
      </w:r>
      <w:r w:rsidR="000503DB" w:rsidRPr="00874571">
        <w:t>Henrickson</w:t>
      </w:r>
    </w:p>
    <w:p w14:paraId="7FBFB9EF" w14:textId="77777777" w:rsidR="006B1134" w:rsidRPr="00874571" w:rsidRDefault="006B1134" w:rsidP="006B1134">
      <w:pPr>
        <w:pStyle w:val="ListBullet"/>
        <w:tabs>
          <w:tab w:val="left" w:pos="2880"/>
        </w:tabs>
      </w:pPr>
      <w:r w:rsidRPr="00874571">
        <w:t>Email:</w:t>
      </w:r>
      <w:r w:rsidRPr="00874571">
        <w:tab/>
      </w:r>
      <w:r w:rsidR="000503DB" w:rsidRPr="00874571">
        <w:t>Linda.Henrickson@aps.com</w:t>
      </w:r>
    </w:p>
    <w:p w14:paraId="794CFD8E" w14:textId="77777777" w:rsidR="00B800F9" w:rsidRPr="00874571" w:rsidRDefault="006B1134" w:rsidP="006B1134">
      <w:pPr>
        <w:pStyle w:val="ListBullet"/>
        <w:tabs>
          <w:tab w:val="left" w:pos="2880"/>
        </w:tabs>
      </w:pPr>
      <w:r w:rsidRPr="00874571">
        <w:lastRenderedPageBreak/>
        <w:t>Phone:</w:t>
      </w:r>
      <w:r w:rsidRPr="00874571">
        <w:tab/>
      </w:r>
      <w:r w:rsidR="00C22F61" w:rsidRPr="00874571">
        <w:t>(</w:t>
      </w:r>
      <w:r w:rsidR="000503DB" w:rsidRPr="00874571">
        <w:t>602) 371-7873</w:t>
      </w:r>
    </w:p>
    <w:p w14:paraId="19A83AFB" w14:textId="77777777" w:rsidR="00C90092" w:rsidRPr="00874571" w:rsidRDefault="00C90092" w:rsidP="00C90092">
      <w:pPr>
        <w:pStyle w:val="ListBullet"/>
        <w:tabs>
          <w:tab w:val="left" w:pos="2880"/>
        </w:tabs>
      </w:pPr>
      <w:r w:rsidRPr="00874571">
        <w:t>Organization:</w:t>
      </w:r>
      <w:r w:rsidRPr="00874571">
        <w:tab/>
        <w:t>Arizona Public Service (APS)</w:t>
      </w:r>
    </w:p>
    <w:p w14:paraId="65EB758A" w14:textId="77777777" w:rsidR="00B9772D" w:rsidRPr="00874571" w:rsidRDefault="00B800F9" w:rsidP="00874571">
      <w:pPr>
        <w:pStyle w:val="Heading1"/>
      </w:pPr>
      <w:r w:rsidRPr="00874571">
        <w:t xml:space="preserve">Type of </w:t>
      </w:r>
      <w:r w:rsidRPr="00D91736">
        <w:t>Request</w:t>
      </w:r>
    </w:p>
    <w:p w14:paraId="15091E7B" w14:textId="77777777" w:rsidR="00C05765" w:rsidRPr="00874571" w:rsidRDefault="00B800F9" w:rsidP="00CC4A16">
      <w:pPr>
        <w:keepNext/>
        <w:rPr>
          <w:i/>
        </w:rPr>
      </w:pPr>
      <w:r w:rsidRPr="00874571">
        <w:rPr>
          <w:i/>
        </w:rPr>
        <w:t>Specify the type of request: (select one)</w:t>
      </w:r>
    </w:p>
    <w:p w14:paraId="19E30504" w14:textId="77777777" w:rsidR="00B800F9" w:rsidRPr="00874571" w:rsidRDefault="00C22F61" w:rsidP="00B800F9">
      <w:pPr>
        <w:pStyle w:val="ListBullet"/>
      </w:pPr>
      <w:r w:rsidRPr="00874571">
        <w:t xml:space="preserve">Request </w:t>
      </w:r>
      <w:r w:rsidR="00003018" w:rsidRPr="00874571">
        <w:t xml:space="preserve">to update </w:t>
      </w:r>
      <w:r w:rsidR="00C90092" w:rsidRPr="00874571">
        <w:t xml:space="preserve">FAC-501-WECC-2, </w:t>
      </w:r>
      <w:r w:rsidR="00003018" w:rsidRPr="00874571">
        <w:t>Attachment B</w:t>
      </w:r>
    </w:p>
    <w:p w14:paraId="35442400" w14:textId="77777777" w:rsidR="00B800F9" w:rsidRPr="00874571" w:rsidRDefault="00B800F9" w:rsidP="00874571">
      <w:pPr>
        <w:pStyle w:val="Heading1"/>
      </w:pPr>
      <w:r w:rsidRPr="00874571">
        <w:t xml:space="preserve">Create, Modify, </w:t>
      </w:r>
      <w:r w:rsidRPr="00D91736">
        <w:t>or</w:t>
      </w:r>
      <w:r w:rsidRPr="00874571">
        <w:t xml:space="preserve"> Retire a Document Questions</w:t>
      </w:r>
    </w:p>
    <w:p w14:paraId="1225DAA9" w14:textId="77777777" w:rsidR="00CC4A16" w:rsidRPr="00874571" w:rsidRDefault="00CC4A16" w:rsidP="00CC4A16">
      <w:r w:rsidRPr="00874571">
        <w:t>Provide information for your request to create, modify, or retire the document.</w:t>
      </w:r>
    </w:p>
    <w:p w14:paraId="514243E2" w14:textId="77777777" w:rsidR="00CC4A16" w:rsidRPr="00874571" w:rsidRDefault="00CC4A16" w:rsidP="000571CD">
      <w:pPr>
        <w:pStyle w:val="Heading3"/>
        <w:rPr>
          <w:rFonts w:ascii="Palatino Linotype" w:hAnsi="Palatino Linotype"/>
        </w:rPr>
      </w:pPr>
      <w:r w:rsidRPr="00D91736">
        <w:t>Requested</w:t>
      </w:r>
      <w:r w:rsidR="000571CD" w:rsidRPr="00D91736">
        <w:t xml:space="preserve"> Action</w:t>
      </w:r>
      <w:r w:rsidRPr="00874571">
        <w:rPr>
          <w:rFonts w:ascii="Palatino Linotype" w:hAnsi="Palatino Linotype"/>
        </w:rPr>
        <w:t xml:space="preserve"> </w:t>
      </w:r>
      <w:r w:rsidRPr="00874571">
        <w:rPr>
          <w:rFonts w:ascii="Palatino Linotype" w:hAnsi="Palatino Linotype"/>
          <w:b w:val="0"/>
        </w:rPr>
        <w:t>(select one)</w:t>
      </w:r>
    </w:p>
    <w:p w14:paraId="763321AB" w14:textId="77777777" w:rsidR="00003018" w:rsidRPr="00874571" w:rsidRDefault="00003018" w:rsidP="00003018">
      <w:pPr>
        <w:pStyle w:val="ListBullet"/>
      </w:pPr>
      <w:r w:rsidRPr="00874571">
        <w:t xml:space="preserve">Request to update </w:t>
      </w:r>
      <w:r w:rsidR="00C90092" w:rsidRPr="00874571">
        <w:t xml:space="preserve">FAC-501-WECC-2, </w:t>
      </w:r>
      <w:r w:rsidRPr="00874571">
        <w:t>Attachment B</w:t>
      </w:r>
    </w:p>
    <w:p w14:paraId="229FA4E5" w14:textId="77777777" w:rsidR="00B800F9" w:rsidRPr="00874571" w:rsidRDefault="000571CD" w:rsidP="000571CD">
      <w:pPr>
        <w:pStyle w:val="Heading3"/>
        <w:rPr>
          <w:rFonts w:ascii="Palatino Linotype" w:hAnsi="Palatino Linotype"/>
        </w:rPr>
      </w:pPr>
      <w:r w:rsidRPr="00D91736">
        <w:t>Document Type</w:t>
      </w:r>
      <w:r w:rsidR="00B800F9" w:rsidRPr="00874571">
        <w:rPr>
          <w:rFonts w:ascii="Palatino Linotype" w:hAnsi="Palatino Linotype"/>
        </w:rPr>
        <w:t xml:space="preserve"> </w:t>
      </w:r>
      <w:r w:rsidR="00B800F9" w:rsidRPr="00874571">
        <w:rPr>
          <w:rFonts w:ascii="Palatino Linotype" w:hAnsi="Palatino Linotype"/>
          <w:b w:val="0"/>
        </w:rPr>
        <w:t>(select one)</w:t>
      </w:r>
    </w:p>
    <w:p w14:paraId="61859DC3" w14:textId="77777777" w:rsidR="00B800F9" w:rsidRPr="00874571" w:rsidRDefault="00003018" w:rsidP="00B800F9">
      <w:pPr>
        <w:pStyle w:val="ListBullet"/>
      </w:pPr>
      <w:r w:rsidRPr="00874571">
        <w:t>WECC Regional Standard</w:t>
      </w:r>
    </w:p>
    <w:p w14:paraId="5E0220FF" w14:textId="77777777" w:rsidR="000571CD" w:rsidRPr="00D91736" w:rsidRDefault="000571CD" w:rsidP="00874571">
      <w:pPr>
        <w:pStyle w:val="Heading3"/>
      </w:pPr>
      <w:r w:rsidRPr="00D91736">
        <w:t>Issue</w:t>
      </w:r>
    </w:p>
    <w:p w14:paraId="12B8CAB4" w14:textId="77777777" w:rsidR="00B800F9" w:rsidRPr="00874571" w:rsidRDefault="00B800F9" w:rsidP="000571CD">
      <w:pPr>
        <w:rPr>
          <w:i/>
        </w:rPr>
      </w:pPr>
      <w:r w:rsidRPr="00874571">
        <w:rPr>
          <w:i/>
        </w:rPr>
        <w:t>Specify what industry problem this request is trying to resolve.</w:t>
      </w:r>
    </w:p>
    <w:p w14:paraId="56451CBA" w14:textId="77777777" w:rsidR="00C90092" w:rsidRPr="00874571" w:rsidRDefault="00C90092" w:rsidP="00C90092">
      <w:r w:rsidRPr="00874571">
        <w:t>The Purpose of FAC‐501‐WECC‐2 Transmission Maintenance (FAC-501), is:</w:t>
      </w:r>
    </w:p>
    <w:p w14:paraId="346BF465" w14:textId="2EDE39BF" w:rsidR="00C90092" w:rsidRPr="00874571" w:rsidRDefault="00C90092" w:rsidP="00C90092">
      <w:pPr>
        <w:ind w:left="720"/>
      </w:pPr>
      <w:r w:rsidRPr="00874571">
        <w:t>To ensure the Transmission Owner of a transmission path identified in Attachment B, Major WECC Transfer Paths in the Bulk Electric System, including associated facilities, has a Transmission Maintenance and Inspection Plan (TMIP); and performs and documents maintenance and inspection activities in accordance with the TMIP.</w:t>
      </w:r>
      <w:r w:rsidR="00874571">
        <w:t xml:space="preserve"> </w:t>
      </w:r>
    </w:p>
    <w:p w14:paraId="2C8BA4F4" w14:textId="55327E50" w:rsidR="00C90092" w:rsidRPr="00874571" w:rsidRDefault="00C90092" w:rsidP="00C90092">
      <w:r w:rsidRPr="00874571">
        <w:t xml:space="preserve">In FAC-501-WECC-1, the </w:t>
      </w:r>
      <w:r w:rsidRPr="00874571">
        <w:rPr>
          <w:i/>
        </w:rPr>
        <w:t>document</w:t>
      </w:r>
      <w:r w:rsidRPr="00874571">
        <w:t xml:space="preserve"> titled “Major WECC Transfer Paths in the Bulk Electric System” was incorporated by reference as part of Attachment A.</w:t>
      </w:r>
      <w:r w:rsidR="00874571">
        <w:t xml:space="preserve"> </w:t>
      </w:r>
      <w:r w:rsidRPr="00874571">
        <w:t xml:space="preserve">Concerned that incorporation of an extrinsic document could dilute due process, the actual </w:t>
      </w:r>
      <w:r w:rsidRPr="00874571">
        <w:rPr>
          <w:i/>
        </w:rPr>
        <w:t>content</w:t>
      </w:r>
      <w:r w:rsidRPr="00874571">
        <w:t xml:space="preserve"> of the document was incorporated in FAC-501-WECC-2, Attachment B.</w:t>
      </w:r>
      <w:r w:rsidRPr="00874571">
        <w:rPr>
          <w:rStyle w:val="FootnoteReference"/>
        </w:rPr>
        <w:footnoteReference w:id="2"/>
      </w:r>
      <w:r w:rsidR="00874571">
        <w:t xml:space="preserve"> </w:t>
      </w:r>
      <w:r w:rsidRPr="00874571">
        <w:t xml:space="preserve">As a result, the static content of Attachment B must be updated </w:t>
      </w:r>
      <w:r w:rsidR="009207AE" w:rsidRPr="00874571">
        <w:t xml:space="preserve">each time </w:t>
      </w:r>
      <w:r w:rsidRPr="00874571">
        <w:t>the list of Major WECC Transfer Paths changes.</w:t>
      </w:r>
    </w:p>
    <w:p w14:paraId="0443EB74" w14:textId="054CE000" w:rsidR="00C90092" w:rsidRPr="00874571" w:rsidRDefault="00204A08" w:rsidP="00C90092">
      <w:r w:rsidRPr="00874571">
        <w:t xml:space="preserve">As of </w:t>
      </w:r>
      <w:r w:rsidR="00C90092" w:rsidRPr="00874571">
        <w:t xml:space="preserve">January 1, 2020, </w:t>
      </w:r>
      <w:r w:rsidR="002A544C" w:rsidRPr="00874571">
        <w:t>Paths 22, 50</w:t>
      </w:r>
      <w:r w:rsidR="00874571">
        <w:t>,</w:t>
      </w:r>
      <w:r w:rsidR="002A544C" w:rsidRPr="00874571">
        <w:t xml:space="preserve"> and 51 </w:t>
      </w:r>
      <w:r w:rsidR="00C90092" w:rsidRPr="00874571">
        <w:t>listed in Attachment B will be deleted from the Major WECC Transfer Path listing</w:t>
      </w:r>
      <w:r w:rsidR="00874571">
        <w:t>,</w:t>
      </w:r>
      <w:r w:rsidR="00C90092" w:rsidRPr="00874571">
        <w:t xml:space="preserve"> rendering FAC-501-WECC-2 out of date.</w:t>
      </w:r>
      <w:r w:rsidR="002A544C" w:rsidRPr="00874571">
        <w:rPr>
          <w:rStyle w:val="FootnoteReference"/>
        </w:rPr>
        <w:t xml:space="preserve"> </w:t>
      </w:r>
      <w:r w:rsidR="002A544C" w:rsidRPr="00874571">
        <w:rPr>
          <w:rStyle w:val="FootnoteReference"/>
        </w:rPr>
        <w:footnoteReference w:id="3"/>
      </w:r>
      <w:r w:rsidR="00C90092" w:rsidRPr="00874571">
        <w:t xml:space="preserve"> </w:t>
      </w:r>
    </w:p>
    <w:p w14:paraId="3CAC6734" w14:textId="77777777" w:rsidR="000571CD" w:rsidRPr="00874571" w:rsidRDefault="000571CD" w:rsidP="00874571">
      <w:pPr>
        <w:pStyle w:val="Heading3"/>
      </w:pPr>
      <w:r w:rsidRPr="00D91736">
        <w:t>Proposed</w:t>
      </w:r>
      <w:r w:rsidRPr="00874571">
        <w:t xml:space="preserve"> Remedy</w:t>
      </w:r>
    </w:p>
    <w:p w14:paraId="3D001A38" w14:textId="77777777" w:rsidR="00B800F9" w:rsidRPr="00874571" w:rsidRDefault="00B800F9" w:rsidP="000571CD">
      <w:pPr>
        <w:rPr>
          <w:i/>
        </w:rPr>
      </w:pPr>
      <w:r w:rsidRPr="00874571">
        <w:rPr>
          <w:i/>
        </w:rPr>
        <w:t xml:space="preserve">Specify how this request </w:t>
      </w:r>
      <w:r w:rsidR="006B1134" w:rsidRPr="00874571">
        <w:rPr>
          <w:i/>
        </w:rPr>
        <w:t>will address</w:t>
      </w:r>
      <w:r w:rsidRPr="00874571">
        <w:rPr>
          <w:i/>
        </w:rPr>
        <w:t xml:space="preserve"> the issue.</w:t>
      </w:r>
    </w:p>
    <w:p w14:paraId="47FAB880" w14:textId="683AC7EA" w:rsidR="00B800F9" w:rsidRPr="00874571" w:rsidRDefault="00C22F61" w:rsidP="00B800F9">
      <w:r w:rsidRPr="00874571">
        <w:t xml:space="preserve">This SAR </w:t>
      </w:r>
      <w:r w:rsidR="00C90092" w:rsidRPr="00874571">
        <w:t xml:space="preserve">requests that a drafting team be assigned to review </w:t>
      </w:r>
      <w:r w:rsidR="00204A08" w:rsidRPr="00874571">
        <w:t xml:space="preserve">and update the </w:t>
      </w:r>
      <w:r w:rsidR="00C90092" w:rsidRPr="00874571">
        <w:t>content of FAC-501-WECC-2, Attachment B</w:t>
      </w:r>
      <w:r w:rsidR="00204A08" w:rsidRPr="00874571">
        <w:t>.</w:t>
      </w:r>
      <w:r w:rsidR="00874571">
        <w:t xml:space="preserve"> </w:t>
      </w:r>
      <w:r w:rsidR="00204A08" w:rsidRPr="00874571">
        <w:t xml:space="preserve">Additionally, the document: 1) should be reviewed to ensure </w:t>
      </w:r>
      <w:r w:rsidR="00C90092" w:rsidRPr="00874571">
        <w:t>proper coordination with existing NERC Standards</w:t>
      </w:r>
      <w:r w:rsidR="00204A08" w:rsidRPr="00874571">
        <w:t>, 2) should be reviewed for potential retirement, and 3) should be updated to NERC’s newest styles, formats</w:t>
      </w:r>
      <w:r w:rsidR="00874571">
        <w:t>,</w:t>
      </w:r>
      <w:r w:rsidR="00204A08" w:rsidRPr="00874571">
        <w:t xml:space="preserve"> and drafting conventions.</w:t>
      </w:r>
      <w:r w:rsidR="00874571">
        <w:t xml:space="preserve"> </w:t>
      </w:r>
    </w:p>
    <w:p w14:paraId="7884DE63" w14:textId="77777777" w:rsidR="000571CD" w:rsidRPr="00874571" w:rsidRDefault="000571CD" w:rsidP="00874571">
      <w:pPr>
        <w:pStyle w:val="Heading3"/>
      </w:pPr>
      <w:r w:rsidRPr="00D91736">
        <w:t>Applicable</w:t>
      </w:r>
      <w:r w:rsidRPr="00874571">
        <w:t xml:space="preserve"> Entities</w:t>
      </w:r>
    </w:p>
    <w:p w14:paraId="1C547EA4" w14:textId="77777777" w:rsidR="00B800F9" w:rsidRPr="00874571" w:rsidRDefault="00B800F9" w:rsidP="000571CD">
      <w:r w:rsidRPr="00874571">
        <w:t>Each function will be reviewed if affected.</w:t>
      </w:r>
    </w:p>
    <w:p w14:paraId="708B2B06" w14:textId="77777777" w:rsidR="00C90092" w:rsidRPr="00874571" w:rsidRDefault="00C90092" w:rsidP="00CC4A16">
      <w:pPr>
        <w:pStyle w:val="ListBullet"/>
      </w:pPr>
      <w:r w:rsidRPr="00874571">
        <w:t>“4.1 Transmission Owners that maintain the transmission paths in Attachment B.”</w:t>
      </w:r>
    </w:p>
    <w:p w14:paraId="25FE7008" w14:textId="77777777" w:rsidR="00B800F9" w:rsidRPr="00874571" w:rsidRDefault="006B1134" w:rsidP="00874571">
      <w:pPr>
        <w:pStyle w:val="Heading3"/>
      </w:pPr>
      <w:r w:rsidRPr="00D91736">
        <w:t>Detailed</w:t>
      </w:r>
      <w:r w:rsidRPr="00874571">
        <w:t xml:space="preserve"> Description</w:t>
      </w:r>
    </w:p>
    <w:p w14:paraId="2D1C9748" w14:textId="77777777" w:rsidR="0070273E" w:rsidRPr="00874571" w:rsidRDefault="0070273E" w:rsidP="00B800F9">
      <w:r w:rsidRPr="00874571">
        <w:t>(Additional background)</w:t>
      </w:r>
    </w:p>
    <w:p w14:paraId="3CE47DB9" w14:textId="614CA659" w:rsidR="0070273E" w:rsidRPr="00874571" w:rsidRDefault="0070273E" w:rsidP="00B800F9">
      <w:r w:rsidRPr="00874571">
        <w:t xml:space="preserve">On August 21, 2019, </w:t>
      </w:r>
      <w:r w:rsidR="00874571">
        <w:t>Arizona Public Service (</w:t>
      </w:r>
      <w:r w:rsidRPr="00874571">
        <w:t>AZPS</w:t>
      </w:r>
      <w:r w:rsidR="00874571">
        <w:t>)</w:t>
      </w:r>
      <w:r w:rsidRPr="00874571">
        <w:t xml:space="preserve"> provided a public presentation to the Southwest Area Transmission (SWAT) Oversight group highlighting the </w:t>
      </w:r>
      <w:r w:rsidR="00204A08" w:rsidRPr="00874571">
        <w:t xml:space="preserve">delisting of </w:t>
      </w:r>
      <w:r w:rsidR="002A544C" w:rsidRPr="00874571">
        <w:t>the paths.</w:t>
      </w:r>
      <w:r w:rsidR="00874571">
        <w:t xml:space="preserve"> </w:t>
      </w:r>
      <w:r w:rsidR="002A544C" w:rsidRPr="00874571">
        <w:t>N</w:t>
      </w:r>
      <w:r w:rsidRPr="00874571">
        <w:t xml:space="preserve">o concerns were raised by stakeholders. </w:t>
      </w:r>
    </w:p>
    <w:p w14:paraId="24B7F082" w14:textId="77777777" w:rsidR="0070273E" w:rsidRPr="00874571" w:rsidRDefault="0070273E" w:rsidP="00B800F9">
      <w:r w:rsidRPr="00874571">
        <w:t xml:space="preserve">On September 3, 2019, AZPS notified the WECC Studies Subcommittee (StS) of its intent to </w:t>
      </w:r>
      <w:r w:rsidR="00CD404A" w:rsidRPr="00874571">
        <w:t xml:space="preserve">delist </w:t>
      </w:r>
      <w:r w:rsidR="002A544C" w:rsidRPr="00874571">
        <w:t xml:space="preserve">the paths </w:t>
      </w:r>
      <w:r w:rsidRPr="00874571">
        <w:t>from Attachment B</w:t>
      </w:r>
      <w:r w:rsidR="00CD404A" w:rsidRPr="00874571">
        <w:t xml:space="preserve"> with an effective date of January 1, 2020</w:t>
      </w:r>
      <w:r w:rsidRPr="00874571">
        <w:t>.</w:t>
      </w:r>
      <w:r w:rsidRPr="00874571">
        <w:rPr>
          <w:rStyle w:val="FootnoteReference"/>
        </w:rPr>
        <w:footnoteReference w:id="4"/>
      </w:r>
      <w:r w:rsidRPr="00874571">
        <w:t xml:space="preserve"> </w:t>
      </w:r>
    </w:p>
    <w:p w14:paraId="3F927DF3" w14:textId="77777777" w:rsidR="0070273E" w:rsidRPr="00874571" w:rsidRDefault="0070273E" w:rsidP="00B800F9">
      <w:r w:rsidRPr="00874571">
        <w:t xml:space="preserve">On October 18, 2019, AZPS provided a presentation to the WECC Reliability Assessment Committee (RAC) summarizing </w:t>
      </w:r>
      <w:r w:rsidR="009D789D" w:rsidRPr="00874571">
        <w:t xml:space="preserve">the procedural background of delisting, </w:t>
      </w:r>
      <w:r w:rsidRPr="00874571">
        <w:t xml:space="preserve">comments received during </w:t>
      </w:r>
      <w:r w:rsidR="009D789D" w:rsidRPr="00874571">
        <w:t xml:space="preserve">the process, and the technical reasons why the delisting took place. </w:t>
      </w:r>
    </w:p>
    <w:p w14:paraId="71F69B21" w14:textId="77777777" w:rsidR="00B800F9" w:rsidRPr="00874571" w:rsidRDefault="00CD404A" w:rsidP="00B800F9">
      <w:r w:rsidRPr="00874571">
        <w:t xml:space="preserve">To ensure due process and stakeholder inclusion, </w:t>
      </w:r>
      <w:r w:rsidR="0070273E" w:rsidRPr="00874571">
        <w:t xml:space="preserve">AZPS also posted notification on the AZPS </w:t>
      </w:r>
      <w:r w:rsidRPr="00874571">
        <w:t xml:space="preserve">Open Access Same-time Information System (OATI) announcing the </w:t>
      </w:r>
      <w:r w:rsidR="0070273E" w:rsidRPr="00874571">
        <w:t>pending path delisting prior to the effective date.</w:t>
      </w:r>
    </w:p>
    <w:p w14:paraId="1CAA489C" w14:textId="77777777" w:rsidR="00CC4A16" w:rsidRPr="00874571" w:rsidRDefault="00B800F9" w:rsidP="00874571">
      <w:pPr>
        <w:pStyle w:val="Heading3"/>
      </w:pPr>
      <w:r w:rsidRPr="00874571">
        <w:t>Affected</w:t>
      </w:r>
      <w:r w:rsidR="00CC4A16" w:rsidRPr="00874571">
        <w:t xml:space="preserve"> </w:t>
      </w:r>
      <w:r w:rsidR="00CC4A16" w:rsidRPr="00D91736">
        <w:t>Reliability</w:t>
      </w:r>
      <w:r w:rsidR="00CC4A16" w:rsidRPr="00874571">
        <w:t xml:space="preserve"> Principles</w:t>
      </w:r>
    </w:p>
    <w:p w14:paraId="4BB059D2" w14:textId="77777777" w:rsidR="00B800F9" w:rsidRPr="00874571" w:rsidRDefault="00B800F9" w:rsidP="00CC4A16">
      <w:r w:rsidRPr="00874571">
        <w:t>Which of the following reliability principles is MOST affected by this request? (select one)</w:t>
      </w:r>
    </w:p>
    <w:p w14:paraId="47729C43" w14:textId="4DD482A5" w:rsidR="00CD404A" w:rsidRPr="00D91736" w:rsidRDefault="00CD404A" w:rsidP="00D91736">
      <w:pPr>
        <w:pStyle w:val="ListBullet"/>
        <w:rPr>
          <w:i/>
          <w:iCs/>
        </w:rPr>
      </w:pPr>
      <w:r w:rsidRPr="00874571">
        <w:rPr>
          <w:b/>
        </w:rPr>
        <w:t>Reliability Principle 1</w:t>
      </w:r>
      <w:r w:rsidRPr="00874571">
        <w:t>—</w:t>
      </w:r>
      <w:r w:rsidRPr="00D91736">
        <w:rPr>
          <w:i/>
          <w:iCs/>
        </w:rPr>
        <w:t>Interconnected bulk power systems shall be planned and operated in a coordinated manner to perform reliably under normal and abnormal conditions as defined in the NERC Standards.</w:t>
      </w:r>
    </w:p>
    <w:p w14:paraId="12E1A16A" w14:textId="77777777" w:rsidR="00B800F9" w:rsidRPr="00D91736" w:rsidRDefault="00B800F9" w:rsidP="00874571">
      <w:pPr>
        <w:pStyle w:val="Heading1"/>
      </w:pPr>
      <w:r w:rsidRPr="00D91736">
        <w:t>Document Information</w:t>
      </w:r>
    </w:p>
    <w:p w14:paraId="74FA28A3" w14:textId="77777777" w:rsidR="00B800F9" w:rsidRPr="00874571" w:rsidRDefault="00B800F9" w:rsidP="00B800F9">
      <w:pPr>
        <w:rPr>
          <w:i/>
        </w:rPr>
      </w:pPr>
      <w:r w:rsidRPr="00874571">
        <w:rPr>
          <w:i/>
        </w:rPr>
        <w:t>Specify the document title, document number, and affected section regarding the request.</w:t>
      </w:r>
    </w:p>
    <w:p w14:paraId="3BF5D9D8" w14:textId="77777777" w:rsidR="008E7D44" w:rsidRPr="00874571" w:rsidRDefault="008E7D44" w:rsidP="006B1134">
      <w:r w:rsidRPr="00874571">
        <w:t>See above.</w:t>
      </w:r>
    </w:p>
    <w:p w14:paraId="257ABDF7" w14:textId="77777777" w:rsidR="00B800F9" w:rsidRPr="00D91736" w:rsidRDefault="00B800F9" w:rsidP="00874571">
      <w:pPr>
        <w:pStyle w:val="Heading1"/>
      </w:pPr>
      <w:r w:rsidRPr="00D91736">
        <w:t>Reference Uploads</w:t>
      </w:r>
    </w:p>
    <w:p w14:paraId="70D67077" w14:textId="77777777" w:rsidR="00B800F9" w:rsidRPr="00874571" w:rsidRDefault="00B800F9" w:rsidP="00B800F9">
      <w:pPr>
        <w:rPr>
          <w:i/>
        </w:rPr>
      </w:pPr>
      <w:r w:rsidRPr="00874571">
        <w:rPr>
          <w:i/>
        </w:rPr>
        <w:t>Please reference or upload an</w:t>
      </w:r>
      <w:r w:rsidR="000571CD" w:rsidRPr="00874571">
        <w:rPr>
          <w:i/>
        </w:rPr>
        <w:t>y affected standards, regional business practices, criteria, policies, white papers, technical r</w:t>
      </w:r>
      <w:r w:rsidRPr="00874571">
        <w:rPr>
          <w:i/>
        </w:rPr>
        <w:t>eports</w:t>
      </w:r>
      <w:r w:rsidR="000571CD" w:rsidRPr="00874571">
        <w:rPr>
          <w:i/>
        </w:rPr>
        <w:t>,</w:t>
      </w:r>
      <w:r w:rsidRPr="00874571">
        <w:rPr>
          <w:i/>
        </w:rPr>
        <w:t xml:space="preserve"> or other relevant documents. If this request is based on a conflict of</w:t>
      </w:r>
      <w:r w:rsidR="000571CD" w:rsidRPr="00874571">
        <w:rPr>
          <w:i/>
        </w:rPr>
        <w:t xml:space="preserve"> law, please include a copy of—or accessible reference to—</w:t>
      </w:r>
      <w:r w:rsidRPr="00874571">
        <w:rPr>
          <w:i/>
        </w:rPr>
        <w:t>the specific law or regulatory mandate in conflict.</w:t>
      </w:r>
    </w:p>
    <w:p w14:paraId="6DA566DC" w14:textId="218E55DC" w:rsidR="006B1134" w:rsidRPr="00874571" w:rsidRDefault="00CD404A" w:rsidP="00B800F9">
      <w:r w:rsidRPr="00874571">
        <w:t xml:space="preserve">Referenced presentations and applicable methodology used for the delisting are available upon request. </w:t>
      </w:r>
      <w:r w:rsidR="000A0DFB" w:rsidRPr="00874571">
        <w:rPr>
          <w:i/>
          <w:iCs/>
        </w:rPr>
        <w:t>(Subsequent Entry: These presentations were later loaded to the WECC-0141 Home Page at the SAR accordion</w:t>
      </w:r>
      <w:r w:rsidR="00D91736">
        <w:rPr>
          <w:i/>
          <w:iCs/>
        </w:rPr>
        <w:t>, and are made available as Attachment(s) T with the WECC-0149 filing.</w:t>
      </w:r>
      <w:r w:rsidR="000A0DFB" w:rsidRPr="00874571">
        <w:rPr>
          <w:i/>
          <w:iCs/>
        </w:rPr>
        <w:t>)</w:t>
      </w:r>
      <w:r w:rsidR="000A0DFB" w:rsidRPr="00874571">
        <w:t xml:space="preserve"> </w:t>
      </w:r>
    </w:p>
    <w:p w14:paraId="7D67F9D5" w14:textId="77777777" w:rsidR="00B800F9" w:rsidRPr="00874571" w:rsidRDefault="00B800F9" w:rsidP="006B1134">
      <w:pPr>
        <w:pStyle w:val="Heading3"/>
        <w:rPr>
          <w:rFonts w:ascii="Palatino Linotype" w:hAnsi="Palatino Linotype"/>
        </w:rPr>
      </w:pPr>
      <w:r w:rsidRPr="00874571">
        <w:rPr>
          <w:rFonts w:ascii="Palatino Linotype" w:hAnsi="Palatino Linotype"/>
        </w:rPr>
        <w:t xml:space="preserve">Provide additional comments </w:t>
      </w:r>
      <w:r w:rsidRPr="00874571">
        <w:rPr>
          <w:rFonts w:ascii="Palatino Linotype" w:hAnsi="Palatino Linotype"/>
          <w:b w:val="0"/>
        </w:rPr>
        <w:t>(if needed).</w:t>
      </w:r>
    </w:p>
    <w:p w14:paraId="18E86095" w14:textId="77777777" w:rsidR="006B1134" w:rsidRPr="00874571" w:rsidRDefault="008E7D44" w:rsidP="006B1134">
      <w:r w:rsidRPr="00874571">
        <w:t>NA</w:t>
      </w:r>
    </w:p>
    <w:sectPr w:rsidR="006B1134" w:rsidRPr="00874571" w:rsidSect="0025541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69CFA" w14:textId="77777777" w:rsidR="00A61973" w:rsidRDefault="00A61973" w:rsidP="00E60569">
      <w:r>
        <w:separator/>
      </w:r>
    </w:p>
    <w:p w14:paraId="15210B80" w14:textId="77777777" w:rsidR="00A61973" w:rsidRDefault="00A61973" w:rsidP="00E60569"/>
  </w:endnote>
  <w:endnote w:type="continuationSeparator" w:id="0">
    <w:p w14:paraId="60D098EA" w14:textId="77777777" w:rsidR="00A61973" w:rsidRDefault="00A61973" w:rsidP="00E60569">
      <w:r>
        <w:continuationSeparator/>
      </w:r>
    </w:p>
    <w:p w14:paraId="3D873B0D" w14:textId="77777777" w:rsidR="00A61973" w:rsidRDefault="00A61973"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292" w14:textId="77777777" w:rsidR="00D91736" w:rsidRDefault="00D91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26453170"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311D1F30" wp14:editId="45423EC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A1F28">
          <w:rPr>
            <w:b w:val="0"/>
            <w:sz w:val="22"/>
          </w:rPr>
          <w:t>2</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A650"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B6C" w14:textId="77777777" w:rsidR="00A61973" w:rsidRDefault="00A61973" w:rsidP="00E60569">
      <w:r>
        <w:separator/>
      </w:r>
    </w:p>
  </w:footnote>
  <w:footnote w:type="continuationSeparator" w:id="0">
    <w:p w14:paraId="3C7FEE5C" w14:textId="77777777" w:rsidR="00A61973" w:rsidRDefault="00A61973" w:rsidP="00E60569">
      <w:r>
        <w:continuationSeparator/>
      </w:r>
    </w:p>
    <w:p w14:paraId="12E816DE" w14:textId="77777777" w:rsidR="00A61973" w:rsidRDefault="00A61973" w:rsidP="00E60569"/>
  </w:footnote>
  <w:footnote w:id="1">
    <w:p w14:paraId="4B668E67" w14:textId="43AE4EB9" w:rsidR="00627841" w:rsidRDefault="00627841">
      <w:pPr>
        <w:pStyle w:val="FootnoteText"/>
      </w:pPr>
      <w:r>
        <w:rPr>
          <w:rStyle w:val="FootnoteReference"/>
        </w:rPr>
        <w:footnoteRef/>
      </w:r>
      <w:r>
        <w:t xml:space="preserve"> </w:t>
      </w:r>
      <w:bookmarkStart w:id="0" w:name="_Hlk153793673"/>
      <w:r w:rsidRPr="00627841">
        <w:t>Original documents are located on the WECC-0141</w:t>
      </w:r>
      <w:r>
        <w:t xml:space="preserve"> (</w:t>
      </w:r>
      <w:hyperlink r:id="rId1" w:history="1">
        <w:r w:rsidRPr="00BA13B7">
          <w:rPr>
            <w:rStyle w:val="Hyperlink"/>
          </w:rPr>
          <w:t>https://www.wecc.org/Standards/Pages/WECC-0141.aspx</w:t>
        </w:r>
      </w:hyperlink>
      <w:r>
        <w:t xml:space="preserve">) </w:t>
      </w:r>
      <w:r w:rsidRPr="00627841">
        <w:t>and WECC-0149</w:t>
      </w:r>
      <w:r>
        <w:t xml:space="preserve"> (</w:t>
      </w:r>
      <w:hyperlink r:id="rId2" w:history="1">
        <w:r w:rsidRPr="00BA13B7">
          <w:rPr>
            <w:rStyle w:val="Hyperlink"/>
          </w:rPr>
          <w:t>https://www.wecc.org/Standards/pages/wecc-0149.aspx</w:t>
        </w:r>
      </w:hyperlink>
      <w:r>
        <w:t xml:space="preserve">) </w:t>
      </w:r>
      <w:r w:rsidRPr="00627841">
        <w:t>project pages. Where appropriate, language in this filing is standardized to ensure a clear connection between WECC-0141 and WECC-0149.</w:t>
      </w:r>
      <w:r w:rsidR="00874571">
        <w:t xml:space="preserve"> </w:t>
      </w:r>
      <w:r w:rsidRPr="00627841">
        <w:t>Final documents for filing are located on the WECC-0149 project page at the NERC Filings accordion.</w:t>
      </w:r>
      <w:bookmarkEnd w:id="0"/>
    </w:p>
  </w:footnote>
  <w:footnote w:id="2">
    <w:p w14:paraId="4AAA4F2A" w14:textId="41414C3A" w:rsidR="00C90092" w:rsidRPr="007B0995" w:rsidRDefault="00C90092" w:rsidP="00C90092">
      <w:pPr>
        <w:pStyle w:val="FootnoteText"/>
      </w:pPr>
      <w:r w:rsidRPr="007B0995">
        <w:rPr>
          <w:rStyle w:val="FootnoteReference"/>
        </w:rPr>
        <w:footnoteRef/>
      </w:r>
      <w:r w:rsidRPr="007B0995">
        <w:t xml:space="preserve"> On May 30, 2018, the Federal Energy Regulatory Commission (FERC) issued a delegated letter order approving FAC‐501-WECC-2.</w:t>
      </w:r>
      <w:r w:rsidR="00874571">
        <w:t xml:space="preserve"> </w:t>
      </w:r>
      <w:r w:rsidR="00D91736">
        <w:t xml:space="preserve">See </w:t>
      </w:r>
      <w:r w:rsidRPr="007B0995">
        <w:t>FERC Letter Order, Docket No. RD18‐5‐00, with an effective date of July 1, 2018.</w:t>
      </w:r>
      <w:r w:rsidR="00874571">
        <w:t xml:space="preserve"> </w:t>
      </w:r>
      <w:r w:rsidRPr="007B0995">
        <w:t>See also United States of America Before the FERC, Joint Petition of North American Electric Reliability Corporation (NERC) and Western Electricity Coordinating Council (WECC) for Approval of Proposed Regional Reliability Standard FAC-501-WECC-2, Page 3, March 16, 2018.</w:t>
      </w:r>
      <w:r w:rsidR="00874571">
        <w:t xml:space="preserve">   </w:t>
      </w:r>
    </w:p>
  </w:footnote>
  <w:footnote w:id="3">
    <w:p w14:paraId="02ABEE5B" w14:textId="77777777" w:rsidR="002A544C" w:rsidRDefault="002A544C" w:rsidP="002A544C">
      <w:pPr>
        <w:pStyle w:val="FootnoteText"/>
      </w:pPr>
      <w:r>
        <w:rPr>
          <w:rStyle w:val="FootnoteReference"/>
        </w:rPr>
        <w:footnoteRef/>
      </w:r>
      <w:r>
        <w:t xml:space="preserve"> Listed in Attachment B: 1) Southwest Four Corners (Path 22), 2) Cholla Pinnacle Peak (Path 50), and 3) Southern</w:t>
      </w:r>
    </w:p>
    <w:p w14:paraId="18E3C259" w14:textId="473D9929" w:rsidR="002A544C" w:rsidRDefault="002A544C" w:rsidP="002A544C">
      <w:pPr>
        <w:pStyle w:val="FootnoteText"/>
      </w:pPr>
      <w:r>
        <w:t>Navajo Transmission System (Path 51).</w:t>
      </w:r>
      <w:r w:rsidR="00874571">
        <w:t xml:space="preserve"> </w:t>
      </w:r>
      <w:r>
        <w:t>Also delisted but not included in Attachment B is Four Corners 345/500 (Path 23).</w:t>
      </w:r>
    </w:p>
  </w:footnote>
  <w:footnote w:id="4">
    <w:p w14:paraId="74A38707" w14:textId="7EA5466A" w:rsidR="0070273E" w:rsidRDefault="0070273E">
      <w:pPr>
        <w:pStyle w:val="FootnoteText"/>
      </w:pPr>
      <w:r>
        <w:rPr>
          <w:rStyle w:val="FootnoteReference"/>
        </w:rPr>
        <w:footnoteRef/>
      </w:r>
      <w:r>
        <w:t xml:space="preserve"> Paths 22, 23, 50 and 51.</w:t>
      </w:r>
      <w:r w:rsidR="00874571">
        <w:t xml:space="preserve"> </w:t>
      </w:r>
      <w:r>
        <w:t>Path 23 is not currently listed in Attachment B.</w:t>
      </w:r>
      <w:r w:rsidR="00874571">
        <w:t xml:space="preserve"> </w:t>
      </w:r>
      <w:r>
        <w:t xml:space="preserve">An additional public presentation was made on September 17, 2019.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33799" w14:textId="3ECA6EFE" w:rsidR="00464F7B" w:rsidRDefault="00D91736">
    <w:pPr>
      <w:pStyle w:val="Header"/>
    </w:pPr>
    <w:r>
      <w:rPr>
        <w:noProof/>
      </w:rPr>
      <w:pict w14:anchorId="7766D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8860" o:spid="_x0000_s1026" type="#_x0000_t136" style="position:absolute;left:0;text-align:left;margin-left:0;margin-top:0;width:442.85pt;height:267.75pt;rotation:315;z-index:-251651072;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F74019">
      <w:rPr>
        <w:noProof/>
      </w:rPr>
      <mc:AlternateContent>
        <mc:Choice Requires="wps">
          <w:drawing>
            <wp:anchor distT="0" distB="0" distL="0" distR="0" simplePos="0" relativeHeight="251660288" behindDoc="0" locked="0" layoutInCell="1" allowOverlap="1" wp14:anchorId="300A15F3" wp14:editId="2F00BDA8">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F75B1" w14:textId="4E22ED47"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0A15F3"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A0F75B1" w14:textId="4E22ED47"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B5FE" w14:textId="676B278E" w:rsidR="00E115FD" w:rsidRPr="00C22F61" w:rsidRDefault="00D91736" w:rsidP="00C22F61">
    <w:pPr>
      <w:pStyle w:val="Header"/>
      <w:contextualSpacing w:val="0"/>
    </w:pPr>
    <w:r>
      <w:rPr>
        <w:noProof/>
      </w:rPr>
      <w:pict w14:anchorId="7388E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8861" o:spid="_x0000_s1027" type="#_x0000_t136" style="position:absolute;left:0;text-align:left;margin-left:0;margin-top:0;width:442.85pt;height:267.75pt;rotation:315;z-index:-251649024;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F74019">
      <w:rPr>
        <w:noProof/>
      </w:rPr>
      <mc:AlternateContent>
        <mc:Choice Requires="wps">
          <w:drawing>
            <wp:anchor distT="0" distB="0" distL="0" distR="0" simplePos="0" relativeHeight="251661312" behindDoc="0" locked="0" layoutInCell="1" allowOverlap="1" wp14:anchorId="4E17DFA4" wp14:editId="612FDB9B">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C80B44" w14:textId="7E653572"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17DFA4"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C80B44" w14:textId="7E653572"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v:textbox>
              <w10:wrap anchorx="page" anchory="page"/>
            </v:shape>
          </w:pict>
        </mc:Fallback>
      </mc:AlternateContent>
    </w:r>
    <w:r w:rsidR="00F74019">
      <w:t xml:space="preserve"> </w:t>
    </w:r>
    <w:r w:rsidR="009F2C72">
      <w:t>Attachment A</w:t>
    </w:r>
    <w:r w:rsidR="00F74019">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1F59" w14:textId="3BF66AD9" w:rsidR="00E60569" w:rsidRDefault="00D91736" w:rsidP="00A323FE">
    <w:pPr>
      <w:pStyle w:val="Header"/>
      <w:contextualSpacing w:val="0"/>
      <w:jc w:val="left"/>
    </w:pPr>
    <w:r>
      <w:rPr>
        <w:noProof/>
      </w:rPr>
      <w:pict w14:anchorId="3EA0DA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8859" o:spid="_x0000_s1025" type="#_x0000_t136" style="position:absolute;margin-left:0;margin-top:0;width:442.85pt;height:267.75pt;rotation:315;z-index:-251653120;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F74019">
      <w:rPr>
        <w:noProof/>
      </w:rPr>
      <mc:AlternateContent>
        <mc:Choice Requires="wps">
          <w:drawing>
            <wp:anchor distT="0" distB="0" distL="0" distR="0" simplePos="0" relativeHeight="251659264" behindDoc="0" locked="0" layoutInCell="1" allowOverlap="1" wp14:anchorId="4A318D7E" wp14:editId="4539210A">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43052C" w14:textId="5E2A345C"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18D7E" id="_x0000_t202" coordsize="21600,21600" o:spt="202" path="m,l,21600r21600,l21600,xe">
              <v:stroke joinstyle="miter"/>
              <v:path gradientshapeok="t" o:connecttype="rect"/>
            </v:shapetype>
            <v:shape id="Text Box 2" o:spid="_x0000_s1028" type="#_x0000_t202" alt="&lt;Public&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843052C" w14:textId="5E2A345C" w:rsidR="00F74019" w:rsidRPr="00F74019" w:rsidRDefault="00F74019" w:rsidP="00F74019">
                    <w:pPr>
                      <w:spacing w:after="0"/>
                      <w:rPr>
                        <w:rFonts w:ascii="Calibri" w:eastAsia="Calibri" w:hAnsi="Calibri" w:cs="Calibri"/>
                        <w:noProof/>
                        <w:color w:val="000000"/>
                        <w:sz w:val="20"/>
                        <w:szCs w:val="20"/>
                      </w:rPr>
                    </w:pPr>
                    <w:r w:rsidRPr="00F74019">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196ED1BD" wp14:editId="4B710A70">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281E46AA" w14:textId="5CC07F72" w:rsidR="009F2C72" w:rsidRDefault="009F2C72" w:rsidP="00E60569">
    <w:pPr>
      <w:pStyle w:val="Header"/>
      <w:contextualSpacing w:val="0"/>
    </w:pPr>
    <w:bookmarkStart w:id="1" w:name="_Hlk3978668"/>
    <w:bookmarkStart w:id="2" w:name="_Hlk535242431"/>
    <w:bookmarkStart w:id="3" w:name="_Hlk535242432"/>
    <w:bookmarkStart w:id="4" w:name="_Hlk535242433"/>
    <w:bookmarkStart w:id="5" w:name="_Hlk535242435"/>
    <w:bookmarkStart w:id="6" w:name="_Hlk535242436"/>
    <w:bookmarkStart w:id="7" w:name="_Hlk535242437"/>
    <w:bookmarkStart w:id="8" w:name="_Hlk535242438"/>
    <w:bookmarkStart w:id="9" w:name="_Hlk535242439"/>
    <w:bookmarkStart w:id="10" w:name="_Hlk535242440"/>
    <w:r>
      <w:t>Attachment A</w:t>
    </w:r>
    <w:r w:rsidR="00F74019">
      <w:t>-1</w:t>
    </w:r>
  </w:p>
  <w:p w14:paraId="62E1F7BC" w14:textId="68DE362D" w:rsidR="007D6657" w:rsidRDefault="00B800F9" w:rsidP="00874571">
    <w:pPr>
      <w:pStyle w:val="Header"/>
      <w:contextualSpacing w:val="0"/>
    </w:pPr>
    <w:r>
      <w:t>Standard Authorization Request</w:t>
    </w:r>
    <w:r w:rsidR="00874571">
      <w:br/>
    </w:r>
    <w:r w:rsidR="007D6657">
      <w:t>WECC-0141, FAC-501-WECC-3, Transmission Maintenance</w:t>
    </w:r>
  </w:p>
  <w:bookmarkEnd w:id="1"/>
  <w:p w14:paraId="3B36C35E" w14:textId="77777777" w:rsidR="000503DB" w:rsidRDefault="00543445" w:rsidP="00E60569">
    <w:pPr>
      <w:pStyle w:val="Header"/>
      <w:contextualSpacing w:val="0"/>
    </w:pPr>
    <w:r>
      <w:t>Todd Komaromy</w:t>
    </w:r>
  </w:p>
  <w:p w14:paraId="3EF1C304" w14:textId="77777777" w:rsidR="000503DB" w:rsidRDefault="000503DB" w:rsidP="00E60569">
    <w:pPr>
      <w:pStyle w:val="Header"/>
      <w:contextualSpacing w:val="0"/>
    </w:pPr>
    <w:r>
      <w:t>Arizona Public Service</w:t>
    </w:r>
  </w:p>
  <w:bookmarkEnd w:id="2"/>
  <w:bookmarkEnd w:id="3"/>
  <w:bookmarkEnd w:id="4"/>
  <w:bookmarkEnd w:id="5"/>
  <w:bookmarkEnd w:id="6"/>
  <w:bookmarkEnd w:id="7"/>
  <w:bookmarkEnd w:id="8"/>
  <w:bookmarkEnd w:id="9"/>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3"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39EB2711"/>
    <w:multiLevelType w:val="hybridMultilevel"/>
    <w:tmpl w:val="A4F2808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50618B"/>
    <w:multiLevelType w:val="hybridMultilevel"/>
    <w:tmpl w:val="D47AD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8"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6BD75583"/>
    <w:multiLevelType w:val="hybridMultilevel"/>
    <w:tmpl w:val="27729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842401335">
    <w:abstractNumId w:val="12"/>
  </w:num>
  <w:num w:numId="2" w16cid:durableId="1074594099">
    <w:abstractNumId w:val="7"/>
  </w:num>
  <w:num w:numId="3" w16cid:durableId="1917209249">
    <w:abstractNumId w:val="2"/>
  </w:num>
  <w:num w:numId="4" w16cid:durableId="425227360">
    <w:abstractNumId w:val="3"/>
  </w:num>
  <w:num w:numId="5" w16cid:durableId="1705401830">
    <w:abstractNumId w:val="13"/>
  </w:num>
  <w:num w:numId="6" w16cid:durableId="983510058">
    <w:abstractNumId w:val="4"/>
  </w:num>
  <w:num w:numId="7" w16cid:durableId="1372220286">
    <w:abstractNumId w:val="11"/>
  </w:num>
  <w:num w:numId="8" w16cid:durableId="32849396">
    <w:abstractNumId w:val="8"/>
  </w:num>
  <w:num w:numId="9" w16cid:durableId="438646801">
    <w:abstractNumId w:val="10"/>
  </w:num>
  <w:num w:numId="10" w16cid:durableId="1938557876">
    <w:abstractNumId w:val="0"/>
  </w:num>
  <w:num w:numId="11" w16cid:durableId="382600842">
    <w:abstractNumId w:val="1"/>
  </w:num>
  <w:num w:numId="12" w16cid:durableId="712651454">
    <w:abstractNumId w:val="5"/>
  </w:num>
  <w:num w:numId="13" w16cid:durableId="1396703279">
    <w:abstractNumId w:val="9"/>
  </w:num>
  <w:num w:numId="14" w16cid:durableId="1417357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F9"/>
    <w:rsid w:val="00003018"/>
    <w:rsid w:val="000503DB"/>
    <w:rsid w:val="000571CD"/>
    <w:rsid w:val="000A0DFB"/>
    <w:rsid w:val="000A1755"/>
    <w:rsid w:val="000F614E"/>
    <w:rsid w:val="001636D2"/>
    <w:rsid w:val="001B7CE9"/>
    <w:rsid w:val="001D3B59"/>
    <w:rsid w:val="001E6E15"/>
    <w:rsid w:val="00204A08"/>
    <w:rsid w:val="002122A7"/>
    <w:rsid w:val="00213C0F"/>
    <w:rsid w:val="002267AC"/>
    <w:rsid w:val="0022692D"/>
    <w:rsid w:val="00245949"/>
    <w:rsid w:val="00255412"/>
    <w:rsid w:val="002A544C"/>
    <w:rsid w:val="002A59FD"/>
    <w:rsid w:val="002B4DA5"/>
    <w:rsid w:val="002E1330"/>
    <w:rsid w:val="00323BC9"/>
    <w:rsid w:val="003E1973"/>
    <w:rsid w:val="003E5DFC"/>
    <w:rsid w:val="0043738A"/>
    <w:rsid w:val="00464F7B"/>
    <w:rsid w:val="004D1F97"/>
    <w:rsid w:val="00543445"/>
    <w:rsid w:val="00550DB3"/>
    <w:rsid w:val="00603CB7"/>
    <w:rsid w:val="00627841"/>
    <w:rsid w:val="006A1F28"/>
    <w:rsid w:val="006B1134"/>
    <w:rsid w:val="0070273E"/>
    <w:rsid w:val="007130D6"/>
    <w:rsid w:val="00761FA8"/>
    <w:rsid w:val="007A46E1"/>
    <w:rsid w:val="007B7780"/>
    <w:rsid w:val="007D6657"/>
    <w:rsid w:val="008148BD"/>
    <w:rsid w:val="00862DB4"/>
    <w:rsid w:val="00874571"/>
    <w:rsid w:val="008E7488"/>
    <w:rsid w:val="008E7D44"/>
    <w:rsid w:val="008F3E53"/>
    <w:rsid w:val="009207AE"/>
    <w:rsid w:val="00937FDD"/>
    <w:rsid w:val="009A4D48"/>
    <w:rsid w:val="009B19EE"/>
    <w:rsid w:val="009D789D"/>
    <w:rsid w:val="009E040B"/>
    <w:rsid w:val="009E1D07"/>
    <w:rsid w:val="009F2C72"/>
    <w:rsid w:val="00A323FE"/>
    <w:rsid w:val="00A61973"/>
    <w:rsid w:val="00B2550C"/>
    <w:rsid w:val="00B800F9"/>
    <w:rsid w:val="00B9772D"/>
    <w:rsid w:val="00BA7DBE"/>
    <w:rsid w:val="00BF7817"/>
    <w:rsid w:val="00BF79BD"/>
    <w:rsid w:val="00C05765"/>
    <w:rsid w:val="00C11B97"/>
    <w:rsid w:val="00C22F61"/>
    <w:rsid w:val="00C66FBE"/>
    <w:rsid w:val="00C90092"/>
    <w:rsid w:val="00CC4A16"/>
    <w:rsid w:val="00CD404A"/>
    <w:rsid w:val="00CF774D"/>
    <w:rsid w:val="00D04905"/>
    <w:rsid w:val="00D21EAF"/>
    <w:rsid w:val="00D37210"/>
    <w:rsid w:val="00D51978"/>
    <w:rsid w:val="00D91736"/>
    <w:rsid w:val="00E115FD"/>
    <w:rsid w:val="00E4595E"/>
    <w:rsid w:val="00E5288E"/>
    <w:rsid w:val="00E5719E"/>
    <w:rsid w:val="00E60569"/>
    <w:rsid w:val="00E86B73"/>
    <w:rsid w:val="00EA2394"/>
    <w:rsid w:val="00EC4B79"/>
    <w:rsid w:val="00EE461E"/>
    <w:rsid w:val="00F74019"/>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7FBCD"/>
  <w15:chartTrackingRefBased/>
  <w15:docId w15:val="{85986EB8-C293-4168-B950-C73287A7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627841"/>
    <w:rPr>
      <w:color w:val="605E5C"/>
      <w:shd w:val="clear" w:color="auto" w:fill="E1DFDD"/>
    </w:rPr>
  </w:style>
  <w:style w:type="paragraph" w:styleId="Revision">
    <w:name w:val="Revision"/>
    <w:hidden/>
    <w:uiPriority w:val="99"/>
    <w:semiHidden/>
    <w:rsid w:val="00874571"/>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Standards/pages/wecc-0149.aspx" TargetMode="External"/><Relationship Id="rId1" Type="http://schemas.openxmlformats.org/officeDocument/2006/relationships/hyperlink" Target="https://www.wecc.org/Standards/Pages/WECC-0141.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YWEQ7USXTMD7-3-13820</_dlc_DocId>
    <_dlc_DocIdUrl xmlns="4bd63098-0c83-43cf-abdd-085f2cc55a51">
      <Url>https://internal.wecc.org/_layouts/15/DocIdRedir.aspx?ID=YWEQ7USXTMD7-3-13820</Url>
      <Description>YWEQ7USXTMD7-3-13820</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A86B5F9D-D084-4FD2-A024-56CE5C8CEE9B}">
  <ds:schemaRefs>
    <ds:schemaRef ds:uri="http://schemas.openxmlformats.org/officeDocument/2006/bibliography"/>
  </ds:schemaRefs>
</ds:datastoreItem>
</file>

<file path=customXml/itemProps2.xml><?xml version="1.0" encoding="utf-8"?>
<ds:datastoreItem xmlns:ds="http://schemas.openxmlformats.org/officeDocument/2006/customXml" ds:itemID="{D36307DD-3E84-47A2-A3A7-F9F763447AF7}"/>
</file>

<file path=customXml/itemProps3.xml><?xml version="1.0" encoding="utf-8"?>
<ds:datastoreItem xmlns:ds="http://schemas.openxmlformats.org/officeDocument/2006/customXml" ds:itemID="{35CA7070-FED4-47AA-ABC1-8E3BB9F074AF}"/>
</file>

<file path=customXml/itemProps4.xml><?xml version="1.0" encoding="utf-8"?>
<ds:datastoreItem xmlns:ds="http://schemas.openxmlformats.org/officeDocument/2006/customXml" ds:itemID="{7F6B5357-C3B4-479F-BDA1-806A605CED49}"/>
</file>

<file path=customXml/itemProps5.xml><?xml version="1.0" encoding="utf-8"?>
<ds:datastoreItem xmlns:ds="http://schemas.openxmlformats.org/officeDocument/2006/customXml" ds:itemID="{EF336733-0DFE-452D-9678-D67B84A92D8D}"/>
</file>

<file path=docProps/app.xml><?xml version="1.0" encoding="utf-8"?>
<Properties xmlns="http://schemas.openxmlformats.org/officeDocument/2006/extended-properties" xmlns:vt="http://schemas.openxmlformats.org/officeDocument/2006/docPropsVTypes">
  <Template>Normal</Template>
  <TotalTime>12</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A-1 SAR WECC-0141</dc:title>
  <dc:subject/>
  <dc:creator>Coleman, Chad</dc:creator>
  <cp:keywords>NERCFilings; WECC-0149; NERC Filings</cp:keywords>
  <dc:description/>
  <cp:lastModifiedBy>Black, Shannon</cp:lastModifiedBy>
  <cp:revision>2</cp:revision>
  <cp:lastPrinted>2020-03-04T18:25:00Z</cp:lastPrinted>
  <dcterms:created xsi:type="dcterms:W3CDTF">2024-02-28T19:50:00Z</dcterms:created>
  <dcterms:modified xsi:type="dcterms:W3CDTF">2024-02-28T19:50:00Z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2023-06-27T21:42:33Z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79fedf3f-552a-4f05-9813-14e3370e777a</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ece111f9-9283-47fe-9489-9b66e23fae76</vt:lpwstr>
  </property>
  <property fmtid="{D5CDD505-2E9C-101B-9397-08002B2CF9AE}" pid="14" name="TaxKeyword">
    <vt:lpwstr>2282;#WECC-0149|aeb87f78-01e4-41a0-a32d-bb9fb8183042;#2419;#NERCFilings|0e89d8f0-e018-45cc-b5bf-f537405b2363;#1539;#NERC Filings|38da0236-f1a7-4cb0-b512-0acfdf6fb813</vt:lpwstr>
  </property>
</Properties>
</file>