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1CE49" w14:textId="427DF7E9" w:rsidR="00471C14" w:rsidRDefault="00471C14" w:rsidP="00471C14">
      <w:pPr>
        <w:pStyle w:val="Heading1"/>
      </w:pPr>
      <w:r>
        <w:t>Project Management</w:t>
      </w:r>
    </w:p>
    <w:p w14:paraId="759C7FDB" w14:textId="29E74BDE" w:rsidR="00471C14" w:rsidRDefault="00471C14" w:rsidP="00471C14">
      <w:r>
        <w:t>Developing the 203</w:t>
      </w:r>
      <w:r w:rsidR="00513864">
        <w:t>4</w:t>
      </w:r>
      <w:r>
        <w:t xml:space="preserve"> ADS on time will require sound project management with </w:t>
      </w:r>
      <w:r w:rsidR="00EE6BBC">
        <w:t>clearly defined</w:t>
      </w:r>
      <w:r>
        <w:t xml:space="preserve"> roles and responsibilities.  WECC proposes the following project management approach:</w:t>
      </w:r>
    </w:p>
    <w:tbl>
      <w:tblPr>
        <w:tblStyle w:val="WECCDefault"/>
        <w:tblW w:w="0" w:type="auto"/>
        <w:tblLook w:val="04A0" w:firstRow="1" w:lastRow="0" w:firstColumn="1" w:lastColumn="0" w:noHBand="0" w:noVBand="1"/>
      </w:tblPr>
      <w:tblGrid>
        <w:gridCol w:w="3259"/>
        <w:gridCol w:w="3072"/>
        <w:gridCol w:w="3739"/>
      </w:tblGrid>
      <w:tr w:rsidR="00471C14" w14:paraId="5DF682F0" w14:textId="77777777" w:rsidTr="00FB25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dxa"/>
          </w:tcPr>
          <w:p w14:paraId="17D8238C" w14:textId="00E8AE9F" w:rsidR="00471C14" w:rsidRDefault="00471C14" w:rsidP="00471C14">
            <w:r>
              <w:t>Role</w:t>
            </w:r>
          </w:p>
        </w:tc>
        <w:tc>
          <w:tcPr>
            <w:tcW w:w="0" w:type="dxa"/>
          </w:tcPr>
          <w:p w14:paraId="4CA87A3E" w14:textId="62EC0104" w:rsidR="00471C14" w:rsidRDefault="00471C14" w:rsidP="00471C14">
            <w:r>
              <w:t>Person Responsible</w:t>
            </w:r>
          </w:p>
        </w:tc>
        <w:tc>
          <w:tcPr>
            <w:tcW w:w="0" w:type="dxa"/>
          </w:tcPr>
          <w:p w14:paraId="59D8670F" w14:textId="63F5B69E" w:rsidR="00471C14" w:rsidRDefault="00C12F7E" w:rsidP="00471C14">
            <w:r>
              <w:t xml:space="preserve">Primary </w:t>
            </w:r>
            <w:r w:rsidR="00471C14">
              <w:t>Responsibilities</w:t>
            </w:r>
          </w:p>
        </w:tc>
      </w:tr>
      <w:tr w:rsidR="00134877" w14:paraId="41CD20F8" w14:textId="77777777" w:rsidTr="00922F11">
        <w:tc>
          <w:tcPr>
            <w:tcW w:w="3259" w:type="dxa"/>
          </w:tcPr>
          <w:p w14:paraId="50E27196" w14:textId="6CE070B9" w:rsidR="00134877" w:rsidRDefault="00134877" w:rsidP="00922F11">
            <w:r>
              <w:t>PCDS ADS Project co-chair</w:t>
            </w:r>
          </w:p>
        </w:tc>
        <w:tc>
          <w:tcPr>
            <w:tcW w:w="3072" w:type="dxa"/>
          </w:tcPr>
          <w:p w14:paraId="1A2C65FB" w14:textId="77777777" w:rsidR="00134877" w:rsidRDefault="00134877" w:rsidP="00922F11">
            <w:r>
              <w:t>PCDS co-chair</w:t>
            </w:r>
          </w:p>
        </w:tc>
        <w:tc>
          <w:tcPr>
            <w:tcW w:w="3739" w:type="dxa"/>
          </w:tcPr>
          <w:p w14:paraId="34510389" w14:textId="1DDB7595" w:rsidR="00134877" w:rsidRDefault="00134877" w:rsidP="00922F11">
            <w:commentRangeStart w:id="0"/>
            <w:r>
              <w:t xml:space="preserve">Provide </w:t>
            </w:r>
            <w:r w:rsidR="00F637C4">
              <w:t xml:space="preserve">focus on </w:t>
            </w:r>
            <w:proofErr w:type="gramStart"/>
            <w:r w:rsidR="00662F92">
              <w:t>Administrative</w:t>
            </w:r>
            <w:proofErr w:type="gramEnd"/>
            <w:r w:rsidR="00662F92">
              <w:t xml:space="preserve"> tasks</w:t>
            </w:r>
            <w:r>
              <w:t xml:space="preserve"> </w:t>
            </w:r>
            <w:r w:rsidR="00662F92">
              <w:br/>
              <w:t xml:space="preserve">Provide </w:t>
            </w:r>
            <w:r>
              <w:t>guidance to the ADS project</w:t>
            </w:r>
          </w:p>
          <w:p w14:paraId="23015ED6" w14:textId="4317DEAE" w:rsidR="00134877" w:rsidRDefault="00134877" w:rsidP="00922F11">
            <w:r>
              <w:t xml:space="preserve">Schedule </w:t>
            </w:r>
            <w:r w:rsidR="00B935D3">
              <w:t xml:space="preserve">data </w:t>
            </w:r>
            <w:r w:rsidR="00FC31D5">
              <w:t>development</w:t>
            </w:r>
            <w:r w:rsidR="00B935D3">
              <w:t xml:space="preserve"> </w:t>
            </w:r>
            <w:r>
              <w:t xml:space="preserve">discussions and decisions through PCDS </w:t>
            </w:r>
          </w:p>
          <w:p w14:paraId="069FF6D6" w14:textId="77777777" w:rsidR="00134877" w:rsidRDefault="00134877" w:rsidP="00922F11">
            <w:r>
              <w:t>Moderate PCDS discussions</w:t>
            </w:r>
            <w:commentRangeEnd w:id="0"/>
            <w:r w:rsidR="00011381">
              <w:rPr>
                <w:rStyle w:val="CommentReference"/>
              </w:rPr>
              <w:commentReference w:id="0"/>
            </w:r>
          </w:p>
        </w:tc>
      </w:tr>
      <w:tr w:rsidR="00471C14" w14:paraId="08F7FD66" w14:textId="77777777" w:rsidTr="00471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59" w:type="dxa"/>
          </w:tcPr>
          <w:p w14:paraId="550A1EE2" w14:textId="569FF4BD" w:rsidR="00471C14" w:rsidRDefault="00471C14" w:rsidP="00471C14">
            <w:r>
              <w:t>2034 ADS Project Manager</w:t>
            </w:r>
          </w:p>
        </w:tc>
        <w:tc>
          <w:tcPr>
            <w:tcW w:w="3072" w:type="dxa"/>
          </w:tcPr>
          <w:p w14:paraId="56EB3C05" w14:textId="1836FE0B" w:rsidR="00471C14" w:rsidRDefault="00471C14" w:rsidP="00471C14">
            <w:r>
              <w:t>WECC-assigned PM</w:t>
            </w:r>
          </w:p>
        </w:tc>
        <w:tc>
          <w:tcPr>
            <w:tcW w:w="3739" w:type="dxa"/>
          </w:tcPr>
          <w:p w14:paraId="7E456A54" w14:textId="77777777" w:rsidR="00AD56B8" w:rsidRDefault="00AD56B8" w:rsidP="00471C14">
            <w:r>
              <w:t xml:space="preserve">Report </w:t>
            </w:r>
            <w:r w:rsidR="00A21418">
              <w:t xml:space="preserve">regularly </w:t>
            </w:r>
            <w:r>
              <w:t>on ADS schedule</w:t>
            </w:r>
          </w:p>
          <w:p w14:paraId="004F9AF3" w14:textId="4668573A" w:rsidR="00A21418" w:rsidRDefault="00A21418" w:rsidP="00471C14">
            <w:r>
              <w:t>Document and follow up on identified issues</w:t>
            </w:r>
          </w:p>
        </w:tc>
      </w:tr>
      <w:tr w:rsidR="00305A8E" w14:paraId="38AC57C0" w14:textId="77777777" w:rsidTr="00471C14">
        <w:tc>
          <w:tcPr>
            <w:tcW w:w="3259" w:type="dxa"/>
          </w:tcPr>
          <w:p w14:paraId="120B2BBF" w14:textId="1F8A9576" w:rsidR="00305A8E" w:rsidRDefault="00225A5A" w:rsidP="00471C14">
            <w:r>
              <w:t xml:space="preserve">PCDS </w:t>
            </w:r>
            <w:r w:rsidR="00AF056A">
              <w:t xml:space="preserve">ADS Technical </w:t>
            </w:r>
            <w:r w:rsidR="00830C93">
              <w:t>co</w:t>
            </w:r>
            <w:r>
              <w:t>-chair</w:t>
            </w:r>
          </w:p>
        </w:tc>
        <w:tc>
          <w:tcPr>
            <w:tcW w:w="3072" w:type="dxa"/>
          </w:tcPr>
          <w:p w14:paraId="5199EE31" w14:textId="06BB9E81" w:rsidR="00305A8E" w:rsidRDefault="00E14C18" w:rsidP="00471C14">
            <w:r>
              <w:t xml:space="preserve">PCDS </w:t>
            </w:r>
            <w:r w:rsidR="008B4D1C">
              <w:t>co-</w:t>
            </w:r>
            <w:r>
              <w:t>chair</w:t>
            </w:r>
          </w:p>
        </w:tc>
        <w:tc>
          <w:tcPr>
            <w:tcW w:w="3739" w:type="dxa"/>
          </w:tcPr>
          <w:p w14:paraId="75A7F6CF" w14:textId="0C74B89E" w:rsidR="00E8361C" w:rsidRDefault="420B1ABE" w:rsidP="00E8361C">
            <w:commentRangeStart w:id="1"/>
            <w:r>
              <w:t>Provide technical</w:t>
            </w:r>
            <w:r w:rsidR="00E8361C">
              <w:t xml:space="preserve"> </w:t>
            </w:r>
            <w:r w:rsidR="17A5F335">
              <w:t>leadership</w:t>
            </w:r>
            <w:r w:rsidR="3EF61463">
              <w:t xml:space="preserve"> </w:t>
            </w:r>
            <w:r w:rsidR="00E8361C">
              <w:t>for building the ADS</w:t>
            </w:r>
          </w:p>
          <w:p w14:paraId="2926A6CE" w14:textId="4715B1DA" w:rsidR="00305A8E" w:rsidRDefault="00DB1B8A" w:rsidP="00471C14">
            <w:r>
              <w:t xml:space="preserve">Ensure </w:t>
            </w:r>
            <w:r w:rsidR="0874EA9E">
              <w:t xml:space="preserve">appropriate </w:t>
            </w:r>
            <w:r>
              <w:t>stakeholder involvement</w:t>
            </w:r>
            <w:r w:rsidR="36D97416">
              <w:t xml:space="preserve"> for each pertinent technical item</w:t>
            </w:r>
          </w:p>
          <w:p w14:paraId="1953A34C" w14:textId="2EB256BA" w:rsidR="00DB1B8A" w:rsidRDefault="00E8361C" w:rsidP="00471C14">
            <w:r>
              <w:t>Data development</w:t>
            </w:r>
            <w:r w:rsidR="00DB1B8A">
              <w:t xml:space="preserve"> </w:t>
            </w:r>
            <w:r>
              <w:t>with National Lab</w:t>
            </w:r>
            <w:r w:rsidR="000B2A07">
              <w:t>s</w:t>
            </w:r>
            <w:r>
              <w:t xml:space="preserve">/DOE </w:t>
            </w:r>
            <w:r w:rsidR="787ABFA7">
              <w:t>and other vendors</w:t>
            </w:r>
            <w:commentRangeEnd w:id="1"/>
            <w:r w:rsidR="00011381">
              <w:rPr>
                <w:rStyle w:val="CommentReference"/>
              </w:rPr>
              <w:commentReference w:id="1"/>
            </w:r>
          </w:p>
        </w:tc>
      </w:tr>
      <w:tr w:rsidR="00AD56B8" w14:paraId="78FC57D4" w14:textId="77777777" w:rsidTr="00471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59" w:type="dxa"/>
          </w:tcPr>
          <w:p w14:paraId="13C36E8F" w14:textId="1AAE6BB5" w:rsidR="00AD56B8" w:rsidRDefault="00AD56B8" w:rsidP="00471C14">
            <w:r>
              <w:t>SME – internal</w:t>
            </w:r>
          </w:p>
        </w:tc>
        <w:tc>
          <w:tcPr>
            <w:tcW w:w="3072" w:type="dxa"/>
          </w:tcPr>
          <w:p w14:paraId="4B751939" w14:textId="08DB8C91" w:rsidR="00AD56B8" w:rsidRDefault="00AD56B8" w:rsidP="00471C14">
            <w:r>
              <w:t>WECC SAP</w:t>
            </w:r>
            <w:r w:rsidR="0066242E">
              <w:t xml:space="preserve"> and SSP </w:t>
            </w:r>
            <w:r>
              <w:t>Department staff members</w:t>
            </w:r>
          </w:p>
        </w:tc>
        <w:tc>
          <w:tcPr>
            <w:tcW w:w="3739" w:type="dxa"/>
          </w:tcPr>
          <w:p w14:paraId="430F589F" w14:textId="2939944A" w:rsidR="00A21418" w:rsidRDefault="00A21418" w:rsidP="00471C14">
            <w:r>
              <w:t>Develop data for ADS</w:t>
            </w:r>
          </w:p>
          <w:p w14:paraId="0DF2D48C" w14:textId="5BF437D9" w:rsidR="00AD56B8" w:rsidRDefault="00AD56B8" w:rsidP="00471C14">
            <w:r>
              <w:t>Input data to GridView to build the ADS</w:t>
            </w:r>
          </w:p>
          <w:p w14:paraId="47A44C0D" w14:textId="77777777" w:rsidR="00AD56B8" w:rsidRDefault="00AD56B8" w:rsidP="00471C14">
            <w:r>
              <w:t>Review modeling runs and report on results</w:t>
            </w:r>
          </w:p>
          <w:p w14:paraId="66557F2A" w14:textId="35FA318F" w:rsidR="00A21418" w:rsidRDefault="00A21418" w:rsidP="00471C14">
            <w:r>
              <w:t>Document data development processes</w:t>
            </w:r>
          </w:p>
        </w:tc>
      </w:tr>
      <w:tr w:rsidR="00AD56B8" w14:paraId="58112388" w14:textId="77777777" w:rsidTr="00471C14">
        <w:tc>
          <w:tcPr>
            <w:tcW w:w="3259" w:type="dxa"/>
          </w:tcPr>
          <w:p w14:paraId="3D539733" w14:textId="0EDCA9E7" w:rsidR="00AD56B8" w:rsidRDefault="00AD56B8" w:rsidP="00471C14">
            <w:r>
              <w:t>SME – external</w:t>
            </w:r>
          </w:p>
        </w:tc>
        <w:tc>
          <w:tcPr>
            <w:tcW w:w="3072" w:type="dxa"/>
          </w:tcPr>
          <w:p w14:paraId="4ADC4E80" w14:textId="29656B1F" w:rsidR="00AD56B8" w:rsidRDefault="00AD56B8" w:rsidP="00471C14">
            <w:r>
              <w:t>PCDS members; other stakeholders</w:t>
            </w:r>
          </w:p>
        </w:tc>
        <w:tc>
          <w:tcPr>
            <w:tcW w:w="3739" w:type="dxa"/>
          </w:tcPr>
          <w:p w14:paraId="30738156" w14:textId="0062948D" w:rsidR="00AD56B8" w:rsidRDefault="00AD56B8" w:rsidP="00471C14">
            <w:r>
              <w:t>Review technical issues brought to the PCDS for consideration and decision</w:t>
            </w:r>
          </w:p>
          <w:p w14:paraId="1F284C63" w14:textId="3C8D5C7C" w:rsidR="00116289" w:rsidRDefault="00116289" w:rsidP="00471C14">
            <w:r>
              <w:t>Collaborate with WECC and stakeholders to d</w:t>
            </w:r>
            <w:r w:rsidR="00735193">
              <w:t>evelop</w:t>
            </w:r>
            <w:r w:rsidR="7E2B6A61">
              <w:t xml:space="preserve"> </w:t>
            </w:r>
            <w:r w:rsidR="00452098">
              <w:t xml:space="preserve">ADS </w:t>
            </w:r>
            <w:r w:rsidR="5C9B1CC2">
              <w:t>data</w:t>
            </w:r>
          </w:p>
          <w:p w14:paraId="72B2F6AB" w14:textId="1FFE1159" w:rsidR="00A21418" w:rsidRDefault="00116289" w:rsidP="00471C14">
            <w:r>
              <w:lastRenderedPageBreak/>
              <w:t>D</w:t>
            </w:r>
            <w:r w:rsidR="00735193">
              <w:t xml:space="preserve">ocument the </w:t>
            </w:r>
            <w:r>
              <w:t xml:space="preserve">ADS data </w:t>
            </w:r>
            <w:r w:rsidR="5C9B1CC2">
              <w:t>development</w:t>
            </w:r>
            <w:r w:rsidR="1DE8FEC9">
              <w:t xml:space="preserve"> </w:t>
            </w:r>
            <w:r w:rsidR="5C9B1CC2">
              <w:t>processes</w:t>
            </w:r>
          </w:p>
          <w:p w14:paraId="00BC6F94" w14:textId="7C9C8840" w:rsidR="00A21418" w:rsidRDefault="007C03EB" w:rsidP="00471C14">
            <w:r>
              <w:t>Test and validate ADS</w:t>
            </w:r>
          </w:p>
        </w:tc>
      </w:tr>
    </w:tbl>
    <w:p w14:paraId="4AA11606" w14:textId="77777777" w:rsidR="00766B4B" w:rsidRDefault="00766B4B" w:rsidP="00766B4B">
      <w:pPr>
        <w:sectPr w:rsidR="00766B4B" w:rsidSect="00255412">
          <w:headerReference w:type="default" r:id="rId15"/>
          <w:footerReference w:type="default" r:id="rId16"/>
          <w:headerReference w:type="first" r:id="rId17"/>
          <w:footerReference w:type="first" r:id="rId18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</w:p>
    <w:p w14:paraId="733713CA" w14:textId="231A8577" w:rsidR="006A27C8" w:rsidRDefault="006A27C8" w:rsidP="006A27C8">
      <w:pPr>
        <w:pStyle w:val="Heading1"/>
      </w:pPr>
      <w:r>
        <w:lastRenderedPageBreak/>
        <w:t>Timing Constraints</w:t>
      </w:r>
    </w:p>
    <w:p w14:paraId="22FF2EAF" w14:textId="73BBB2BD" w:rsidR="006A27C8" w:rsidRDefault="00016FD6" w:rsidP="006A27C8">
      <w:r>
        <w:t xml:space="preserve">Based on discussions with the regional planning groups, </w:t>
      </w:r>
      <w:r w:rsidR="003E5C70">
        <w:t>this is</w:t>
      </w:r>
      <w:r>
        <w:t xml:space="preserve"> </w:t>
      </w:r>
      <w:r w:rsidR="003E5C70">
        <w:t>their</w:t>
      </w:r>
      <w:r w:rsidR="00C143EB">
        <w:t xml:space="preserve"> </w:t>
      </w:r>
      <w:r w:rsidR="00885BD7">
        <w:t>timeline for developing their regional plans</w:t>
      </w:r>
      <w:r w:rsidR="00C143EB">
        <w:t xml:space="preserve">. </w:t>
      </w:r>
      <w:r w:rsidR="00096E59">
        <w:t xml:space="preserve">This timeline </w:t>
      </w:r>
      <w:r w:rsidR="00D732B5">
        <w:t>begins in January of the even year.</w:t>
      </w:r>
    </w:p>
    <w:p w14:paraId="51072DFE" w14:textId="3D58B22A" w:rsidR="00D67AB7" w:rsidRDefault="00BB2BE1" w:rsidP="00D67AB7">
      <w:pPr>
        <w:keepNext/>
      </w:pPr>
      <w:r>
        <w:object w:dxaOrig="15901" w:dyaOrig="6756" w14:anchorId="31570A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0.4pt;height:276.8pt" o:ole="">
            <v:imagedata r:id="rId19" o:title=""/>
          </v:shape>
          <o:OLEObject Type="Embed" ProgID="Visio.Drawing.15" ShapeID="_x0000_i1025" DrawAspect="Content" ObjectID="_1735024877" r:id="rId20"/>
        </w:object>
      </w:r>
    </w:p>
    <w:p w14:paraId="68EF8B7F" w14:textId="159EA11C" w:rsidR="00FE1596" w:rsidRPr="00FE1596" w:rsidRDefault="00D67AB7" w:rsidP="00FE1596">
      <w:pPr>
        <w:pStyle w:val="Caption"/>
      </w:pPr>
      <w:bookmarkStart w:id="11" w:name="_Ref122435341"/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 xml:space="preserve"> - Regional Planning Group Timelines</w:t>
      </w:r>
      <w:bookmarkEnd w:id="11"/>
    </w:p>
    <w:p w14:paraId="6A42543E" w14:textId="77777777" w:rsidR="00FE1596" w:rsidRDefault="00FE1596" w:rsidP="00FE1596">
      <w:pPr>
        <w:sectPr w:rsidR="00FE1596" w:rsidSect="008003ED">
          <w:headerReference w:type="first" r:id="rId21"/>
          <w:pgSz w:w="15840" w:h="12240" w:orient="landscape"/>
          <w:pgMar w:top="1080" w:right="1440" w:bottom="1080" w:left="1440" w:header="720" w:footer="720" w:gutter="0"/>
          <w:cols w:space="720"/>
          <w:docGrid w:linePitch="360"/>
        </w:sectPr>
      </w:pPr>
    </w:p>
    <w:p w14:paraId="68B742C2" w14:textId="3BBF6560" w:rsidR="00471C14" w:rsidRDefault="00471C14" w:rsidP="00471C14">
      <w:pPr>
        <w:pStyle w:val="Heading1"/>
      </w:pPr>
      <w:r>
        <w:lastRenderedPageBreak/>
        <w:t>Loads and Resources (L&amp;R) Data</w:t>
      </w:r>
    </w:p>
    <w:p w14:paraId="45020752" w14:textId="77777777" w:rsidR="00FD6054" w:rsidRDefault="00FD6054" w:rsidP="00FD6054">
      <w:r>
        <w:t>The Loads and Resource (L&amp;R) is the basis for the load and resource forecast in the ADS build process</w:t>
      </w:r>
      <w:r w:rsidRPr="00DA56D8">
        <w:t>.</w:t>
      </w:r>
      <w:r>
        <w:t xml:space="preserve"> In the past, the data collected in the </w:t>
      </w:r>
      <w:proofErr w:type="spellStart"/>
      <w:r>
        <w:t>even</w:t>
      </w:r>
      <w:proofErr w:type="spellEnd"/>
      <w:r>
        <w:t xml:space="preserve"> year, same year as the ADS build, was used to build the ADS. </w:t>
      </w:r>
    </w:p>
    <w:p w14:paraId="79DFB465" w14:textId="676B9090" w:rsidR="00FD6054" w:rsidRPr="009A4D48" w:rsidRDefault="00FD6054" w:rsidP="00FD6054">
      <w:pPr>
        <w:pStyle w:val="Heading2"/>
      </w:pPr>
      <w:r>
        <w:t xml:space="preserve">Concerns with the </w:t>
      </w:r>
      <w:r w:rsidR="002F270C">
        <w:t>Current P</w:t>
      </w:r>
      <w:r>
        <w:t>rocess</w:t>
      </w:r>
    </w:p>
    <w:p w14:paraId="5003B7C7" w14:textId="03522D3C" w:rsidR="00FC1D5B" w:rsidRDefault="00175DA7" w:rsidP="00FD6054">
      <w:r>
        <w:t xml:space="preserve">The ADS is a major input into the regions’ planning </w:t>
      </w:r>
      <w:r w:rsidR="00F90F16">
        <w:t>processes</w:t>
      </w:r>
      <w:r>
        <w:t xml:space="preserve">, </w:t>
      </w:r>
      <w:r w:rsidR="00F90F16">
        <w:t xml:space="preserve">by providing </w:t>
      </w:r>
      <w:r>
        <w:t>resource placement for resources outside of their</w:t>
      </w:r>
      <w:r w:rsidR="00A472D0">
        <w:t xml:space="preserve"> respective</w:t>
      </w:r>
      <w:r>
        <w:t xml:space="preserve"> footprint. </w:t>
      </w:r>
      <w:r w:rsidR="003A7FEE">
        <w:t>The regional planning process</w:t>
      </w:r>
      <w:r w:rsidR="00257912">
        <w:t xml:space="preserve">es </w:t>
      </w:r>
      <w:r w:rsidR="00A52581">
        <w:t>have</w:t>
      </w:r>
      <w:r w:rsidR="00257912">
        <w:t xml:space="preserve"> been a key driver</w:t>
      </w:r>
      <w:r w:rsidR="003A7FEE">
        <w:t xml:space="preserve"> </w:t>
      </w:r>
      <w:r w:rsidR="00257912">
        <w:t xml:space="preserve">for the initial release of the </w:t>
      </w:r>
      <w:r>
        <w:t>ADS by June 30</w:t>
      </w:r>
      <w:r w:rsidR="00351D00">
        <w:t xml:space="preserve"> of the </w:t>
      </w:r>
      <w:r>
        <w:t xml:space="preserve">even year. </w:t>
      </w:r>
    </w:p>
    <w:p w14:paraId="44AE5FF1" w14:textId="5733F4C6" w:rsidR="00FD6054" w:rsidRDefault="00FC1D5B" w:rsidP="00FD6054">
      <w:r>
        <w:t>Due to the complexity of building the</w:t>
      </w:r>
      <w:r w:rsidR="0084402C">
        <w:t xml:space="preserve"> ADS, the initial release often goes past </w:t>
      </w:r>
      <w:r w:rsidR="00FD6054">
        <w:t xml:space="preserve">June 30. </w:t>
      </w:r>
      <w:proofErr w:type="spellStart"/>
      <w:r w:rsidR="00FD6054">
        <w:t>WestConnect</w:t>
      </w:r>
      <w:r w:rsidR="00685619">
        <w:t>’s</w:t>
      </w:r>
      <w:proofErr w:type="spellEnd"/>
      <w:r w:rsidR="00685619">
        <w:t xml:space="preserve"> timing needs </w:t>
      </w:r>
      <w:r w:rsidR="00D46F10">
        <w:t>are</w:t>
      </w:r>
      <w:r w:rsidR="00685619">
        <w:t xml:space="preserve"> even more demanding since they begin building </w:t>
      </w:r>
      <w:r w:rsidR="00FD6054">
        <w:t>their dataset in Q2 of the even year</w:t>
      </w:r>
      <w:r w:rsidR="00D732B5">
        <w:t xml:space="preserve"> </w:t>
      </w:r>
      <w:r w:rsidR="009B1F99">
        <w:t>(</w:t>
      </w:r>
      <w:r w:rsidR="00415EDB">
        <w:fldChar w:fldCharType="begin"/>
      </w:r>
      <w:r w:rsidR="00415EDB">
        <w:instrText xml:space="preserve"> REF _Ref122435341 \h </w:instrText>
      </w:r>
      <w:r w:rsidR="00415EDB">
        <w:fldChar w:fldCharType="separate"/>
      </w:r>
      <w:r w:rsidR="00415EDB">
        <w:t xml:space="preserve">Figure </w:t>
      </w:r>
      <w:r w:rsidR="00415EDB">
        <w:rPr>
          <w:noProof/>
        </w:rPr>
        <w:t>1</w:t>
      </w:r>
      <w:r w:rsidR="00415EDB">
        <w:fldChar w:fldCharType="end"/>
      </w:r>
      <w:r w:rsidR="009B1F99">
        <w:t>)</w:t>
      </w:r>
      <w:r w:rsidR="00956619">
        <w:t>,</w:t>
      </w:r>
      <w:r w:rsidR="00FD6054">
        <w:t xml:space="preserve"> </w:t>
      </w:r>
      <w:r w:rsidR="00956619">
        <w:t>t</w:t>
      </w:r>
      <w:r w:rsidR="00FD6054">
        <w:t xml:space="preserve">herefore, they </w:t>
      </w:r>
      <w:r w:rsidR="009B1F99">
        <w:t>currently must</w:t>
      </w:r>
      <w:r w:rsidR="00FD6054">
        <w:t xml:space="preserve"> start with the previous </w:t>
      </w:r>
      <w:r w:rsidR="009B1F99">
        <w:t>dataset</w:t>
      </w:r>
      <w:r w:rsidR="00FD6054">
        <w:t xml:space="preserve">. </w:t>
      </w:r>
    </w:p>
    <w:p w14:paraId="70A36C3A" w14:textId="4980D45E" w:rsidR="00FD6054" w:rsidRDefault="00766195" w:rsidP="00FD6054">
      <w:pPr>
        <w:pStyle w:val="Heading2"/>
      </w:pPr>
      <w:r>
        <w:t xml:space="preserve">Proposed </w:t>
      </w:r>
      <w:r w:rsidR="00FD6054">
        <w:t>Solution</w:t>
      </w:r>
    </w:p>
    <w:p w14:paraId="652BA401" w14:textId="22D963A4" w:rsidR="006A123A" w:rsidRDefault="00FD6054" w:rsidP="00FD6054">
      <w:r>
        <w:t xml:space="preserve">In the 2032 ADS Lessons Learned meeting which occurred in October 2022, WECC staff asked the regions if using the previous </w:t>
      </w:r>
      <w:r w:rsidR="0076274B">
        <w:t xml:space="preserve">(odd) </w:t>
      </w:r>
      <w:r>
        <w:t>year</w:t>
      </w:r>
      <w:r w:rsidR="0076274B">
        <w:t>’</w:t>
      </w:r>
      <w:r>
        <w:t xml:space="preserve">s L&amp;R data could be a solution for being able to complete a dataset by June 30 of the even year. The regions were open to this solution with the possibility of updating the resources </w:t>
      </w:r>
      <w:r w:rsidR="00D350B4">
        <w:t>with</w:t>
      </w:r>
      <w:r>
        <w:t xml:space="preserve"> the even year</w:t>
      </w:r>
      <w:r w:rsidR="00F3408A">
        <w:t>’s</w:t>
      </w:r>
      <w:r>
        <w:t xml:space="preserve"> L&amp;R data once the ADS is completed.</w:t>
      </w:r>
      <w:r w:rsidR="00071439">
        <w:t xml:space="preserve"> </w:t>
      </w:r>
    </w:p>
    <w:p w14:paraId="487BD871" w14:textId="429BFFCF" w:rsidR="00FD6054" w:rsidRDefault="002E43BC" w:rsidP="00FD6054">
      <w:r>
        <w:t>This</w:t>
      </w:r>
      <w:r w:rsidR="00071439">
        <w:t xml:space="preserve"> timeline</w:t>
      </w:r>
      <w:r w:rsidR="006106AD">
        <w:t xml:space="preserve"> proposes building the</w:t>
      </w:r>
      <w:r w:rsidR="00221FF7">
        <w:t xml:space="preserve"> 2034</w:t>
      </w:r>
      <w:r w:rsidR="006106AD">
        <w:t xml:space="preserve"> ADS dataset </w:t>
      </w:r>
      <w:r w:rsidR="008B2266">
        <w:t>beginning in July 2023, with the initial</w:t>
      </w:r>
      <w:r>
        <w:t xml:space="preserve"> ADS</w:t>
      </w:r>
      <w:r w:rsidR="008B2266">
        <w:t xml:space="preserve"> release on March </w:t>
      </w:r>
      <w:r w:rsidR="00070D06">
        <w:t>29</w:t>
      </w:r>
      <w:r w:rsidR="008B2266">
        <w:t>, 20</w:t>
      </w:r>
      <w:r>
        <w:t>24</w:t>
      </w:r>
      <w:r w:rsidR="00070D06">
        <w:t xml:space="preserve"> and subsequent releases following</w:t>
      </w:r>
      <w:r w:rsidR="00EF42D2">
        <w:t xml:space="preserve"> the initial release</w:t>
      </w:r>
      <w:r w:rsidR="00070D06">
        <w:t>.</w:t>
      </w:r>
      <w:r w:rsidR="003765F8">
        <w:t xml:space="preserve"> </w:t>
      </w:r>
    </w:p>
    <w:p w14:paraId="522B4C21" w14:textId="6B2B6F0F" w:rsidR="00FD6054" w:rsidRDefault="003765F8" w:rsidP="00FD6054">
      <w:pPr>
        <w:pStyle w:val="Heading3"/>
      </w:pPr>
      <w:r>
        <w:t xml:space="preserve">2034 ADS </w:t>
      </w:r>
      <w:r w:rsidR="0096594B">
        <w:t>Initial Release</w:t>
      </w:r>
      <w:r w:rsidR="00EE078C">
        <w:t xml:space="preserve"> (V1.0)</w:t>
      </w:r>
      <w:r w:rsidR="0096594B">
        <w:t xml:space="preserve"> </w:t>
      </w:r>
      <w:r w:rsidR="00FD6054">
        <w:t>Timeline (2023 L&amp;R data)</w:t>
      </w:r>
    </w:p>
    <w:p w14:paraId="62146919" w14:textId="402030BC" w:rsidR="00FD6054" w:rsidRDefault="00FD6054" w:rsidP="00FD6054">
      <w:pPr>
        <w:pStyle w:val="ListParagraph"/>
        <w:numPr>
          <w:ilvl w:val="0"/>
          <w:numId w:val="19"/>
        </w:numPr>
      </w:pPr>
      <w:r>
        <w:t>February 1 – July 1, 2023:  PCDS determine which</w:t>
      </w:r>
      <w:r w:rsidR="00E463D0">
        <w:t xml:space="preserve"> other</w:t>
      </w:r>
      <w:r>
        <w:t xml:space="preserve"> data needs to be updated for 2034 ADS PCM</w:t>
      </w:r>
    </w:p>
    <w:p w14:paraId="4410DF7D" w14:textId="77777777" w:rsidR="00FD6054" w:rsidRDefault="00FD6054" w:rsidP="00FD6054">
      <w:pPr>
        <w:pStyle w:val="ListParagraph"/>
        <w:numPr>
          <w:ilvl w:val="1"/>
          <w:numId w:val="19"/>
        </w:numPr>
      </w:pPr>
      <w:r>
        <w:t>February 1, 2023:  PCDS Determine schedule for reviewing data</w:t>
      </w:r>
    </w:p>
    <w:p w14:paraId="565A9E78" w14:textId="32089A5E" w:rsidR="00FD6054" w:rsidRDefault="00FD6054" w:rsidP="00FD6054">
      <w:pPr>
        <w:pStyle w:val="ListParagraph"/>
        <w:numPr>
          <w:ilvl w:val="1"/>
          <w:numId w:val="19"/>
        </w:numPr>
      </w:pPr>
      <w:r>
        <w:t xml:space="preserve">June 1, 2023: Stand-up </w:t>
      </w:r>
      <w:r w:rsidR="0098083B">
        <w:t>Anchor Power Flow Task Force (</w:t>
      </w:r>
      <w:r>
        <w:t>APFTF</w:t>
      </w:r>
      <w:r w:rsidR="0098083B">
        <w:t>)</w:t>
      </w:r>
    </w:p>
    <w:p w14:paraId="6D7E362F" w14:textId="560D9C04" w:rsidR="00FD6054" w:rsidRDefault="00FD6054" w:rsidP="00FD6054">
      <w:pPr>
        <w:pStyle w:val="ListParagraph"/>
        <w:numPr>
          <w:ilvl w:val="1"/>
          <w:numId w:val="19"/>
        </w:numPr>
      </w:pPr>
      <w:r>
        <w:t>July 1, 2023:  Finalize which</w:t>
      </w:r>
      <w:r w:rsidR="00E463D0">
        <w:t xml:space="preserve"> other</w:t>
      </w:r>
      <w:r>
        <w:t xml:space="preserve"> data will be updated for 2034 ADS PCM </w:t>
      </w:r>
    </w:p>
    <w:p w14:paraId="065A1353" w14:textId="3BB1230D" w:rsidR="00673BD2" w:rsidRDefault="00673BD2" w:rsidP="00673BD2">
      <w:pPr>
        <w:pStyle w:val="ListParagraph"/>
        <w:numPr>
          <w:ilvl w:val="0"/>
          <w:numId w:val="19"/>
        </w:numPr>
      </w:pPr>
      <w:r>
        <w:t xml:space="preserve">July 1 – December 31, 2023:  Create, collect, and implement other data </w:t>
      </w:r>
    </w:p>
    <w:p w14:paraId="1DF1AC0D" w14:textId="62378E4F" w:rsidR="00FD6054" w:rsidRDefault="00FD6054" w:rsidP="00FD6054">
      <w:pPr>
        <w:pStyle w:val="ListParagraph"/>
        <w:numPr>
          <w:ilvl w:val="0"/>
          <w:numId w:val="19"/>
        </w:numPr>
      </w:pPr>
      <w:r>
        <w:t>July 1, 2023 – January 31, 2024: Use L&amp;R resource data received in 2023</w:t>
      </w:r>
      <w:r w:rsidR="001D4A25">
        <w:t xml:space="preserve"> </w:t>
      </w:r>
      <w:r>
        <w:t>to build 2034 ADS.</w:t>
      </w:r>
    </w:p>
    <w:p w14:paraId="5B6235AE" w14:textId="77777777" w:rsidR="00FD6054" w:rsidRDefault="00FD6054" w:rsidP="00FD6054">
      <w:pPr>
        <w:pStyle w:val="ListParagraph"/>
        <w:numPr>
          <w:ilvl w:val="1"/>
          <w:numId w:val="19"/>
        </w:numPr>
      </w:pPr>
      <w:r>
        <w:t>July 1, 2023: Compare 2023 L&amp;R resources to 2022 L&amp;R resources. Begin mapping the L&amp;R resources to the 2034 Heavy Summer 1 (34HS1) power flow (PF) review case.</w:t>
      </w:r>
    </w:p>
    <w:p w14:paraId="61B22E93" w14:textId="77777777" w:rsidR="00FD6054" w:rsidRDefault="00FD6054" w:rsidP="00FD6054">
      <w:pPr>
        <w:pStyle w:val="ListParagraph"/>
        <w:numPr>
          <w:ilvl w:val="1"/>
          <w:numId w:val="19"/>
        </w:numPr>
      </w:pPr>
      <w:r>
        <w:t>September 1, 2023: Verify mapping using the finalized 34HS1 PF.</w:t>
      </w:r>
    </w:p>
    <w:p w14:paraId="0BB1997E" w14:textId="18A70EB4" w:rsidR="00FD6054" w:rsidRDefault="00FD6054" w:rsidP="00FD6054">
      <w:pPr>
        <w:pStyle w:val="ListParagraph"/>
        <w:numPr>
          <w:ilvl w:val="1"/>
          <w:numId w:val="19"/>
        </w:numPr>
      </w:pPr>
      <w:r>
        <w:t xml:space="preserve">September 15, 2023: </w:t>
      </w:r>
      <w:r w:rsidR="00375286">
        <w:t>APFTF c</w:t>
      </w:r>
      <w:r>
        <w:t>omplete mapping and place planned resources</w:t>
      </w:r>
    </w:p>
    <w:p w14:paraId="375A3351" w14:textId="77777777" w:rsidR="00FD6054" w:rsidRDefault="00FD6054" w:rsidP="00FD6054">
      <w:pPr>
        <w:pStyle w:val="ListParagraph"/>
        <w:numPr>
          <w:ilvl w:val="1"/>
          <w:numId w:val="19"/>
        </w:numPr>
      </w:pPr>
      <w:r>
        <w:t>November 17, 2023: Resource placement complete, WECC staff add L&amp;R planned resources to 34HS1 PF to create 2034 Reference PF</w:t>
      </w:r>
    </w:p>
    <w:p w14:paraId="1A6F7B47" w14:textId="1D559ECC" w:rsidR="00FD6054" w:rsidRDefault="00FD6054" w:rsidP="00FD6054">
      <w:pPr>
        <w:pStyle w:val="ListParagraph"/>
        <w:numPr>
          <w:ilvl w:val="1"/>
          <w:numId w:val="19"/>
        </w:numPr>
      </w:pPr>
      <w:r>
        <w:t>November 30, 2023: All resources added to 2034 Reference PF and solve 2034 Reference PF with only L&amp;R resources</w:t>
      </w:r>
    </w:p>
    <w:p w14:paraId="41D905E5" w14:textId="4546FF0F" w:rsidR="00FD6054" w:rsidRDefault="00FD6054" w:rsidP="00FD6054">
      <w:pPr>
        <w:pStyle w:val="ListParagraph"/>
        <w:numPr>
          <w:ilvl w:val="1"/>
          <w:numId w:val="19"/>
        </w:numPr>
      </w:pPr>
      <w:r>
        <w:lastRenderedPageBreak/>
        <w:t xml:space="preserve">November 30, 2023 – </w:t>
      </w:r>
      <w:r w:rsidR="00313ECF">
        <w:t>December</w:t>
      </w:r>
      <w:r>
        <w:t xml:space="preserve"> 31, 202</w:t>
      </w:r>
      <w:r w:rsidR="00313ECF">
        <w:t>3</w:t>
      </w:r>
      <w:r>
        <w:t>: Import reference PF into PCM, add all resource data into PCM</w:t>
      </w:r>
      <w:r w:rsidR="004D5C0A">
        <w:t xml:space="preserve"> </w:t>
      </w:r>
    </w:p>
    <w:p w14:paraId="70B5D485" w14:textId="77777777" w:rsidR="00313ECF" w:rsidRDefault="00FD6054" w:rsidP="00FD6054">
      <w:pPr>
        <w:pStyle w:val="ListParagraph"/>
        <w:numPr>
          <w:ilvl w:val="0"/>
          <w:numId w:val="19"/>
        </w:numPr>
      </w:pPr>
      <w:r>
        <w:t>January 1 – March 29, 2024: Validate 2034 ADS PCM</w:t>
      </w:r>
      <w:r w:rsidR="00313ECF" w:rsidRPr="00313ECF">
        <w:t xml:space="preserve"> </w:t>
      </w:r>
    </w:p>
    <w:p w14:paraId="21F65899" w14:textId="234F82A5" w:rsidR="00FD6054" w:rsidRDefault="008E00FC" w:rsidP="00313ECF">
      <w:pPr>
        <w:pStyle w:val="ListParagraph"/>
        <w:numPr>
          <w:ilvl w:val="1"/>
          <w:numId w:val="19"/>
        </w:numPr>
      </w:pPr>
      <w:r>
        <w:t>January 1 – January 31, 2024: V</w:t>
      </w:r>
      <w:r w:rsidR="00313ECF">
        <w:t>erify resource placement and definitions in PCM and PF.</w:t>
      </w:r>
    </w:p>
    <w:p w14:paraId="7E4B49DD" w14:textId="39B23117" w:rsidR="00EA11C0" w:rsidRDefault="00EA11C0" w:rsidP="00313ECF">
      <w:pPr>
        <w:pStyle w:val="ListParagraph"/>
        <w:numPr>
          <w:ilvl w:val="1"/>
          <w:numId w:val="19"/>
        </w:numPr>
      </w:pPr>
      <w:r>
        <w:t>January 1 – March 29, 2024</w:t>
      </w:r>
      <w:r w:rsidR="005820F1">
        <w:t>: Validate</w:t>
      </w:r>
      <w:r w:rsidR="004B7B52">
        <w:t xml:space="preserve"> inputs </w:t>
      </w:r>
      <w:r w:rsidR="00017B70">
        <w:t>to</w:t>
      </w:r>
      <w:r w:rsidR="005820F1">
        <w:t xml:space="preserve"> the ADS PCM</w:t>
      </w:r>
    </w:p>
    <w:p w14:paraId="02B1B1F0" w14:textId="520B2ED9" w:rsidR="00FD6054" w:rsidRDefault="00FD6054" w:rsidP="00FD6054">
      <w:pPr>
        <w:pStyle w:val="ListParagraph"/>
        <w:numPr>
          <w:ilvl w:val="0"/>
          <w:numId w:val="19"/>
        </w:numPr>
      </w:pPr>
      <w:r>
        <w:t>March 29, 2024:</w:t>
      </w:r>
      <w:r w:rsidR="00AC1157">
        <w:t xml:space="preserve"> Release</w:t>
      </w:r>
      <w:r>
        <w:t xml:space="preserve"> 2034 ADS PCM</w:t>
      </w:r>
      <w:r w:rsidR="00A203E6">
        <w:t xml:space="preserve"> and PF</w:t>
      </w:r>
      <w:r>
        <w:t xml:space="preserve"> V1.0</w:t>
      </w:r>
    </w:p>
    <w:p w14:paraId="7603FB2F" w14:textId="7C5085C3" w:rsidR="00FD6054" w:rsidRDefault="003765F8" w:rsidP="00FD6054">
      <w:pPr>
        <w:pStyle w:val="Heading3"/>
      </w:pPr>
      <w:r>
        <w:t xml:space="preserve">2034 ADS </w:t>
      </w:r>
      <w:r w:rsidR="00EE078C">
        <w:t xml:space="preserve">Subsequent Release (V2.0) </w:t>
      </w:r>
      <w:r w:rsidR="00FD6054">
        <w:t>Timeline (2024 L&amp;R data)</w:t>
      </w:r>
    </w:p>
    <w:p w14:paraId="11C8205B" w14:textId="5640918B" w:rsidR="00FD6054" w:rsidRDefault="00FD6054" w:rsidP="00FD6054">
      <w:pPr>
        <w:pStyle w:val="ListParagraph"/>
        <w:numPr>
          <w:ilvl w:val="0"/>
          <w:numId w:val="19"/>
        </w:numPr>
      </w:pPr>
      <w:r>
        <w:t xml:space="preserve">April </w:t>
      </w:r>
      <w:r w:rsidR="001C11F5">
        <w:t>1</w:t>
      </w:r>
      <w:r>
        <w:t xml:space="preserve"> – </w:t>
      </w:r>
      <w:r w:rsidR="008420F7">
        <w:t>May 31</w:t>
      </w:r>
      <w:r>
        <w:t>, 2024: Update</w:t>
      </w:r>
      <w:r w:rsidR="002D7C80">
        <w:t xml:space="preserve"> 2034 ADS</w:t>
      </w:r>
      <w:r>
        <w:t xml:space="preserve"> loads using 2024 L&amp;R data.</w:t>
      </w:r>
    </w:p>
    <w:p w14:paraId="755113BF" w14:textId="3706B808" w:rsidR="00FD6054" w:rsidRDefault="008420F7" w:rsidP="00FD6054">
      <w:pPr>
        <w:pStyle w:val="ListParagraph"/>
        <w:numPr>
          <w:ilvl w:val="0"/>
          <w:numId w:val="19"/>
        </w:numPr>
      </w:pPr>
      <w:r>
        <w:t>April</w:t>
      </w:r>
      <w:r w:rsidR="00FD6054">
        <w:t xml:space="preserve"> 1 – May 31, 2024: Map and add incremental L&amp;R resources to the 2034</w:t>
      </w:r>
      <w:r w:rsidR="00220925">
        <w:t xml:space="preserve"> Reference PF</w:t>
      </w:r>
      <w:r w:rsidR="00FD6054">
        <w:t xml:space="preserve"> </w:t>
      </w:r>
    </w:p>
    <w:p w14:paraId="3EF0AAE3" w14:textId="0B67B72E" w:rsidR="002342D2" w:rsidRDefault="00FD6054" w:rsidP="00FD6054">
      <w:pPr>
        <w:pStyle w:val="ListParagraph"/>
        <w:numPr>
          <w:ilvl w:val="0"/>
          <w:numId w:val="20"/>
        </w:numPr>
      </w:pPr>
      <w:r>
        <w:t xml:space="preserve">June 1 – </w:t>
      </w:r>
      <w:r w:rsidR="00C14B87">
        <w:t>July</w:t>
      </w:r>
      <w:r>
        <w:t xml:space="preserve"> 3</w:t>
      </w:r>
      <w:r w:rsidR="00C14B87">
        <w:t>1</w:t>
      </w:r>
      <w:r>
        <w:t>, 2024: Import reference PF into PCM, add all resource data into PCM</w:t>
      </w:r>
    </w:p>
    <w:p w14:paraId="1A76C543" w14:textId="5B948FDC" w:rsidR="00FD6054" w:rsidRDefault="007535B4" w:rsidP="00FD6054">
      <w:pPr>
        <w:pStyle w:val="ListParagraph"/>
        <w:numPr>
          <w:ilvl w:val="0"/>
          <w:numId w:val="20"/>
        </w:numPr>
      </w:pPr>
      <w:r>
        <w:t>August</w:t>
      </w:r>
      <w:r w:rsidR="00FD6054">
        <w:t xml:space="preserve"> 1</w:t>
      </w:r>
      <w:r w:rsidR="000E5789">
        <w:t xml:space="preserve"> </w:t>
      </w:r>
      <w:r w:rsidR="00FD6054">
        <w:t xml:space="preserve">– </w:t>
      </w:r>
      <w:r>
        <w:t>August</w:t>
      </w:r>
      <w:r w:rsidR="00FD6054">
        <w:t xml:space="preserve"> </w:t>
      </w:r>
      <w:r>
        <w:t>31</w:t>
      </w:r>
      <w:r w:rsidR="00FD6054">
        <w:t>, 2024: Validate 2034 ADS PCM</w:t>
      </w:r>
      <w:r>
        <w:t xml:space="preserve"> V2.0</w:t>
      </w:r>
    </w:p>
    <w:p w14:paraId="4D192A8B" w14:textId="09F8CDAA" w:rsidR="004D6E50" w:rsidRPr="00471C14" w:rsidRDefault="00C14B87" w:rsidP="00471C14">
      <w:pPr>
        <w:pStyle w:val="ListParagraph"/>
        <w:numPr>
          <w:ilvl w:val="0"/>
          <w:numId w:val="20"/>
        </w:numPr>
      </w:pPr>
      <w:r>
        <w:t>August</w:t>
      </w:r>
      <w:r w:rsidR="00FD6054">
        <w:t xml:space="preserve"> 31, 2024</w:t>
      </w:r>
      <w:r w:rsidR="00E70A87">
        <w:t>:</w:t>
      </w:r>
      <w:r w:rsidR="00FD6054">
        <w:t xml:space="preserve"> Release 2034 ADS PCM</w:t>
      </w:r>
      <w:r w:rsidR="007535B4">
        <w:t xml:space="preserve"> </w:t>
      </w:r>
      <w:r w:rsidR="00A203E6">
        <w:t xml:space="preserve">and PF </w:t>
      </w:r>
      <w:r w:rsidR="007535B4">
        <w:t>V2.0</w:t>
      </w:r>
    </w:p>
    <w:sectPr w:rsidR="004D6E50" w:rsidRPr="00471C14" w:rsidSect="008003E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utikofer, Tyler" w:date="2023-01-12T10:35:00Z" w:initials="BT">
    <w:p w14:paraId="420C9C92" w14:textId="77777777" w:rsidR="00011381" w:rsidRDefault="00011381" w:rsidP="003A6B1D">
      <w:pPr>
        <w:pStyle w:val="CommentText"/>
      </w:pPr>
      <w:r>
        <w:rPr>
          <w:rStyle w:val="CommentReference"/>
        </w:rPr>
        <w:annotationRef/>
      </w:r>
      <w:r>
        <w:t>There is a desire to improve the description</w:t>
      </w:r>
    </w:p>
  </w:comment>
  <w:comment w:id="1" w:author="Butikofer, Tyler" w:date="2023-01-12T10:34:00Z" w:initials="BT">
    <w:p w14:paraId="2113715D" w14:textId="16D10E1D" w:rsidR="00011381" w:rsidRDefault="00011381" w:rsidP="00FC47BB">
      <w:pPr>
        <w:pStyle w:val="CommentText"/>
      </w:pPr>
      <w:r>
        <w:rPr>
          <w:rStyle w:val="CommentReference"/>
        </w:rPr>
        <w:annotationRef/>
      </w:r>
      <w:r>
        <w:t>There is a desire to improve the description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20C9C92" w15:done="0"/>
  <w15:commentEx w15:paraId="2113715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A60D9" w16cex:dateUtc="2023-01-12T17:35:00Z"/>
  <w16cex:commentExtensible w16cex:durableId="276A60CD" w16cex:dateUtc="2023-01-12T17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0C9C92" w16cid:durableId="276A60D9"/>
  <w16cid:commentId w16cid:paraId="2113715D" w16cid:durableId="276A60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475B2" w14:textId="77777777" w:rsidR="00A0761C" w:rsidRDefault="00A0761C" w:rsidP="00E60569">
      <w:r>
        <w:separator/>
      </w:r>
    </w:p>
    <w:p w14:paraId="572418F6" w14:textId="77777777" w:rsidR="00A0761C" w:rsidRDefault="00A0761C" w:rsidP="00E60569"/>
  </w:endnote>
  <w:endnote w:type="continuationSeparator" w:id="0">
    <w:p w14:paraId="56FE0EAF" w14:textId="77777777" w:rsidR="00A0761C" w:rsidRDefault="00A0761C" w:rsidP="00E60569">
      <w:r>
        <w:continuationSeparator/>
      </w:r>
    </w:p>
    <w:p w14:paraId="6B86285D" w14:textId="77777777" w:rsidR="00A0761C" w:rsidRDefault="00A0761C" w:rsidP="00E60569"/>
  </w:endnote>
  <w:endnote w:type="continuationNotice" w:id="1">
    <w:p w14:paraId="3EFA88A2" w14:textId="77777777" w:rsidR="00A0761C" w:rsidRDefault="00A076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aphik-Black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-2063625332"/>
      <w:docPartObj>
        <w:docPartGallery w:val="Page Numbers (Bottom of Page)"/>
        <w:docPartUnique/>
      </w:docPartObj>
    </w:sdtPr>
    <w:sdtEndPr>
      <w:rPr>
        <w:b w:val="0"/>
      </w:rPr>
    </w:sdtEndPr>
    <w:sdtContent>
      <w:p w14:paraId="63581F8C" w14:textId="03AC04BA" w:rsidR="00E115FD" w:rsidRPr="00E5288E" w:rsidRDefault="00000000" w:rsidP="007B7780">
        <w:pPr>
          <w:pStyle w:val="Footer"/>
          <w:tabs>
            <w:tab w:val="clear" w:pos="4680"/>
            <w:tab w:val="center" w:pos="5040"/>
          </w:tabs>
          <w:rPr>
            <w:sz w:val="22"/>
          </w:rPr>
        </w:pPr>
        <w:r>
          <w:pict w14:anchorId="30D0B8C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7" type="#_x0000_t136" style="position:absolute;margin-left:39.8pt;margin-top:259.1pt;width:412.4pt;height:247.45pt;rotation:315;z-index:-251652096;mso-position-horizontal-relative:margin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  <w:r w:rsidR="00FE6A90" w:rsidRPr="00E5288E">
          <w:rPr>
            <w:sz w:val="22"/>
          </w:rPr>
          <w:drawing>
            <wp:inline distT="0" distB="0" distL="0" distR="0" wp14:anchorId="0346CCE7" wp14:editId="4E2F672D">
              <wp:extent cx="413846" cy="274320"/>
              <wp:effectExtent l="0" t="0" r="5715" b="0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WECC-LOGO_EVEN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3846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FE6A90" w:rsidRPr="00E5288E">
          <w:rPr>
            <w:sz w:val="22"/>
            <w:u w:val="single"/>
          </w:rPr>
          <w:tab/>
        </w:r>
        <w:r w:rsidR="00FE6A90" w:rsidRPr="00E5288E">
          <w:rPr>
            <w:sz w:val="22"/>
            <w:u w:val="single"/>
          </w:rPr>
          <w:tab/>
        </w:r>
        <w:r w:rsidR="00FE6A90" w:rsidRPr="00E5288E">
          <w:rPr>
            <w:sz w:val="22"/>
          </w:rPr>
          <w:t xml:space="preserve"> </w:t>
        </w:r>
        <w:r w:rsidR="00F82512" w:rsidRPr="009B19EE">
          <w:rPr>
            <w:b w:val="0"/>
            <w:noProof w:val="0"/>
            <w:sz w:val="22"/>
          </w:rPr>
          <w:fldChar w:fldCharType="begin"/>
        </w:r>
        <w:r w:rsidR="00F82512" w:rsidRPr="009B19EE">
          <w:rPr>
            <w:b w:val="0"/>
            <w:sz w:val="22"/>
          </w:rPr>
          <w:instrText xml:space="preserve"> PAGE   \* MERGEFORMAT </w:instrText>
        </w:r>
        <w:r w:rsidR="00F82512" w:rsidRPr="009B19EE">
          <w:rPr>
            <w:b w:val="0"/>
            <w:noProof w:val="0"/>
            <w:sz w:val="22"/>
          </w:rPr>
          <w:fldChar w:fldCharType="separate"/>
        </w:r>
        <w:r w:rsidR="00640848">
          <w:rPr>
            <w:b w:val="0"/>
            <w:sz w:val="22"/>
          </w:rPr>
          <w:t>2</w:t>
        </w:r>
        <w:r w:rsidR="00F82512" w:rsidRPr="009B19EE">
          <w:rPr>
            <w:b w:val="0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F06B9" w14:textId="77777777" w:rsidR="00323BC9" w:rsidRPr="002A59FD" w:rsidRDefault="002A59FD" w:rsidP="006D1E92">
    <w:pPr>
      <w:pStyle w:val="Footer"/>
      <w:pBdr>
        <w:top w:val="single" w:sz="48" w:space="1" w:color="00395D" w:themeColor="text2"/>
        <w:bottom w:val="single" w:sz="48" w:space="1" w:color="00395D" w:themeColor="text2"/>
      </w:pBdr>
      <w:shd w:val="clear" w:color="auto" w:fill="00395D" w:themeFill="text2"/>
      <w:tabs>
        <w:tab w:val="clear" w:pos="4680"/>
        <w:tab w:val="center" w:pos="5040"/>
      </w:tabs>
      <w:spacing w:before="120" w:after="120" w:line="276" w:lineRule="auto"/>
      <w:jc w:val="center"/>
      <w:rPr>
        <w:b w:val="0"/>
        <w:color w:val="FFFFFF" w:themeColor="background1"/>
        <w:spacing w:val="20"/>
        <w:sz w:val="22"/>
      </w:rPr>
    </w:pPr>
    <w:r w:rsidRPr="002A59FD">
      <w:rPr>
        <w:b w:val="0"/>
        <w:color w:val="FFFFFF" w:themeColor="background1"/>
        <w:spacing w:val="20"/>
        <w:sz w:val="22"/>
      </w:rPr>
      <w:t>155 North 400 West | Suite 200 | Salt Lake City, Utah 84103</w:t>
    </w:r>
    <w:r w:rsidRPr="002A59FD">
      <w:rPr>
        <w:b w:val="0"/>
        <w:color w:val="FFFFFF" w:themeColor="background1"/>
        <w:spacing w:val="20"/>
        <w:sz w:val="22"/>
      </w:rPr>
      <w:br/>
      <w:t>www.wecc.org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F9788" w14:textId="77777777" w:rsidR="00A0761C" w:rsidRDefault="00A0761C" w:rsidP="00EA064E">
      <w:pPr>
        <w:spacing w:after="0"/>
      </w:pPr>
      <w:r>
        <w:separator/>
      </w:r>
    </w:p>
  </w:footnote>
  <w:footnote w:type="continuationSeparator" w:id="0">
    <w:p w14:paraId="1B853214" w14:textId="77777777" w:rsidR="00A0761C" w:rsidRDefault="00A0761C" w:rsidP="00E60569">
      <w:r>
        <w:continuationSeparator/>
      </w:r>
    </w:p>
    <w:p w14:paraId="5FDEDB17" w14:textId="77777777" w:rsidR="00A0761C" w:rsidRDefault="00A0761C" w:rsidP="00E60569"/>
  </w:footnote>
  <w:footnote w:type="continuationNotice" w:id="1">
    <w:p w14:paraId="127D0A76" w14:textId="77777777" w:rsidR="00A0761C" w:rsidRDefault="00A076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75AE1" w14:textId="7CFFA292" w:rsidR="00E115FD" w:rsidRPr="00F8316E" w:rsidRDefault="00F8316E" w:rsidP="00F8316E">
    <w:pPr>
      <w:pStyle w:val="Header"/>
      <w:contextualSpacing w:val="0"/>
    </w:pPr>
    <w:r>
      <w:t>203</w:t>
    </w:r>
    <w:r w:rsidR="00513864">
      <w:t>4</w:t>
    </w:r>
    <w:r>
      <w:t xml:space="preserve"> ADS Development Project Approach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7A162" w14:textId="5019F516" w:rsidR="00E60569" w:rsidRDefault="00000000" w:rsidP="00A323FE">
    <w:pPr>
      <w:pStyle w:val="Header"/>
      <w:contextualSpacing w:val="0"/>
      <w:jc w:val="left"/>
    </w:pPr>
    <w:sdt>
      <w:sdtPr>
        <w:id w:val="498622442"/>
        <w:docPartObj>
          <w:docPartGallery w:val="Watermarks"/>
          <w:docPartUnique/>
        </w:docPartObj>
      </w:sdtPr>
      <w:sdtContent>
        <w:r>
          <w:rPr>
            <w:noProof/>
          </w:rPr>
          <w:pict w14:anchorId="30D0B8C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323FE">
      <w:rPr>
        <w:noProof/>
      </w:rPr>
      <w:drawing>
        <wp:anchor distT="0" distB="0" distL="114300" distR="114300" simplePos="0" relativeHeight="251658240" behindDoc="1" locked="0" layoutInCell="1" allowOverlap="1" wp14:anchorId="0B95F81A" wp14:editId="135BC441">
          <wp:simplePos x="0" y="0"/>
          <wp:positionH relativeFrom="column">
            <wp:posOffset>4864</wp:posOffset>
          </wp:positionH>
          <wp:positionV relativeFrom="paragraph">
            <wp:posOffset>77821</wp:posOffset>
          </wp:positionV>
          <wp:extent cx="2929134" cy="938786"/>
          <wp:effectExtent l="0" t="0" r="5080" b="0"/>
          <wp:wrapTight wrapText="bothSides">
            <wp:wrapPolygon edited="0">
              <wp:start x="3653" y="0"/>
              <wp:lineTo x="0" y="2192"/>
              <wp:lineTo x="0" y="3507"/>
              <wp:lineTo x="422" y="7015"/>
              <wp:lineTo x="1686" y="14030"/>
              <wp:lineTo x="0" y="17976"/>
              <wp:lineTo x="0" y="21045"/>
              <wp:lineTo x="8009" y="21045"/>
              <wp:lineTo x="15174" y="21045"/>
              <wp:lineTo x="21497" y="21045"/>
              <wp:lineTo x="21497" y="17976"/>
              <wp:lineTo x="6744" y="14030"/>
              <wp:lineTo x="18406" y="14030"/>
              <wp:lineTo x="21497" y="12714"/>
              <wp:lineTo x="21497" y="5261"/>
              <wp:lineTo x="4356" y="0"/>
              <wp:lineTo x="3653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9134" cy="938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56EED7" w14:textId="68C62DAE" w:rsidR="00F82512" w:rsidRDefault="005D41C2" w:rsidP="00E60569">
    <w:pPr>
      <w:pStyle w:val="Header"/>
      <w:contextualSpacing w:val="0"/>
    </w:pPr>
    <w:bookmarkStart w:id="2" w:name="_Hlk535242431"/>
    <w:bookmarkStart w:id="3" w:name="_Hlk535242432"/>
    <w:bookmarkStart w:id="4" w:name="_Hlk535242433"/>
    <w:bookmarkStart w:id="5" w:name="_Hlk535242435"/>
    <w:bookmarkStart w:id="6" w:name="_Hlk535242436"/>
    <w:bookmarkStart w:id="7" w:name="_Hlk535242437"/>
    <w:bookmarkStart w:id="8" w:name="_Hlk535242438"/>
    <w:bookmarkStart w:id="9" w:name="_Hlk535242439"/>
    <w:bookmarkStart w:id="10" w:name="_Hlk535242440"/>
    <w:r>
      <w:t>203</w:t>
    </w:r>
    <w:r w:rsidR="009229B3">
      <w:t>4</w:t>
    </w:r>
    <w:r>
      <w:t xml:space="preserve"> ADS Development</w:t>
    </w:r>
  </w:p>
  <w:p w14:paraId="44157776" w14:textId="46F98547" w:rsidR="00CF774D" w:rsidRPr="00761FA8" w:rsidRDefault="005D41C2" w:rsidP="00E60569">
    <w:pPr>
      <w:pStyle w:val="Header"/>
      <w:contextualSpacing w:val="0"/>
    </w:pPr>
    <w:r>
      <w:t>Project Approach</w:t>
    </w:r>
  </w:p>
  <w:bookmarkEnd w:id="2"/>
  <w:bookmarkEnd w:id="3"/>
  <w:bookmarkEnd w:id="4"/>
  <w:bookmarkEnd w:id="5"/>
  <w:bookmarkEnd w:id="6"/>
  <w:bookmarkEnd w:id="7"/>
  <w:bookmarkEnd w:id="8"/>
  <w:bookmarkEnd w:id="9"/>
  <w:bookmarkEnd w:id="10"/>
  <w:p w14:paraId="0694BD0B" w14:textId="6827E5AD" w:rsidR="00F82512" w:rsidRPr="00761FA8" w:rsidRDefault="00F8316E" w:rsidP="00E60569">
    <w:pPr>
      <w:pStyle w:val="Header"/>
      <w:contextualSpacing w:val="0"/>
    </w:pPr>
    <w:r>
      <w:t>December</w:t>
    </w:r>
    <w:r w:rsidR="005D41C2">
      <w:t xml:space="preserve">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15E59" w14:textId="77777777" w:rsidR="005209F2" w:rsidRDefault="00000000" w:rsidP="00A323FE">
    <w:pPr>
      <w:pStyle w:val="Header"/>
      <w:contextualSpacing w:val="0"/>
      <w:jc w:val="left"/>
    </w:pPr>
    <w:sdt>
      <w:sdtPr>
        <w:id w:val="-89787814"/>
        <w:docPartObj>
          <w:docPartGallery w:val="Watermarks"/>
          <w:docPartUnique/>
        </w:docPartObj>
      </w:sdtPr>
      <w:sdtContent>
        <w:r>
          <w:rPr>
            <w:noProof/>
          </w:rPr>
          <w:pict w14:anchorId="50FFB86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6" type="#_x0000_t136" style="position:absolute;margin-left:0;margin-top:0;width:412.4pt;height:247.45pt;rotation:315;z-index:-25165414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5209F2">
      <w:rPr>
        <w:noProof/>
      </w:rPr>
      <w:drawing>
        <wp:anchor distT="0" distB="0" distL="114300" distR="114300" simplePos="0" relativeHeight="251663360" behindDoc="1" locked="0" layoutInCell="1" allowOverlap="1" wp14:anchorId="5EE34004" wp14:editId="4F1BCE6A">
          <wp:simplePos x="0" y="0"/>
          <wp:positionH relativeFrom="column">
            <wp:posOffset>4864</wp:posOffset>
          </wp:positionH>
          <wp:positionV relativeFrom="paragraph">
            <wp:posOffset>77821</wp:posOffset>
          </wp:positionV>
          <wp:extent cx="2929134" cy="938786"/>
          <wp:effectExtent l="0" t="0" r="5080" b="0"/>
          <wp:wrapTight wrapText="bothSides">
            <wp:wrapPolygon edited="0">
              <wp:start x="3653" y="0"/>
              <wp:lineTo x="0" y="2192"/>
              <wp:lineTo x="0" y="3507"/>
              <wp:lineTo x="422" y="7015"/>
              <wp:lineTo x="1686" y="14030"/>
              <wp:lineTo x="0" y="17976"/>
              <wp:lineTo x="0" y="21045"/>
              <wp:lineTo x="8009" y="21045"/>
              <wp:lineTo x="15174" y="21045"/>
              <wp:lineTo x="21497" y="21045"/>
              <wp:lineTo x="21497" y="17976"/>
              <wp:lineTo x="6744" y="14030"/>
              <wp:lineTo x="18406" y="14030"/>
              <wp:lineTo x="21497" y="12714"/>
              <wp:lineTo x="21497" y="5261"/>
              <wp:lineTo x="4356" y="0"/>
              <wp:lineTo x="365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9134" cy="938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7D665A" w14:textId="77777777" w:rsidR="005209F2" w:rsidRDefault="005209F2" w:rsidP="00E60569">
    <w:pPr>
      <w:pStyle w:val="Header"/>
      <w:contextualSpacing w:val="0"/>
    </w:pPr>
    <w:r>
      <w:t>2032 ADS Development</w:t>
    </w:r>
  </w:p>
  <w:p w14:paraId="43CC8BCC" w14:textId="77777777" w:rsidR="005209F2" w:rsidRPr="00761FA8" w:rsidRDefault="005209F2" w:rsidP="00E60569">
    <w:pPr>
      <w:pStyle w:val="Header"/>
      <w:contextualSpacing w:val="0"/>
    </w:pPr>
    <w:r>
      <w:t>Project Approach</w:t>
    </w:r>
  </w:p>
  <w:p w14:paraId="191BE9C1" w14:textId="77777777" w:rsidR="005209F2" w:rsidRPr="00761FA8" w:rsidRDefault="005209F2" w:rsidP="00E60569">
    <w:pPr>
      <w:pStyle w:val="Header"/>
      <w:contextualSpacing w:val="0"/>
    </w:pPr>
    <w:r>
      <w:t>December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70BCA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5E2F5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D694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3381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B6B5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F495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A2B8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38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F018C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0EFA40DE"/>
    <w:multiLevelType w:val="hybridMultilevel"/>
    <w:tmpl w:val="80F2331C"/>
    <w:lvl w:ilvl="0" w:tplc="D7F0C31A">
      <w:start w:val="1"/>
      <w:numFmt w:val="decimal"/>
      <w:lvlText w:val="%1."/>
      <w:lvlJc w:val="left"/>
      <w:pPr>
        <w:ind w:left="720" w:hanging="360"/>
      </w:pPr>
    </w:lvl>
    <w:lvl w:ilvl="1" w:tplc="62EC591C" w:tentative="1">
      <w:start w:val="1"/>
      <w:numFmt w:val="lowerLetter"/>
      <w:lvlText w:val="%2."/>
      <w:lvlJc w:val="left"/>
      <w:pPr>
        <w:ind w:left="1440" w:hanging="360"/>
      </w:pPr>
    </w:lvl>
    <w:lvl w:ilvl="2" w:tplc="04102B54" w:tentative="1">
      <w:start w:val="1"/>
      <w:numFmt w:val="lowerRoman"/>
      <w:lvlText w:val="%3."/>
      <w:lvlJc w:val="right"/>
      <w:pPr>
        <w:ind w:left="2160" w:hanging="180"/>
      </w:pPr>
    </w:lvl>
    <w:lvl w:ilvl="3" w:tplc="922C0658" w:tentative="1">
      <w:start w:val="1"/>
      <w:numFmt w:val="decimal"/>
      <w:lvlText w:val="%4."/>
      <w:lvlJc w:val="left"/>
      <w:pPr>
        <w:ind w:left="2880" w:hanging="360"/>
      </w:pPr>
    </w:lvl>
    <w:lvl w:ilvl="4" w:tplc="B0DA2576" w:tentative="1">
      <w:start w:val="1"/>
      <w:numFmt w:val="lowerLetter"/>
      <w:lvlText w:val="%5."/>
      <w:lvlJc w:val="left"/>
      <w:pPr>
        <w:ind w:left="3600" w:hanging="360"/>
      </w:pPr>
    </w:lvl>
    <w:lvl w:ilvl="5" w:tplc="7E74B608" w:tentative="1">
      <w:start w:val="1"/>
      <w:numFmt w:val="lowerRoman"/>
      <w:lvlText w:val="%6."/>
      <w:lvlJc w:val="right"/>
      <w:pPr>
        <w:ind w:left="4320" w:hanging="180"/>
      </w:pPr>
    </w:lvl>
    <w:lvl w:ilvl="6" w:tplc="E9367A72" w:tentative="1">
      <w:start w:val="1"/>
      <w:numFmt w:val="decimal"/>
      <w:lvlText w:val="%7."/>
      <w:lvlJc w:val="left"/>
      <w:pPr>
        <w:ind w:left="5040" w:hanging="360"/>
      </w:pPr>
    </w:lvl>
    <w:lvl w:ilvl="7" w:tplc="01209AA4" w:tentative="1">
      <w:start w:val="1"/>
      <w:numFmt w:val="lowerLetter"/>
      <w:lvlText w:val="%8."/>
      <w:lvlJc w:val="left"/>
      <w:pPr>
        <w:ind w:left="5760" w:hanging="360"/>
      </w:pPr>
    </w:lvl>
    <w:lvl w:ilvl="8" w:tplc="FAF2A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5783C"/>
    <w:multiLevelType w:val="hybridMultilevel"/>
    <w:tmpl w:val="DCAE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F6E66"/>
    <w:multiLevelType w:val="multilevel"/>
    <w:tmpl w:val="7CF686C2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4CA777F5"/>
    <w:multiLevelType w:val="hybridMultilevel"/>
    <w:tmpl w:val="ABE4F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514BC"/>
    <w:multiLevelType w:val="hybridMultilevel"/>
    <w:tmpl w:val="6904256A"/>
    <w:lvl w:ilvl="0" w:tplc="1CB49276">
      <w:start w:val="1"/>
      <w:numFmt w:val="decimal"/>
      <w:lvlText w:val="%1."/>
      <w:lvlJc w:val="left"/>
      <w:pPr>
        <w:ind w:left="720" w:hanging="360"/>
      </w:pPr>
    </w:lvl>
    <w:lvl w:ilvl="1" w:tplc="25581D00" w:tentative="1">
      <w:start w:val="1"/>
      <w:numFmt w:val="lowerLetter"/>
      <w:lvlText w:val="%2."/>
      <w:lvlJc w:val="left"/>
      <w:pPr>
        <w:ind w:left="1440" w:hanging="360"/>
      </w:pPr>
    </w:lvl>
    <w:lvl w:ilvl="2" w:tplc="01427FF0" w:tentative="1">
      <w:start w:val="1"/>
      <w:numFmt w:val="lowerRoman"/>
      <w:lvlText w:val="%3."/>
      <w:lvlJc w:val="right"/>
      <w:pPr>
        <w:ind w:left="2160" w:hanging="180"/>
      </w:pPr>
    </w:lvl>
    <w:lvl w:ilvl="3" w:tplc="AB348C76" w:tentative="1">
      <w:start w:val="1"/>
      <w:numFmt w:val="decimal"/>
      <w:lvlText w:val="%4."/>
      <w:lvlJc w:val="left"/>
      <w:pPr>
        <w:ind w:left="2880" w:hanging="360"/>
      </w:pPr>
    </w:lvl>
    <w:lvl w:ilvl="4" w:tplc="124A1578" w:tentative="1">
      <w:start w:val="1"/>
      <w:numFmt w:val="lowerLetter"/>
      <w:lvlText w:val="%5."/>
      <w:lvlJc w:val="left"/>
      <w:pPr>
        <w:ind w:left="3600" w:hanging="360"/>
      </w:pPr>
    </w:lvl>
    <w:lvl w:ilvl="5" w:tplc="082A8800" w:tentative="1">
      <w:start w:val="1"/>
      <w:numFmt w:val="lowerRoman"/>
      <w:lvlText w:val="%6."/>
      <w:lvlJc w:val="right"/>
      <w:pPr>
        <w:ind w:left="4320" w:hanging="180"/>
      </w:pPr>
    </w:lvl>
    <w:lvl w:ilvl="6" w:tplc="04A44D38" w:tentative="1">
      <w:start w:val="1"/>
      <w:numFmt w:val="decimal"/>
      <w:lvlText w:val="%7."/>
      <w:lvlJc w:val="left"/>
      <w:pPr>
        <w:ind w:left="5040" w:hanging="360"/>
      </w:pPr>
    </w:lvl>
    <w:lvl w:ilvl="7" w:tplc="B5F27AD8" w:tentative="1">
      <w:start w:val="1"/>
      <w:numFmt w:val="lowerLetter"/>
      <w:lvlText w:val="%8."/>
      <w:lvlJc w:val="left"/>
      <w:pPr>
        <w:ind w:left="5760" w:hanging="360"/>
      </w:pPr>
    </w:lvl>
    <w:lvl w:ilvl="8" w:tplc="2B585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F27B5"/>
    <w:multiLevelType w:val="multilevel"/>
    <w:tmpl w:val="CEFAE8AA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5" w15:restartNumberingAfterBreak="0">
    <w:nsid w:val="60DA5C29"/>
    <w:multiLevelType w:val="hybridMultilevel"/>
    <w:tmpl w:val="BD224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B2E98"/>
    <w:multiLevelType w:val="multilevel"/>
    <w:tmpl w:val="D0107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hint="default"/>
      </w:rPr>
    </w:lvl>
  </w:abstractNum>
  <w:abstractNum w:abstractNumId="17" w15:restartNumberingAfterBreak="0">
    <w:nsid w:val="717D20B4"/>
    <w:multiLevelType w:val="hybridMultilevel"/>
    <w:tmpl w:val="902A0714"/>
    <w:lvl w:ilvl="0" w:tplc="F99EA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2E8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A3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0C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AB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268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89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E6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A7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824EC9"/>
    <w:multiLevelType w:val="hybridMultilevel"/>
    <w:tmpl w:val="7328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11AEC"/>
    <w:multiLevelType w:val="hybridMultilevel"/>
    <w:tmpl w:val="096498A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543040">
    <w:abstractNumId w:val="18"/>
  </w:num>
  <w:num w:numId="2" w16cid:durableId="1590851061">
    <w:abstractNumId w:val="13"/>
  </w:num>
  <w:num w:numId="3" w16cid:durableId="784615152">
    <w:abstractNumId w:val="9"/>
  </w:num>
  <w:num w:numId="4" w16cid:durableId="919564467">
    <w:abstractNumId w:val="10"/>
  </w:num>
  <w:num w:numId="5" w16cid:durableId="2072918830">
    <w:abstractNumId w:val="19"/>
  </w:num>
  <w:num w:numId="6" w16cid:durableId="821233932">
    <w:abstractNumId w:val="11"/>
  </w:num>
  <w:num w:numId="7" w16cid:durableId="2043239159">
    <w:abstractNumId w:val="17"/>
  </w:num>
  <w:num w:numId="8" w16cid:durableId="1445229035">
    <w:abstractNumId w:val="14"/>
  </w:num>
  <w:num w:numId="9" w16cid:durableId="638342450">
    <w:abstractNumId w:val="16"/>
  </w:num>
  <w:num w:numId="10" w16cid:durableId="2013415161">
    <w:abstractNumId w:val="8"/>
  </w:num>
  <w:num w:numId="11" w16cid:durableId="392776373">
    <w:abstractNumId w:val="7"/>
  </w:num>
  <w:num w:numId="12" w16cid:durableId="1891455626">
    <w:abstractNumId w:val="6"/>
  </w:num>
  <w:num w:numId="13" w16cid:durableId="570195419">
    <w:abstractNumId w:val="5"/>
  </w:num>
  <w:num w:numId="14" w16cid:durableId="1930844210">
    <w:abstractNumId w:val="4"/>
  </w:num>
  <w:num w:numId="15" w16cid:durableId="1563566514">
    <w:abstractNumId w:val="3"/>
  </w:num>
  <w:num w:numId="16" w16cid:durableId="752893415">
    <w:abstractNumId w:val="2"/>
  </w:num>
  <w:num w:numId="17" w16cid:durableId="1023243787">
    <w:abstractNumId w:val="1"/>
  </w:num>
  <w:num w:numId="18" w16cid:durableId="593172075">
    <w:abstractNumId w:val="0"/>
  </w:num>
  <w:num w:numId="19" w16cid:durableId="1182012430">
    <w:abstractNumId w:val="12"/>
  </w:num>
  <w:num w:numId="20" w16cid:durableId="456067386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utikofer, Tyler">
    <w15:presenceInfo w15:providerId="AD" w15:userId="S::tbutikofer@wecc.org::4eadcde9-b379-41fd-9db8-4451e08753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1sDCyNDIyMTM0szRX0lEKTi0uzszPAykwqwUAeaNWCSwAAAA="/>
  </w:docVars>
  <w:rsids>
    <w:rsidRoot w:val="005D41C2"/>
    <w:rsid w:val="00003603"/>
    <w:rsid w:val="00011381"/>
    <w:rsid w:val="00016FD6"/>
    <w:rsid w:val="00017B70"/>
    <w:rsid w:val="000413F7"/>
    <w:rsid w:val="000638CF"/>
    <w:rsid w:val="00070D06"/>
    <w:rsid w:val="00071439"/>
    <w:rsid w:val="00096E59"/>
    <w:rsid w:val="000A1755"/>
    <w:rsid w:val="000B2A07"/>
    <w:rsid w:val="000C0342"/>
    <w:rsid w:val="000D0BCE"/>
    <w:rsid w:val="000E5789"/>
    <w:rsid w:val="000E61C0"/>
    <w:rsid w:val="000F614E"/>
    <w:rsid w:val="00116289"/>
    <w:rsid w:val="00134877"/>
    <w:rsid w:val="001636D2"/>
    <w:rsid w:val="00175DA7"/>
    <w:rsid w:val="001802E3"/>
    <w:rsid w:val="00187F14"/>
    <w:rsid w:val="001A1779"/>
    <w:rsid w:val="001A6E6F"/>
    <w:rsid w:val="001B7CE9"/>
    <w:rsid w:val="001C11F5"/>
    <w:rsid w:val="001D4A25"/>
    <w:rsid w:val="001D7A89"/>
    <w:rsid w:val="00206BB2"/>
    <w:rsid w:val="002122A7"/>
    <w:rsid w:val="00220925"/>
    <w:rsid w:val="00221FF7"/>
    <w:rsid w:val="00225A5A"/>
    <w:rsid w:val="002267AC"/>
    <w:rsid w:val="0022692D"/>
    <w:rsid w:val="002342D2"/>
    <w:rsid w:val="002352DF"/>
    <w:rsid w:val="00241496"/>
    <w:rsid w:val="00245949"/>
    <w:rsid w:val="00255412"/>
    <w:rsid w:val="00257912"/>
    <w:rsid w:val="00261B9F"/>
    <w:rsid w:val="002936B9"/>
    <w:rsid w:val="0029589A"/>
    <w:rsid w:val="002A59FD"/>
    <w:rsid w:val="002B2C16"/>
    <w:rsid w:val="002B4DA5"/>
    <w:rsid w:val="002D7C80"/>
    <w:rsid w:val="002E1330"/>
    <w:rsid w:val="002E3878"/>
    <w:rsid w:val="002E43BC"/>
    <w:rsid w:val="002F270C"/>
    <w:rsid w:val="00305A8E"/>
    <w:rsid w:val="00313ECF"/>
    <w:rsid w:val="00323BC9"/>
    <w:rsid w:val="00351D00"/>
    <w:rsid w:val="00375286"/>
    <w:rsid w:val="003765F8"/>
    <w:rsid w:val="003817E6"/>
    <w:rsid w:val="00397CDC"/>
    <w:rsid w:val="003A78DC"/>
    <w:rsid w:val="003A7EC5"/>
    <w:rsid w:val="003A7FEE"/>
    <w:rsid w:val="003C4BD2"/>
    <w:rsid w:val="003D6FA2"/>
    <w:rsid w:val="003E1973"/>
    <w:rsid w:val="003E5C70"/>
    <w:rsid w:val="00402136"/>
    <w:rsid w:val="00415EDB"/>
    <w:rsid w:val="0043738A"/>
    <w:rsid w:val="00444FF5"/>
    <w:rsid w:val="00451FF2"/>
    <w:rsid w:val="00452098"/>
    <w:rsid w:val="0045652A"/>
    <w:rsid w:val="004657D5"/>
    <w:rsid w:val="00471C14"/>
    <w:rsid w:val="00473E2D"/>
    <w:rsid w:val="00485F60"/>
    <w:rsid w:val="004B7B52"/>
    <w:rsid w:val="004C19AA"/>
    <w:rsid w:val="004D1F97"/>
    <w:rsid w:val="004D5C0A"/>
    <w:rsid w:val="004D6E50"/>
    <w:rsid w:val="00513864"/>
    <w:rsid w:val="005209F2"/>
    <w:rsid w:val="00550DB3"/>
    <w:rsid w:val="0056242A"/>
    <w:rsid w:val="00575E76"/>
    <w:rsid w:val="00576820"/>
    <w:rsid w:val="005820F1"/>
    <w:rsid w:val="00595E22"/>
    <w:rsid w:val="005D41C2"/>
    <w:rsid w:val="005E2003"/>
    <w:rsid w:val="005E320A"/>
    <w:rsid w:val="005E3759"/>
    <w:rsid w:val="00603CB7"/>
    <w:rsid w:val="006106AD"/>
    <w:rsid w:val="00611109"/>
    <w:rsid w:val="00622DB6"/>
    <w:rsid w:val="00640848"/>
    <w:rsid w:val="00655DE0"/>
    <w:rsid w:val="0066242E"/>
    <w:rsid w:val="00662F92"/>
    <w:rsid w:val="00666F84"/>
    <w:rsid w:val="00673BD2"/>
    <w:rsid w:val="00673EDE"/>
    <w:rsid w:val="0067646D"/>
    <w:rsid w:val="00682E01"/>
    <w:rsid w:val="00685619"/>
    <w:rsid w:val="0069585A"/>
    <w:rsid w:val="006A123A"/>
    <w:rsid w:val="006A27C8"/>
    <w:rsid w:val="006B595F"/>
    <w:rsid w:val="006D1E92"/>
    <w:rsid w:val="00711643"/>
    <w:rsid w:val="007130D6"/>
    <w:rsid w:val="00723B24"/>
    <w:rsid w:val="00723E21"/>
    <w:rsid w:val="00735193"/>
    <w:rsid w:val="007535B4"/>
    <w:rsid w:val="00761FA8"/>
    <w:rsid w:val="0076274B"/>
    <w:rsid w:val="00766195"/>
    <w:rsid w:val="00766B4B"/>
    <w:rsid w:val="00770048"/>
    <w:rsid w:val="00780ACD"/>
    <w:rsid w:val="00790B00"/>
    <w:rsid w:val="007A46E1"/>
    <w:rsid w:val="007B7780"/>
    <w:rsid w:val="007C03EB"/>
    <w:rsid w:val="007C51B6"/>
    <w:rsid w:val="008003ED"/>
    <w:rsid w:val="00830C93"/>
    <w:rsid w:val="00832F83"/>
    <w:rsid w:val="008343E5"/>
    <w:rsid w:val="00834681"/>
    <w:rsid w:val="008420F7"/>
    <w:rsid w:val="0084402C"/>
    <w:rsid w:val="00863097"/>
    <w:rsid w:val="00871B3B"/>
    <w:rsid w:val="00874419"/>
    <w:rsid w:val="00874B51"/>
    <w:rsid w:val="00885BD7"/>
    <w:rsid w:val="008A0583"/>
    <w:rsid w:val="008B2266"/>
    <w:rsid w:val="008B4D1C"/>
    <w:rsid w:val="008B7EE7"/>
    <w:rsid w:val="008E00FC"/>
    <w:rsid w:val="008E0400"/>
    <w:rsid w:val="008E7488"/>
    <w:rsid w:val="008F3E53"/>
    <w:rsid w:val="00903922"/>
    <w:rsid w:val="00914C50"/>
    <w:rsid w:val="009229B3"/>
    <w:rsid w:val="00922F11"/>
    <w:rsid w:val="00927023"/>
    <w:rsid w:val="00937FDD"/>
    <w:rsid w:val="00945D61"/>
    <w:rsid w:val="00956619"/>
    <w:rsid w:val="0096594B"/>
    <w:rsid w:val="0096654F"/>
    <w:rsid w:val="009714DC"/>
    <w:rsid w:val="0098083B"/>
    <w:rsid w:val="009A4D48"/>
    <w:rsid w:val="009B19EE"/>
    <w:rsid w:val="009B1F99"/>
    <w:rsid w:val="009C7A66"/>
    <w:rsid w:val="009E040B"/>
    <w:rsid w:val="009E1D07"/>
    <w:rsid w:val="009F443B"/>
    <w:rsid w:val="00A01E65"/>
    <w:rsid w:val="00A0761C"/>
    <w:rsid w:val="00A203E6"/>
    <w:rsid w:val="00A21418"/>
    <w:rsid w:val="00A323FE"/>
    <w:rsid w:val="00A35D02"/>
    <w:rsid w:val="00A472D0"/>
    <w:rsid w:val="00A52581"/>
    <w:rsid w:val="00A54D23"/>
    <w:rsid w:val="00AC1157"/>
    <w:rsid w:val="00AD56B8"/>
    <w:rsid w:val="00AE594B"/>
    <w:rsid w:val="00AF056A"/>
    <w:rsid w:val="00AF4137"/>
    <w:rsid w:val="00B46CB7"/>
    <w:rsid w:val="00B55A80"/>
    <w:rsid w:val="00B67BED"/>
    <w:rsid w:val="00B86148"/>
    <w:rsid w:val="00B90151"/>
    <w:rsid w:val="00B935D3"/>
    <w:rsid w:val="00B9772D"/>
    <w:rsid w:val="00BA1D9F"/>
    <w:rsid w:val="00BA7DBE"/>
    <w:rsid w:val="00BB2BE1"/>
    <w:rsid w:val="00BE1C59"/>
    <w:rsid w:val="00BF118D"/>
    <w:rsid w:val="00BF79BD"/>
    <w:rsid w:val="00C05765"/>
    <w:rsid w:val="00C11B97"/>
    <w:rsid w:val="00C12F7E"/>
    <w:rsid w:val="00C13003"/>
    <w:rsid w:val="00C143EB"/>
    <w:rsid w:val="00C14B87"/>
    <w:rsid w:val="00C14D78"/>
    <w:rsid w:val="00CB5CFB"/>
    <w:rsid w:val="00CB6BCC"/>
    <w:rsid w:val="00CB78F5"/>
    <w:rsid w:val="00CF774D"/>
    <w:rsid w:val="00D14BAC"/>
    <w:rsid w:val="00D21EAF"/>
    <w:rsid w:val="00D350B4"/>
    <w:rsid w:val="00D46F10"/>
    <w:rsid w:val="00D67AB7"/>
    <w:rsid w:val="00D70DC2"/>
    <w:rsid w:val="00D732B5"/>
    <w:rsid w:val="00D84F5C"/>
    <w:rsid w:val="00DB1B8A"/>
    <w:rsid w:val="00DD0613"/>
    <w:rsid w:val="00DF4B4D"/>
    <w:rsid w:val="00E006C9"/>
    <w:rsid w:val="00E115FD"/>
    <w:rsid w:val="00E14C18"/>
    <w:rsid w:val="00E449F2"/>
    <w:rsid w:val="00E463D0"/>
    <w:rsid w:val="00E5288E"/>
    <w:rsid w:val="00E5719E"/>
    <w:rsid w:val="00E57FAD"/>
    <w:rsid w:val="00E60569"/>
    <w:rsid w:val="00E70A87"/>
    <w:rsid w:val="00E8361C"/>
    <w:rsid w:val="00EA064E"/>
    <w:rsid w:val="00EA11C0"/>
    <w:rsid w:val="00EA2394"/>
    <w:rsid w:val="00EA7167"/>
    <w:rsid w:val="00EC11A3"/>
    <w:rsid w:val="00EC4B79"/>
    <w:rsid w:val="00ED333B"/>
    <w:rsid w:val="00EE078C"/>
    <w:rsid w:val="00EE59DA"/>
    <w:rsid w:val="00EE6BBC"/>
    <w:rsid w:val="00EF42D2"/>
    <w:rsid w:val="00F21CE3"/>
    <w:rsid w:val="00F3408A"/>
    <w:rsid w:val="00F50408"/>
    <w:rsid w:val="00F637C4"/>
    <w:rsid w:val="00F82512"/>
    <w:rsid w:val="00F8316E"/>
    <w:rsid w:val="00F853EC"/>
    <w:rsid w:val="00F8781A"/>
    <w:rsid w:val="00F90F16"/>
    <w:rsid w:val="00FB256B"/>
    <w:rsid w:val="00FB4D65"/>
    <w:rsid w:val="00FC1D5B"/>
    <w:rsid w:val="00FC31D5"/>
    <w:rsid w:val="00FD6054"/>
    <w:rsid w:val="00FE1596"/>
    <w:rsid w:val="00FE6A90"/>
    <w:rsid w:val="00FF2D85"/>
    <w:rsid w:val="059F6966"/>
    <w:rsid w:val="0874EA9E"/>
    <w:rsid w:val="0AF28562"/>
    <w:rsid w:val="0E57C68F"/>
    <w:rsid w:val="0E8B43C6"/>
    <w:rsid w:val="11D94AFD"/>
    <w:rsid w:val="15C0E6B3"/>
    <w:rsid w:val="17A5F335"/>
    <w:rsid w:val="17CAC84E"/>
    <w:rsid w:val="1DE8FEC9"/>
    <w:rsid w:val="20EA2BCF"/>
    <w:rsid w:val="22F60260"/>
    <w:rsid w:val="266FCF16"/>
    <w:rsid w:val="2EE58695"/>
    <w:rsid w:val="2F8E3C75"/>
    <w:rsid w:val="2FDFBBD6"/>
    <w:rsid w:val="3390281B"/>
    <w:rsid w:val="36D97416"/>
    <w:rsid w:val="3A1420A7"/>
    <w:rsid w:val="3B15D954"/>
    <w:rsid w:val="3BBA6B8B"/>
    <w:rsid w:val="3EF61463"/>
    <w:rsid w:val="420B1ABE"/>
    <w:rsid w:val="5B5C850A"/>
    <w:rsid w:val="5B8BD781"/>
    <w:rsid w:val="5C9B1CC2"/>
    <w:rsid w:val="5D45A8A5"/>
    <w:rsid w:val="5E45DA11"/>
    <w:rsid w:val="5ED3B879"/>
    <w:rsid w:val="65657301"/>
    <w:rsid w:val="65D44778"/>
    <w:rsid w:val="740A0994"/>
    <w:rsid w:val="787ABFA7"/>
    <w:rsid w:val="78AA1218"/>
    <w:rsid w:val="7C619A4C"/>
    <w:rsid w:val="7D1852DB"/>
    <w:rsid w:val="7E2B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B69F5"/>
  <w15:chartTrackingRefBased/>
  <w15:docId w15:val="{68943B0F-B949-46D5-82D7-AD686C0E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BCC"/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2"/>
    <w:qFormat/>
    <w:rsid w:val="008E0400"/>
    <w:pPr>
      <w:keepNext/>
      <w:keepLines/>
      <w:pBdr>
        <w:bottom w:val="single" w:sz="12" w:space="1" w:color="414042"/>
      </w:pBdr>
      <w:suppressAutoHyphens/>
      <w:spacing w:before="240"/>
      <w:outlineLvl w:val="0"/>
    </w:pPr>
    <w:rPr>
      <w:rFonts w:ascii="Lucida Sans" w:eastAsiaTheme="majorEastAsia" w:hAnsi="Lucida Sans" w:cstheme="majorBidi"/>
      <w:b/>
      <w:bCs/>
      <w:color w:val="000000" w:themeColor="text1"/>
      <w:sz w:val="28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4657D5"/>
    <w:pPr>
      <w:suppressAutoHyphens/>
      <w:spacing w:before="240"/>
      <w:outlineLvl w:val="1"/>
    </w:pPr>
    <w:rPr>
      <w:rFonts w:ascii="Lucida Sans" w:hAnsi="Lucida Sans"/>
      <w:b/>
      <w:sz w:val="27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4657D5"/>
    <w:pPr>
      <w:suppressAutoHyphens/>
      <w:spacing w:before="240"/>
      <w:outlineLvl w:val="2"/>
    </w:pPr>
    <w:rPr>
      <w:rFonts w:ascii="Lucida Sans" w:hAnsi="Lucida Sans"/>
      <w:b/>
      <w:i/>
      <w:sz w:val="24"/>
    </w:rPr>
  </w:style>
  <w:style w:type="paragraph" w:styleId="Heading4">
    <w:name w:val="heading 4"/>
    <w:basedOn w:val="Normal"/>
    <w:next w:val="Normal"/>
    <w:link w:val="Heading4Char"/>
    <w:uiPriority w:val="5"/>
    <w:unhideWhenUsed/>
    <w:qFormat/>
    <w:rsid w:val="009A4D48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569"/>
    <w:pPr>
      <w:tabs>
        <w:tab w:val="center" w:pos="5040"/>
        <w:tab w:val="right" w:pos="10080"/>
      </w:tabs>
      <w:spacing w:before="120"/>
      <w:contextualSpacing/>
      <w:jc w:val="right"/>
    </w:pPr>
    <w:rPr>
      <w:rFonts w:ascii="Lucida Sans" w:hAnsi="Lucida Sans"/>
      <w:b/>
      <w:color w:val="00395D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0569"/>
    <w:rPr>
      <w:rFonts w:ascii="Lucida Sans" w:hAnsi="Lucida Sans"/>
      <w:b/>
      <w:color w:val="00395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569"/>
    <w:pPr>
      <w:tabs>
        <w:tab w:val="center" w:pos="4680"/>
        <w:tab w:val="right" w:pos="10080"/>
      </w:tabs>
      <w:spacing w:after="0" w:line="240" w:lineRule="auto"/>
    </w:pPr>
    <w:rPr>
      <w:rFonts w:ascii="Lucida Sans" w:hAnsi="Lucida Sans"/>
      <w:b/>
      <w:noProof/>
      <w:color w:val="00395D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0569"/>
    <w:rPr>
      <w:rFonts w:ascii="Lucida Sans" w:hAnsi="Lucida Sans"/>
      <w:b/>
      <w:noProof/>
      <w:color w:val="00395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8E0400"/>
    <w:rPr>
      <w:rFonts w:ascii="Lucida Sans" w:eastAsiaTheme="majorEastAsia" w:hAnsi="Lucida Sans" w:cstheme="majorBidi"/>
      <w:b/>
      <w:bCs/>
      <w:color w:val="000000" w:themeColor="text1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323B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7"/>
    <w:qFormat/>
    <w:rsid w:val="002E1330"/>
    <w:pPr>
      <w:numPr>
        <w:numId w:val="6"/>
      </w:numPr>
      <w:suppressAutoHyphens/>
      <w:spacing w:before="1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1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1F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1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F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97"/>
    <w:rPr>
      <w:rFonts w:ascii="Segoe UI" w:hAnsi="Segoe UI" w:cs="Segoe UI"/>
      <w:sz w:val="18"/>
      <w:szCs w:val="18"/>
    </w:rPr>
  </w:style>
  <w:style w:type="paragraph" w:styleId="Title">
    <w:name w:val="Title"/>
    <w:basedOn w:val="Header"/>
    <w:next w:val="Normal"/>
    <w:link w:val="TitleChar"/>
    <w:uiPriority w:val="10"/>
    <w:rsid w:val="009A4D48"/>
    <w:pPr>
      <w:spacing w:after="60"/>
    </w:pPr>
    <w:rPr>
      <w:b w:val="0"/>
    </w:rPr>
  </w:style>
  <w:style w:type="character" w:customStyle="1" w:styleId="TitleChar">
    <w:name w:val="Title Char"/>
    <w:basedOn w:val="DefaultParagraphFont"/>
    <w:link w:val="Title"/>
    <w:uiPriority w:val="10"/>
    <w:rsid w:val="009A4D48"/>
    <w:rPr>
      <w:rFonts w:ascii="Lucida Sans" w:hAnsi="Lucida Sans"/>
      <w:b/>
      <w:color w:val="00395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4657D5"/>
    <w:rPr>
      <w:rFonts w:ascii="Lucida Sans" w:hAnsi="Lucida Sans"/>
      <w:b/>
      <w:sz w:val="27"/>
    </w:rPr>
  </w:style>
  <w:style w:type="character" w:customStyle="1" w:styleId="Heading3Char">
    <w:name w:val="Heading 3 Char"/>
    <w:basedOn w:val="DefaultParagraphFont"/>
    <w:link w:val="Heading3"/>
    <w:uiPriority w:val="4"/>
    <w:rsid w:val="004657D5"/>
    <w:rPr>
      <w:rFonts w:ascii="Lucida Sans" w:hAnsi="Lucida Sans"/>
      <w:b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5"/>
    <w:rsid w:val="007A46E1"/>
    <w:rPr>
      <w:rFonts w:asciiTheme="majorHAnsi" w:eastAsiaTheme="majorEastAsia" w:hAnsiTheme="majorHAnsi" w:cstheme="majorBidi"/>
      <w:i/>
      <w:iCs/>
      <w:color w:val="000000" w:themeColor="text1"/>
    </w:rPr>
  </w:style>
  <w:style w:type="paragraph" w:customStyle="1" w:styleId="FooterPG1">
    <w:name w:val="Footer PG1"/>
    <w:basedOn w:val="Normal"/>
    <w:link w:val="FooterPG1Char"/>
    <w:rsid w:val="00E60569"/>
    <w:pPr>
      <w:spacing w:after="0" w:line="240" w:lineRule="auto"/>
      <w:jc w:val="center"/>
    </w:pPr>
    <w:rPr>
      <w:rFonts w:ascii="Lucida Sans" w:hAnsi="Lucida Sans"/>
      <w:spacing w:val="20"/>
      <w:sz w:val="24"/>
      <w:szCs w:val="24"/>
    </w:rPr>
  </w:style>
  <w:style w:type="character" w:customStyle="1" w:styleId="FooterPG1Char">
    <w:name w:val="Footer PG1 Char"/>
    <w:basedOn w:val="DefaultParagraphFont"/>
    <w:link w:val="FooterPG1"/>
    <w:rsid w:val="00E60569"/>
    <w:rPr>
      <w:rFonts w:ascii="Lucida Sans" w:hAnsi="Lucida Sans"/>
      <w:spacing w:val="20"/>
      <w:sz w:val="24"/>
      <w:szCs w:val="24"/>
    </w:rPr>
  </w:style>
  <w:style w:type="table" w:styleId="TableGrid">
    <w:name w:val="Table Grid"/>
    <w:basedOn w:val="TableNormal"/>
    <w:uiPriority w:val="39"/>
    <w:rsid w:val="009E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9E1D07"/>
    <w:pPr>
      <w:spacing w:after="0" w:line="240" w:lineRule="auto"/>
    </w:pPr>
    <w:tblPr>
      <w:tblStyleRowBandSize w:val="1"/>
      <w:tblStyleColBandSize w:val="1"/>
      <w:tblBorders>
        <w:top w:val="single" w:sz="4" w:space="0" w:color="005172" w:themeColor="accent1"/>
        <w:left w:val="single" w:sz="4" w:space="0" w:color="005172" w:themeColor="accent1"/>
        <w:bottom w:val="single" w:sz="4" w:space="0" w:color="005172" w:themeColor="accent1"/>
        <w:right w:val="single" w:sz="4" w:space="0" w:color="00517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172" w:themeFill="accent1"/>
      </w:tcPr>
    </w:tblStylePr>
    <w:tblStylePr w:type="lastRow">
      <w:rPr>
        <w:b/>
        <w:bCs/>
      </w:rPr>
      <w:tblPr/>
      <w:tcPr>
        <w:tcBorders>
          <w:top w:val="double" w:sz="4" w:space="0" w:color="00517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172" w:themeColor="accent1"/>
          <w:right w:val="single" w:sz="4" w:space="0" w:color="005172" w:themeColor="accent1"/>
        </w:tcBorders>
      </w:tcPr>
    </w:tblStylePr>
    <w:tblStylePr w:type="band1Horz">
      <w:tblPr/>
      <w:tcPr>
        <w:tcBorders>
          <w:top w:val="single" w:sz="4" w:space="0" w:color="005172" w:themeColor="accent1"/>
          <w:bottom w:val="single" w:sz="4" w:space="0" w:color="00517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172" w:themeColor="accent1"/>
          <w:left w:val="nil"/>
        </w:tcBorders>
      </w:tcPr>
    </w:tblStylePr>
    <w:tblStylePr w:type="swCell">
      <w:tblPr/>
      <w:tcPr>
        <w:tcBorders>
          <w:top w:val="double" w:sz="4" w:space="0" w:color="005172" w:themeColor="accen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6D1E9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Bullet">
    <w:name w:val="List Bullet"/>
    <w:basedOn w:val="Normal"/>
    <w:uiPriority w:val="6"/>
    <w:qFormat/>
    <w:rsid w:val="002E1330"/>
    <w:pPr>
      <w:numPr>
        <w:numId w:val="8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B55A80"/>
    <w:pPr>
      <w:numPr>
        <w:numId w:val="10"/>
      </w:numPr>
      <w:suppressAutoHyphens/>
      <w:spacing w:before="120"/>
      <w:ind w:left="720"/>
      <w:contextualSpacing/>
    </w:pPr>
    <w:rPr>
      <w:rFonts w:asciiTheme="minorHAnsi" w:hAnsiTheme="minorHAnsi"/>
    </w:rPr>
  </w:style>
  <w:style w:type="paragraph" w:styleId="Caption">
    <w:name w:val="caption"/>
    <w:basedOn w:val="Normal"/>
    <w:next w:val="Normal"/>
    <w:uiPriority w:val="35"/>
    <w:unhideWhenUsed/>
    <w:qFormat/>
    <w:rsid w:val="00B9772D"/>
    <w:pPr>
      <w:suppressAutoHyphens/>
      <w:spacing w:before="120" w:line="240" w:lineRule="auto"/>
      <w:contextualSpacing/>
      <w:jc w:val="center"/>
    </w:pPr>
    <w:rPr>
      <w:rFonts w:asciiTheme="minorHAnsi" w:hAnsiTheme="minorHAnsi"/>
      <w:b/>
      <w:bCs/>
      <w:color w:val="000000" w:themeColor="text1"/>
      <w:sz w:val="20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77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772D"/>
    <w:rPr>
      <w:rFonts w:ascii="Palatino Linotype" w:hAnsi="Palatino Linotyp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772D"/>
    <w:rPr>
      <w:vertAlign w:val="superscript"/>
    </w:rPr>
  </w:style>
  <w:style w:type="table" w:styleId="GridTable1Light">
    <w:name w:val="Grid Table 1 Light"/>
    <w:aliases w:val="WECC Table"/>
    <w:basedOn w:val="TableNormal"/>
    <w:uiPriority w:val="46"/>
    <w:rsid w:val="006D1E92"/>
    <w:pPr>
      <w:spacing w:after="0" w:line="240" w:lineRule="auto"/>
    </w:pPr>
    <w:rPr>
      <w:rFonts w:ascii="Palatino Linotype" w:hAnsi="Palatino Linotyp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rFonts w:ascii="Graphik-Black" w:hAnsi="Graphik-Black"/>
        <w:b/>
        <w:bCs/>
        <w:i w:val="0"/>
        <w:color w:val="FFFFFF" w:themeColor="background1"/>
        <w:sz w:val="20"/>
      </w:rPr>
      <w:tblPr/>
      <w:tcPr>
        <w:shd w:val="clear" w:color="auto" w:fill="00395D" w:themeFill="text2"/>
      </w:tcPr>
    </w:tblStylePr>
    <w:tblStylePr w:type="lastRow">
      <w:rPr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customStyle="1" w:styleId="WECCDefault">
    <w:name w:val="WECC Default"/>
    <w:basedOn w:val="TableNormal"/>
    <w:uiPriority w:val="99"/>
    <w:rsid w:val="001A1779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14" w:type="dxa"/>
        <w:left w:w="115" w:type="dxa"/>
        <w:bottom w:w="14" w:type="dxa"/>
        <w:right w:w="115" w:type="dxa"/>
      </w:tcMar>
    </w:tcPr>
    <w:tblStylePr w:type="firstRow">
      <w:pPr>
        <w:jc w:val="left"/>
      </w:pPr>
      <w:rPr>
        <w:rFonts w:ascii="Graphik-Black" w:hAnsi="Graphik-Black"/>
        <w:b/>
        <w:sz w:val="22"/>
      </w:rPr>
      <w:tblPr/>
      <w:tcPr>
        <w:tcBorders>
          <w:top w:val="single" w:sz="4" w:space="0" w:color="666666" w:themeColor="accent5"/>
          <w:left w:val="single" w:sz="4" w:space="0" w:color="666666" w:themeColor="accent5"/>
          <w:bottom w:val="single" w:sz="4" w:space="0" w:color="666666" w:themeColor="accent5"/>
          <w:right w:val="single" w:sz="4" w:space="0" w:color="666666" w:themeColor="accent5"/>
          <w:insideH w:val="single" w:sz="4" w:space="0" w:color="666666" w:themeColor="accent5"/>
          <w:insideV w:val="single" w:sz="4" w:space="0" w:color="666666" w:themeColor="accent5"/>
        </w:tcBorders>
        <w:shd w:val="clear" w:color="auto" w:fill="00395D" w:themeFill="text2"/>
      </w:tcPr>
    </w:tblStylePr>
    <w:tblStylePr w:type="band2Horz">
      <w:tblPr/>
      <w:tcPr>
        <w:shd w:val="clear" w:color="auto" w:fill="E0E0E0" w:themeFill="accent5" w:themeFillTint="33"/>
      </w:tcPr>
    </w:tblStylePr>
  </w:style>
  <w:style w:type="paragraph" w:styleId="Revision">
    <w:name w:val="Revision"/>
    <w:hidden/>
    <w:uiPriority w:val="99"/>
    <w:semiHidden/>
    <w:rsid w:val="00451FF2"/>
    <w:pPr>
      <w:spacing w:after="0" w:line="240" w:lineRule="auto"/>
    </w:pPr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26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5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package" Target="embeddings/Microsoft_Visio_Drawing.vsdx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image" Target="media/image3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BasicDocument.dotx" TargetMode="External"/></Relationships>
</file>

<file path=word/theme/theme1.xml><?xml version="1.0" encoding="utf-8"?>
<a:theme xmlns:a="http://schemas.openxmlformats.org/drawingml/2006/main" name="WECC Word Theme">
  <a:themeElements>
    <a:clrScheme name="WECC Palette">
      <a:dk1>
        <a:srgbClr val="000000"/>
      </a:dk1>
      <a:lt1>
        <a:srgbClr val="FFFFFF"/>
      </a:lt1>
      <a:dk2>
        <a:srgbClr val="00395D"/>
      </a:dk2>
      <a:lt2>
        <a:srgbClr val="A99260"/>
      </a:lt2>
      <a:accent1>
        <a:srgbClr val="005172"/>
      </a:accent1>
      <a:accent2>
        <a:srgbClr val="005238"/>
      </a:accent2>
      <a:accent3>
        <a:srgbClr val="6D2D41"/>
      </a:accent3>
      <a:accent4>
        <a:srgbClr val="B53713"/>
      </a:accent4>
      <a:accent5>
        <a:srgbClr val="666666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N/A</Document_x0020_Categorization_x0020_Policy>
    <TaxCatchAll xmlns="4bd63098-0c83-43cf-abdd-085f2cc55a51"/>
    <Privacy xmlns="2fb8a92a-9032-49d6-b983-191f0a73b01f">Public</Privacy>
    <Event_x0020_ID xmlns="4bd63098-0c83-43cf-abdd-085f2cc55a51">16736</Event_x0020_ID>
    <Committee xmlns="2fb8a92a-9032-49d6-b983-191f0a73b01f">
      <Value>PCDS</Value>
    </Committee>
    <WECC_x0020_Status xmlns="2fb8a92a-9032-49d6-b983-191f0a73b01f" xsi:nil="true"/>
    <Owner_x0020_Group xmlns="2fb8a92a-9032-49d6-b983-191f0a73b01f">
      <Value>General &amp; Administrative</Value>
    </Owner_x0020_Group>
    <TaxKeywordTaxHTField xmlns="4bd63098-0c83-43cf-abdd-085f2cc55a51">
      <Terms xmlns="http://schemas.microsoft.com/office/infopath/2007/PartnerControls"/>
    </TaxKeywordTaxHTField>
    <Approver xmlns="4bd63098-0c83-43cf-abdd-085f2cc55a51">
      <UserInfo>
        <DisplayName>Jensen, Jon</DisplayName>
        <AccountId>6235</AccountId>
        <AccountType/>
      </UserInfo>
    </Approver>
    <_dlc_DocId xmlns="4bd63098-0c83-43cf-abdd-085f2cc55a51">YWEQ7USXTMD7-11-23122</_dlc_DocId>
    <_dlc_DocIdUrl xmlns="4bd63098-0c83-43cf-abdd-085f2cc55a51">
      <Url>https://internal.wecc.org/_layouts/15/DocIdRedir.aspx?ID=YWEQ7USXTMD7-11-23122</Url>
      <Description>YWEQ7USXTMD7-11-23122</Description>
    </_dlc_DocIdUrl>
    <Jurisdiction xmlns="2fb8a92a-9032-49d6-b983-191f0a73b01f"/>
    <Meeting_x0020_Documents xmlns="2fb8a92a-9032-49d6-b983-191f0a73b01f">
      <Value>Presentation</Value>
    </Meeting_x0020_Documents>
    <Adopted_x002f_Approved_x0020_By xmlns="2fb8a92a-9032-49d6-b983-191f0a73b01f" xsi:nil="true"/>
    <_dlc_ExpireDateSaved xmlns="http://schemas.microsoft.com/sharepoint/v3" xsi:nil="true"/>
    <_dlc_ExpireDate xmlns="http://schemas.microsoft.com/sharepoint/v3">2025-01-13T20:21:21+00:00</_dlc_ExpireDat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AEB8D720-DB71-400C-BAAF-CCA315420C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972337-B965-4B52-845F-7F85B7A833BD}"/>
</file>

<file path=customXml/itemProps3.xml><?xml version="1.0" encoding="utf-8"?>
<ds:datastoreItem xmlns:ds="http://schemas.openxmlformats.org/officeDocument/2006/customXml" ds:itemID="{CAE8C276-3C88-4FB8-B447-9260FDE039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3793C7-FCC7-4F40-8B9E-983BDCB105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E4FBC5C-0367-461B-8FBF-A3D1648C6D96}"/>
</file>

<file path=customXml/itemProps6.xml><?xml version="1.0" encoding="utf-8"?>
<ds:datastoreItem xmlns:ds="http://schemas.openxmlformats.org/officeDocument/2006/customXml" ds:itemID="{8E3DC639-4C8C-47A2-A765-417DC26E8059}"/>
</file>

<file path=docProps/app.xml><?xml version="1.0" encoding="utf-8"?>
<Properties xmlns="http://schemas.openxmlformats.org/officeDocument/2006/extended-properties" xmlns:vt="http://schemas.openxmlformats.org/officeDocument/2006/docPropsVTypes">
  <Template>BasicDocument.dotx</Template>
  <TotalTime>2690</TotalTime>
  <Pages>5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2034 ADS Development Stawman Proposal Draft_2023-1-13</dc:title>
  <dc:subject/>
  <dc:creator>Woertz, Byron</dc:creator>
  <cp:keywords/>
  <dc:description/>
  <cp:lastModifiedBy>Butikofer, Tyler</cp:lastModifiedBy>
  <cp:revision>127</cp:revision>
  <cp:lastPrinted>2019-01-04T22:00:00Z</cp:lastPrinted>
  <dcterms:created xsi:type="dcterms:W3CDTF">2022-12-01T20:58:00Z</dcterms:created>
  <dcterms:modified xsi:type="dcterms:W3CDTF">2023-01-12T17:35:00Z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0x010100E45EF0F8AAA65E428351BA36F1B645BE0F0024DA9E90EA494343B8CF7E2421405214</vt:lpwstr>
  </property>
  <property fmtid="{D5CDD505-2E9C-101B-9397-08002B2CF9AE}" pid="3" name="_dlc_DocIdItemGuid">
    <vt:lpwstr>9c9aac1c-4e14-4918-ae44-654672f9440f</vt:lpwstr>
  </property>
  <property fmtid="{D5CDD505-2E9C-101B-9397-08002B2CF9AE}" pid="4" name="TaxKeyword">
    <vt:lpwstr/>
  </property>
  <property fmtid="{D5CDD505-2E9C-101B-9397-08002B2CF9AE}" pid="5" name="_dlc_policyId">
    <vt:lpwstr>0x010100E45EF0F8AAA65E428351BA36F1B645BE0F|1208973698</vt:lpwstr>
  </property>
  <property fmtid="{D5CDD505-2E9C-101B-9397-08002B2CF9AE}" pid="6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</Properties>
</file>