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BB16E" w14:textId="77777777" w:rsidR="00705349" w:rsidRDefault="00705349" w:rsidP="00705349">
      <w:pPr>
        <w:pStyle w:val="Heading2"/>
      </w:pPr>
      <w:r>
        <w:t>Welcome, Call to Order</w:t>
      </w:r>
    </w:p>
    <w:p w14:paraId="18127386" w14:textId="77777777" w:rsidR="00705349" w:rsidRDefault="00705349" w:rsidP="00705349">
      <w:pPr>
        <w:pStyle w:val="Normal2"/>
      </w:pPr>
      <w:r>
        <w:t xml:space="preserve">Ian McKay, WECC Standards Committee (WSC) Chair, called the meeting to order at 10:45 a.m. on December 5, 2023. A quorum was established. A list of attendees is attached as Exhibit A. </w:t>
      </w:r>
    </w:p>
    <w:p w14:paraId="16E695C0" w14:textId="5CA89961" w:rsidR="00705349" w:rsidRDefault="00705349" w:rsidP="00705349">
      <w:pPr>
        <w:pStyle w:val="Normal2"/>
      </w:pPr>
      <w:r>
        <w:t>Mr. McKay took a moment to introduce himself and the incoming members of the WSC.</w:t>
      </w:r>
      <w:r>
        <w:rPr>
          <w:rStyle w:val="FootnoteReference"/>
        </w:rPr>
        <w:footnoteReference w:id="1"/>
      </w:r>
    </w:p>
    <w:p w14:paraId="270BB7D3" w14:textId="77777777" w:rsidR="00705349" w:rsidRDefault="00705349" w:rsidP="00705349">
      <w:pPr>
        <w:pStyle w:val="Normal2"/>
      </w:pPr>
      <w:r>
        <w:t xml:space="preserve">Members new to the WSC include Alan Wahlstrom, Southwest Power Pool (SVS 2), Paul Rodriguez, Imperial Irrigation District (SVS 4), Adrian Andreoiu, BC Hydro (SVS 5), Leo Bernie, AES (SVS 7). </w:t>
      </w:r>
    </w:p>
    <w:p w14:paraId="0797E1AA" w14:textId="77777777" w:rsidR="00705349" w:rsidRDefault="00705349" w:rsidP="00705349">
      <w:pPr>
        <w:pStyle w:val="Heading2"/>
      </w:pPr>
      <w:r>
        <w:t>Review WECC Antitrust Policy</w:t>
      </w:r>
    </w:p>
    <w:p w14:paraId="68B8D939" w14:textId="77777777" w:rsidR="00705349" w:rsidRDefault="00705349" w:rsidP="00705349">
      <w:pPr>
        <w:pStyle w:val="Normal2"/>
      </w:pPr>
      <w:r>
        <w:t>Steven Rueckert, WECC Director of Standards, read aloud the WECC Antitrust Policy statement. The meeting agenda included a link to the posted policy.</w:t>
      </w:r>
    </w:p>
    <w:p w14:paraId="16724ED4" w14:textId="77777777" w:rsidR="00705349" w:rsidRDefault="00705349" w:rsidP="00705349">
      <w:pPr>
        <w:pStyle w:val="Heading2"/>
      </w:pPr>
      <w:r>
        <w:t>Approve Agenda</w:t>
      </w:r>
    </w:p>
    <w:p w14:paraId="3A46DCCE" w14:textId="77777777" w:rsidR="00705349" w:rsidRDefault="00705349" w:rsidP="00705349">
      <w:pPr>
        <w:pStyle w:val="Normal2"/>
      </w:pPr>
      <w:r>
        <w:t>Mr. McKay introduced the proposed meeting agenda.</w:t>
      </w:r>
    </w:p>
    <w:p w14:paraId="4B9190BE" w14:textId="77777777" w:rsidR="00705349" w:rsidRDefault="00705349" w:rsidP="00705349">
      <w:pPr>
        <w:pStyle w:val="Normal2"/>
      </w:pPr>
      <w:r>
        <w:t xml:space="preserve">On a motion by Dana Cabbell, the WSC approved the agenda. </w:t>
      </w:r>
    </w:p>
    <w:p w14:paraId="2A6AB4EC" w14:textId="77777777" w:rsidR="00705349" w:rsidRDefault="00705349" w:rsidP="00705349">
      <w:pPr>
        <w:pStyle w:val="Heading2"/>
      </w:pPr>
      <w:r>
        <w:t>Review and Approve Previous Meeting Minutes</w:t>
      </w:r>
    </w:p>
    <w:p w14:paraId="5AAB8ACA" w14:textId="77777777" w:rsidR="00705349" w:rsidRDefault="00705349" w:rsidP="00705349">
      <w:pPr>
        <w:pStyle w:val="Normal2"/>
      </w:pPr>
      <w:r>
        <w:t xml:space="preserve">The WSC approved the August 9, 2023, meeting minutes. There were no Actions Without a Meeting (AWM) to approve. </w:t>
      </w:r>
    </w:p>
    <w:p w14:paraId="01F8450C" w14:textId="77777777" w:rsidR="00705349" w:rsidRPr="00705349" w:rsidRDefault="00705349" w:rsidP="00705349">
      <w:pPr>
        <w:pStyle w:val="Normal2"/>
        <w:rPr>
          <w:b/>
          <w:bCs/>
        </w:rPr>
      </w:pPr>
      <w:r w:rsidRPr="00705349">
        <w:rPr>
          <w:b/>
          <w:bCs/>
        </w:rPr>
        <w:t>On a motion by Crystal Musselman, the WSC approved the minutes.</w:t>
      </w:r>
    </w:p>
    <w:p w14:paraId="2C7D92C9" w14:textId="77777777" w:rsidR="00705349" w:rsidRDefault="00705349" w:rsidP="00705349">
      <w:pPr>
        <w:pStyle w:val="Heading2"/>
      </w:pPr>
      <w:r>
        <w:t>Review of Previous Action Items</w:t>
      </w:r>
    </w:p>
    <w:p w14:paraId="6874F00D" w14:textId="77777777" w:rsidR="00705349" w:rsidRDefault="00705349" w:rsidP="00705349">
      <w:pPr>
        <w:pStyle w:val="Normal2"/>
      </w:pPr>
      <w:r>
        <w:t>Mr. Rueckert and W. Shannon Black reviewed action items carried forward from previous meetings of the WSC.</w:t>
      </w:r>
    </w:p>
    <w:p w14:paraId="692A1B0E" w14:textId="77777777" w:rsidR="00705349" w:rsidRDefault="00705349" w:rsidP="00705349">
      <w:pPr>
        <w:pStyle w:val="ListBullet"/>
      </w:pPr>
      <w:r>
        <w:t xml:space="preserve">Staff continues to investigate submittal of a NERC Standard Authorization Request (SAR) to establish criteria that identify a path for inclusion on the WECC Major Paths in the Bulk Electric System (Table). Historical use of and outages on the paths could be considered when establishing the proposed criteria. This item is pending. </w:t>
      </w:r>
    </w:p>
    <w:p w14:paraId="0F5CDD5A" w14:textId="77777777" w:rsidR="00705349" w:rsidRDefault="00705349" w:rsidP="00705349">
      <w:pPr>
        <w:pStyle w:val="ListBullet"/>
      </w:pPr>
      <w:r>
        <w:lastRenderedPageBreak/>
        <w:t xml:space="preserve">Ballot WECC-0147 BAL-004-WECC-4 Automatic Time Error Correction (ATEC), and WECC-0150 PRC-001-WECC-CRT-3 Governor Droop. Both ballots are complete. Both projects passed the ballot. This item is complete. </w:t>
      </w:r>
    </w:p>
    <w:p w14:paraId="78A4836F" w14:textId="77777777" w:rsidR="00705349" w:rsidRDefault="00705349" w:rsidP="00705349">
      <w:pPr>
        <w:pStyle w:val="ListBullet"/>
      </w:pPr>
      <w:r>
        <w:t>WECC-0153 INT Consolidated Criterion—Continue drafting team solicitation.</w:t>
      </w:r>
    </w:p>
    <w:p w14:paraId="5A532CF0" w14:textId="77777777" w:rsidR="00705349" w:rsidRDefault="00705349" w:rsidP="00705349">
      <w:pPr>
        <w:pStyle w:val="ListBullet"/>
        <w:numPr>
          <w:ilvl w:val="1"/>
          <w:numId w:val="18"/>
        </w:numPr>
      </w:pPr>
      <w:r>
        <w:t xml:space="preserve">Staff was instructed to continue solicitation for drafting team members. Two new members are proposed for addition to the team. See WECC-0153 below. This item is complete. </w:t>
      </w:r>
    </w:p>
    <w:p w14:paraId="43EFD784" w14:textId="77777777" w:rsidR="00705349" w:rsidRDefault="00705349" w:rsidP="00705349">
      <w:pPr>
        <w:pStyle w:val="ListBullet"/>
      </w:pPr>
      <w:r>
        <w:t>The WSC Charter and the names of the Class of 2023 will be forwarded to the Board.</w:t>
      </w:r>
    </w:p>
    <w:p w14:paraId="632BC51B" w14:textId="77777777" w:rsidR="00705349" w:rsidRDefault="00705349" w:rsidP="00705349">
      <w:pPr>
        <w:pStyle w:val="ListBullet"/>
        <w:numPr>
          <w:ilvl w:val="1"/>
          <w:numId w:val="18"/>
        </w:numPr>
      </w:pPr>
      <w:r>
        <w:t xml:space="preserve">This item is complete. </w:t>
      </w:r>
    </w:p>
    <w:p w14:paraId="21359B11" w14:textId="77777777" w:rsidR="00705349" w:rsidRDefault="00705349" w:rsidP="00705349">
      <w:pPr>
        <w:pStyle w:val="Heading2"/>
      </w:pPr>
      <w:r>
        <w:t>WECC-0154 VAR-001-5 Voltage and Reactive Control with WECC Regional Variance</w:t>
      </w:r>
    </w:p>
    <w:p w14:paraId="208A9120" w14:textId="77777777" w:rsidR="00705349" w:rsidRDefault="00705349" w:rsidP="00705349">
      <w:pPr>
        <w:pStyle w:val="Heading2"/>
        <w:numPr>
          <w:ilvl w:val="0"/>
          <w:numId w:val="0"/>
        </w:numPr>
        <w:ind w:left="720"/>
      </w:pPr>
      <w:r>
        <w:t>Request to Approve Standard Authorization Request (SAR)</w:t>
      </w:r>
    </w:p>
    <w:p w14:paraId="7EEE4A12" w14:textId="77777777" w:rsidR="00705349" w:rsidRDefault="00705349" w:rsidP="00705349">
      <w:pPr>
        <w:pStyle w:val="Normal2"/>
      </w:pPr>
      <w:r>
        <w:t xml:space="preserve">On November 16, 2023, WECC received WECC-0154 SAR to complete a five-year review as mandated by the Reliability Standards Development Procedures (Procedures). No specific issues were identified. A “No Change” recommendation is specifically allowed. </w:t>
      </w:r>
    </w:p>
    <w:p w14:paraId="169C7F64" w14:textId="77777777" w:rsidR="00705349" w:rsidRDefault="00705349" w:rsidP="00705349">
      <w:pPr>
        <w:pStyle w:val="Normal2"/>
      </w:pPr>
      <w:r>
        <w:t xml:space="preserve">Prior to this meeting, staff provided the WSC with the names and qualifications of four drafting team nominees, as presented in Attachment A, WECC-0154, VAR-001-5 Voltage and Reactive Control, WECC Regional Variance, Drafting Team Nominations.  </w:t>
      </w:r>
    </w:p>
    <w:p w14:paraId="0CCFD3B5" w14:textId="77777777" w:rsidR="00705349" w:rsidRPr="00705349" w:rsidRDefault="00705349" w:rsidP="00705349">
      <w:pPr>
        <w:pStyle w:val="Normal2"/>
        <w:rPr>
          <w:b/>
          <w:bCs/>
        </w:rPr>
      </w:pPr>
      <w:r w:rsidRPr="00705349">
        <w:rPr>
          <w:b/>
          <w:bCs/>
        </w:rPr>
        <w:t xml:space="preserve">On a motion from Dana Cabbell, the WSC approved WECC-0154 SAR for VAR-001-5 Voltage and Reactive Control–WECC Regional Variance, and the associated drafting team as presented in Attachment A, WECC-0154 VAR-001-5 Voltage and Reactive Control–WECC Regional Variance, Drafting Team Nominations. </w:t>
      </w:r>
    </w:p>
    <w:p w14:paraId="1BF978F5" w14:textId="77777777" w:rsidR="00705349" w:rsidRDefault="00705349" w:rsidP="00705349">
      <w:pPr>
        <w:pStyle w:val="Normal2"/>
      </w:pPr>
      <w:r>
        <w:t xml:space="preserve">Staff will continue solicitation of additional drafting team members.  </w:t>
      </w:r>
    </w:p>
    <w:p w14:paraId="4CA21D4E" w14:textId="77777777" w:rsidR="00705349" w:rsidRDefault="00705349" w:rsidP="00705349">
      <w:pPr>
        <w:pStyle w:val="Heading2"/>
      </w:pPr>
      <w:r>
        <w:t>WECC-0147 BAL-004-WECC-4, Automatic Time Error Correction (ATEC)</w:t>
      </w:r>
    </w:p>
    <w:p w14:paraId="024B0C10" w14:textId="77777777" w:rsidR="00705349" w:rsidRDefault="00705349" w:rsidP="00705349">
      <w:pPr>
        <w:pStyle w:val="Heading2"/>
        <w:numPr>
          <w:ilvl w:val="0"/>
          <w:numId w:val="0"/>
        </w:numPr>
        <w:ind w:left="720"/>
      </w:pPr>
      <w:r>
        <w:t>Request to Forward to the WECC Board of Directors</w:t>
      </w:r>
    </w:p>
    <w:p w14:paraId="141A634F" w14:textId="3B3A69A7" w:rsidR="00705349" w:rsidRDefault="00705349" w:rsidP="00705349">
      <w:pPr>
        <w:pStyle w:val="Normal2"/>
      </w:pPr>
      <w:r>
        <w:t>On September 29, 2023, the WECC-0147 Automatic Time Error Correction (ATEC) Ballot Pool approved that project with a 100% affirmative vote. Ballot results are posted on the Standards Voting page at the Review Ballot Results accordion.</w:t>
      </w:r>
      <w:r>
        <w:rPr>
          <w:rStyle w:val="FootnoteReference"/>
        </w:rPr>
        <w:footnoteReference w:id="2"/>
      </w:r>
    </w:p>
    <w:p w14:paraId="53608898" w14:textId="77777777" w:rsidR="00705349" w:rsidRDefault="00705349" w:rsidP="00705349">
      <w:pPr>
        <w:pStyle w:val="Normal2"/>
      </w:pPr>
      <w:r>
        <w:t>The project: 1) expands the existing Background section; 2) creates a Standard-specific definition (Interchange Software); 3) creates a requirement to use the Interchange Software; 4) addresses treatment of Balancing Authorities that do not have a full year of operating data; 5) consolidates and clarifies requirements; and 6) updates the document to NERC's newest templates.</w:t>
      </w:r>
    </w:p>
    <w:p w14:paraId="39651738" w14:textId="77777777" w:rsidR="00705349" w:rsidRPr="00705349" w:rsidRDefault="00705349" w:rsidP="00705349">
      <w:pPr>
        <w:pStyle w:val="Normal2"/>
        <w:rPr>
          <w:b/>
          <w:bCs/>
        </w:rPr>
      </w:pPr>
      <w:r w:rsidRPr="00705349">
        <w:rPr>
          <w:b/>
          <w:bCs/>
        </w:rPr>
        <w:t>On a motion from Mr. Rueckert, the WSC agreed to forward WECC-0147 BAL-004-WECC-4, Automatic Time Error Correction (ATEC) to the WECC Board of Directors (Board) with a request for approval and further regulatory action as needed.</w:t>
      </w:r>
    </w:p>
    <w:p w14:paraId="76389DAD" w14:textId="77777777" w:rsidR="00705349" w:rsidRDefault="00705349" w:rsidP="00705349">
      <w:pPr>
        <w:pStyle w:val="Normal2"/>
      </w:pPr>
      <w:r>
        <w:t xml:space="preserve">WECC Regional Standards require NERC/FERC approval. </w:t>
      </w:r>
    </w:p>
    <w:p w14:paraId="7505E9FC" w14:textId="77777777" w:rsidR="00705349" w:rsidRDefault="00705349" w:rsidP="00705349">
      <w:pPr>
        <w:pStyle w:val="Heading2"/>
      </w:pPr>
      <w:r>
        <w:t xml:space="preserve">WECC-0150 PRC-001-WECC-CRT-3, Governor Droop </w:t>
      </w:r>
    </w:p>
    <w:p w14:paraId="7EEE575D" w14:textId="77777777" w:rsidR="00705349" w:rsidRDefault="00705349" w:rsidP="00705349">
      <w:pPr>
        <w:pStyle w:val="Heading2"/>
        <w:numPr>
          <w:ilvl w:val="0"/>
          <w:numId w:val="0"/>
        </w:numPr>
        <w:ind w:left="720"/>
      </w:pPr>
      <w:r>
        <w:t>Request to Forward to the WECC Board of Directors</w:t>
      </w:r>
    </w:p>
    <w:p w14:paraId="189A7D81" w14:textId="3EE06385" w:rsidR="00705349" w:rsidRDefault="00705349" w:rsidP="00705349">
      <w:pPr>
        <w:pStyle w:val="Normal2"/>
      </w:pPr>
      <w:r>
        <w:t>On September 29, 2023, the WECC-0150 PRC-001-WECC-CRT-3, Governor Droop Ballot Pool approved that project with a 100% affirmative vote. Ballot results are posted on the Standards Voting page at the Review Ballot Results accordion.</w:t>
      </w:r>
      <w:r w:rsidR="00537552">
        <w:rPr>
          <w:rStyle w:val="FootnoteReference"/>
        </w:rPr>
        <w:footnoteReference w:id="3"/>
      </w:r>
    </w:p>
    <w:p w14:paraId="79CD74EF" w14:textId="77777777" w:rsidR="00705349" w:rsidRDefault="00705349" w:rsidP="00705349">
      <w:pPr>
        <w:pStyle w:val="Normal2"/>
      </w:pPr>
      <w:r>
        <w:t>This project amends and clarifies the Facilities, Background, and Overview sections to specifically address Inverter-Based Resources. No comments were received.</w:t>
      </w:r>
    </w:p>
    <w:p w14:paraId="5A0BE212" w14:textId="77777777" w:rsidR="00705349" w:rsidRPr="00705349" w:rsidRDefault="00705349" w:rsidP="00705349">
      <w:pPr>
        <w:pStyle w:val="Normal2"/>
        <w:rPr>
          <w:b/>
          <w:bCs/>
        </w:rPr>
      </w:pPr>
      <w:r w:rsidRPr="00705349">
        <w:rPr>
          <w:b/>
          <w:bCs/>
        </w:rPr>
        <w:t>On a motion from Ron Sporseen, the WSC agreed to forward WECC-0150 PRC-001-WECC-CRT-3, Governor Droop to the WECC Board of Directors (Board) with a request for approval.</w:t>
      </w:r>
    </w:p>
    <w:p w14:paraId="14ECA016" w14:textId="77777777" w:rsidR="00705349" w:rsidRDefault="00705349" w:rsidP="00705349">
      <w:pPr>
        <w:pStyle w:val="Normal2"/>
      </w:pPr>
      <w:r>
        <w:t xml:space="preserve">WECC Criteria do not require NERC/FERC disposition. </w:t>
      </w:r>
    </w:p>
    <w:p w14:paraId="54C633C6" w14:textId="77777777" w:rsidR="00705349" w:rsidRDefault="00705349" w:rsidP="00705349">
      <w:pPr>
        <w:pStyle w:val="Heading2"/>
      </w:pPr>
      <w:r>
        <w:t xml:space="preserve">WECC-0153 INT Consolidated Criterion (ICC), Add Team Members—W. Shannon Black </w:t>
      </w:r>
    </w:p>
    <w:p w14:paraId="52BD0D38" w14:textId="77777777" w:rsidR="00705349" w:rsidRDefault="00705349" w:rsidP="00705349">
      <w:pPr>
        <w:pStyle w:val="Normal2"/>
      </w:pPr>
      <w:r>
        <w:t xml:space="preserve">On August 9, 2023, staff took an action item to continue drafting team solicitation for the WECC-0153 project. Prior to this meeting, staff provided the WSC with the names and qualifications of two candidates, as presented in Attachment B, WECC-0153 Review and Update of the INT Consolidated Criterion (ICC). </w:t>
      </w:r>
    </w:p>
    <w:p w14:paraId="39B0F277" w14:textId="77777777" w:rsidR="00705349" w:rsidRPr="00705349" w:rsidRDefault="00705349" w:rsidP="00705349">
      <w:pPr>
        <w:pStyle w:val="Normal2"/>
        <w:rPr>
          <w:b/>
          <w:bCs/>
        </w:rPr>
      </w:pPr>
      <w:r w:rsidRPr="00705349">
        <w:rPr>
          <w:b/>
          <w:bCs/>
        </w:rPr>
        <w:t xml:space="preserve">On a motion from Leo Bernie, the WSC approved two additional drafting team members as presented in Attachment B, WECC-0153 Review and Update of the INT Consolidated Criterion (ICC). </w:t>
      </w:r>
    </w:p>
    <w:p w14:paraId="54527FE5" w14:textId="77777777" w:rsidR="00705349" w:rsidRDefault="00705349" w:rsidP="00705349">
      <w:pPr>
        <w:pStyle w:val="Heading2"/>
      </w:pPr>
      <w:r>
        <w:t>Annual Election of WSC Vice Chair</w:t>
      </w:r>
    </w:p>
    <w:p w14:paraId="7C0144A9" w14:textId="77777777" w:rsidR="00705349" w:rsidRDefault="00705349" w:rsidP="00705349">
      <w:pPr>
        <w:pStyle w:val="Normal2"/>
      </w:pPr>
      <w:r>
        <w:t xml:space="preserve">The WSC annually selects a vice chair. Tim Kelley self-nominated for the position. </w:t>
      </w:r>
    </w:p>
    <w:p w14:paraId="57B40ABE" w14:textId="77777777" w:rsidR="00705349" w:rsidRPr="00705349" w:rsidRDefault="00705349" w:rsidP="00705349">
      <w:pPr>
        <w:pStyle w:val="Normal2"/>
        <w:rPr>
          <w:b/>
          <w:bCs/>
        </w:rPr>
      </w:pPr>
      <w:r w:rsidRPr="00705349">
        <w:rPr>
          <w:b/>
          <w:bCs/>
        </w:rPr>
        <w:t xml:space="preserve">On a motion from Chris McLean, the WSC unanimously elected Mr. Kelley to serve as its vice chair. </w:t>
      </w:r>
    </w:p>
    <w:p w14:paraId="310D04E6" w14:textId="77777777" w:rsidR="00705349" w:rsidRDefault="00705349" w:rsidP="00705349">
      <w:pPr>
        <w:pStyle w:val="Heading2"/>
      </w:pPr>
      <w:r>
        <w:t xml:space="preserve">Reports </w:t>
      </w:r>
    </w:p>
    <w:p w14:paraId="5B81B848" w14:textId="176C2DA0" w:rsidR="00705349" w:rsidRDefault="00705349" w:rsidP="00705349">
      <w:pPr>
        <w:pStyle w:val="ListBullet"/>
      </w:pPr>
      <w:r>
        <w:t xml:space="preserve">There were no </w:t>
      </w:r>
      <w:r w:rsidR="002B3FED">
        <w:t>AWM</w:t>
      </w:r>
      <w:r>
        <w:t xml:space="preserve"> to report. </w:t>
      </w:r>
    </w:p>
    <w:p w14:paraId="1A877BFF" w14:textId="77777777" w:rsidR="00705349" w:rsidRDefault="00705349" w:rsidP="00705349">
      <w:pPr>
        <w:pStyle w:val="ListBullet"/>
      </w:pPr>
      <w:r>
        <w:t>WSC Class of 2023 Ballot Waived</w:t>
      </w:r>
    </w:p>
    <w:p w14:paraId="5AACB74F" w14:textId="42C133FD" w:rsidR="00705349" w:rsidRDefault="00705349" w:rsidP="00705349">
      <w:pPr>
        <w:pStyle w:val="ListBullet"/>
        <w:numPr>
          <w:ilvl w:val="1"/>
          <w:numId w:val="18"/>
        </w:numPr>
      </w:pPr>
      <w:r>
        <w:t xml:space="preserve">On October 3, 2023, Mr. Harward informed staff that his employment duties had changed, and he would no longer </w:t>
      </w:r>
      <w:r w:rsidR="00B527E3">
        <w:t>b</w:t>
      </w:r>
      <w:r>
        <w:t>e available to serve on the WSC. A request for nominations for Standard Voting Segment (SVS 2) RTO/ISO was opened from October 4 through October 18, 2023. Because Alan Wahlstrom, Lead Engineer, Reliability Standards Development Group at Southwest Power Pool (SPP)</w:t>
      </w:r>
      <w:r w:rsidR="00B527E3">
        <w:t>,</w:t>
      </w:r>
      <w:r>
        <w:t xml:space="preserve"> was the only nominee, a ballot was waived per the WSC Charter.</w:t>
      </w:r>
    </w:p>
    <w:p w14:paraId="2F012B17" w14:textId="77777777" w:rsidR="00705349" w:rsidRDefault="00705349" w:rsidP="00705349">
      <w:pPr>
        <w:pStyle w:val="Heading2"/>
      </w:pPr>
      <w:r>
        <w:t>Public Comment</w:t>
      </w:r>
    </w:p>
    <w:p w14:paraId="5ADEDF94" w14:textId="77777777" w:rsidR="00705349" w:rsidRDefault="00705349" w:rsidP="00705349">
      <w:pPr>
        <w:pStyle w:val="Normal2"/>
      </w:pPr>
      <w:r>
        <w:t xml:space="preserve">Clarification on the proposed NERC SAR (Item 5, bullet 1) was requested and addressed. </w:t>
      </w:r>
    </w:p>
    <w:p w14:paraId="333422E2" w14:textId="77777777" w:rsidR="00705349" w:rsidRDefault="00705349" w:rsidP="00705349">
      <w:pPr>
        <w:pStyle w:val="Heading2"/>
      </w:pPr>
      <w:r>
        <w:t>Review of New Action Items</w:t>
      </w:r>
    </w:p>
    <w:p w14:paraId="722B0413" w14:textId="77777777" w:rsidR="00705349" w:rsidRDefault="00705349" w:rsidP="00705349">
      <w:pPr>
        <w:pStyle w:val="ListBullet"/>
      </w:pPr>
      <w:r>
        <w:t>WECC-0154, continue drafting team solicitation</w:t>
      </w:r>
    </w:p>
    <w:p w14:paraId="77485425" w14:textId="77777777" w:rsidR="00705349" w:rsidRDefault="00705349" w:rsidP="00705349">
      <w:pPr>
        <w:pStyle w:val="ListBullet"/>
      </w:pPr>
      <w:r>
        <w:t>WECC-0147, forward the project to the Board</w:t>
      </w:r>
    </w:p>
    <w:p w14:paraId="2CD10A66" w14:textId="77777777" w:rsidR="00705349" w:rsidRDefault="00705349" w:rsidP="00705349">
      <w:pPr>
        <w:pStyle w:val="ListBullet"/>
      </w:pPr>
      <w:r>
        <w:t>WECC-0150, forward the project to the Board</w:t>
      </w:r>
    </w:p>
    <w:p w14:paraId="6A88C7BD" w14:textId="77777777" w:rsidR="00705349" w:rsidRDefault="00705349" w:rsidP="00705349">
      <w:pPr>
        <w:pStyle w:val="Heading2"/>
      </w:pPr>
      <w:r>
        <w:t>Upcoming Meetings</w:t>
      </w:r>
    </w:p>
    <w:p w14:paraId="1C6391F4" w14:textId="77777777" w:rsidR="00705349" w:rsidRDefault="00705349" w:rsidP="00705349">
      <w:pPr>
        <w:pStyle w:val="MeetingsLeader"/>
      </w:pPr>
      <w:r>
        <w:t>March 12, 2024</w:t>
      </w:r>
      <w:r>
        <w:tab/>
        <w:t>Salt Lake City, UT</w:t>
      </w:r>
    </w:p>
    <w:p w14:paraId="32E2ED85" w14:textId="77777777" w:rsidR="00705349" w:rsidRDefault="00705349" w:rsidP="00705349">
      <w:pPr>
        <w:pStyle w:val="MeetingsLeader"/>
      </w:pPr>
      <w:r>
        <w:t>June 11, 2024</w:t>
      </w:r>
      <w:r>
        <w:tab/>
        <w:t>Salt Lake City, UT</w:t>
      </w:r>
    </w:p>
    <w:p w14:paraId="46BEE3C7" w14:textId="77777777" w:rsidR="00705349" w:rsidRDefault="00705349" w:rsidP="00705349">
      <w:pPr>
        <w:pStyle w:val="Heading2"/>
      </w:pPr>
      <w:r>
        <w:t>Adjourn</w:t>
      </w:r>
    </w:p>
    <w:p w14:paraId="3AA65042" w14:textId="2A71594C" w:rsidR="006E6868" w:rsidRPr="00705349" w:rsidRDefault="00705349" w:rsidP="00705349">
      <w:pPr>
        <w:pStyle w:val="Normal2"/>
        <w:rPr>
          <w:b/>
          <w:bCs/>
        </w:rPr>
      </w:pPr>
      <w:r w:rsidRPr="00705349">
        <w:rPr>
          <w:b/>
          <w:bCs/>
        </w:rPr>
        <w:t>Mr. McKay declared the meeting adjourned without objection at 10:11 a.m.</w:t>
      </w:r>
      <w:r w:rsidR="003F5772">
        <w:rPr>
          <w:b/>
          <w:bCs/>
        </w:rPr>
        <w:t xml:space="preserve"> MT</w:t>
      </w:r>
      <w:r w:rsidRPr="00705349">
        <w:rPr>
          <w:b/>
          <w:bCs/>
        </w:rPr>
        <w:t>.</w:t>
      </w:r>
    </w:p>
    <w:p w14:paraId="1961D862" w14:textId="77777777" w:rsidR="00F03DC7" w:rsidRDefault="00F03DC7">
      <w:pPr>
        <w:rPr>
          <w:rFonts w:ascii="Palatino Linotype" w:hAnsi="Palatino Linotype"/>
        </w:rPr>
      </w:pPr>
      <w:r>
        <w:br w:type="page"/>
      </w:r>
    </w:p>
    <w:p w14:paraId="59B6EA5D" w14:textId="77777777" w:rsidR="00F03DC7" w:rsidRDefault="00F03DC7" w:rsidP="00F03DC7">
      <w:pPr>
        <w:pStyle w:val="Heading2"/>
        <w:numPr>
          <w:ilvl w:val="0"/>
          <w:numId w:val="0"/>
        </w:numPr>
        <w:ind w:left="720" w:hanging="720"/>
      </w:pPr>
      <w:r>
        <w:rPr>
          <w:rStyle w:val="Heading1Char"/>
          <w:b/>
          <w:bCs/>
        </w:rPr>
        <w:t>Exhibit A: Attendance List</w:t>
      </w:r>
    </w:p>
    <w:p w14:paraId="5949C58E" w14:textId="77777777" w:rsidR="00F03DC7" w:rsidRDefault="00F03DC7" w:rsidP="00F03DC7">
      <w:pPr>
        <w:pStyle w:val="Heading3"/>
      </w:pPr>
      <w:r>
        <w:t>Members in Attendance</w:t>
      </w:r>
    </w:p>
    <w:p w14:paraId="6C162E4F" w14:textId="77777777" w:rsidR="00705349" w:rsidRDefault="00705349" w:rsidP="00705349">
      <w:pPr>
        <w:pStyle w:val="Heading3"/>
      </w:pPr>
      <w:r>
        <w:t>WSC Class of 2023</w:t>
      </w:r>
    </w:p>
    <w:p w14:paraId="29FB7C92" w14:textId="77777777" w:rsidR="00705349" w:rsidRDefault="00705349" w:rsidP="00705349">
      <w:pPr>
        <w:pStyle w:val="AttendanceLeader"/>
      </w:pPr>
      <w:r>
        <w:t>Ron Sporseen, Bonneville Power Administration</w:t>
      </w:r>
      <w:r>
        <w:tab/>
        <w:t>SVS 1 Transmission</w:t>
      </w:r>
    </w:p>
    <w:p w14:paraId="2FE6A7DC" w14:textId="77777777" w:rsidR="00705349" w:rsidRDefault="00705349" w:rsidP="00705349">
      <w:pPr>
        <w:pStyle w:val="AttendanceLeader"/>
      </w:pPr>
      <w:r>
        <w:t xml:space="preserve">Dana Cabbell, Southern California Edison </w:t>
      </w:r>
      <w:r>
        <w:tab/>
        <w:t>SVS 3 LSE</w:t>
      </w:r>
    </w:p>
    <w:p w14:paraId="3EC26CF4" w14:textId="77777777" w:rsidR="00705349" w:rsidRDefault="00705349" w:rsidP="00705349">
      <w:pPr>
        <w:pStyle w:val="AttendanceLeader"/>
      </w:pPr>
      <w:r>
        <w:t>Adrian Andreoiu, BC Hydro</w:t>
      </w:r>
      <w:r>
        <w:tab/>
        <w:t xml:space="preserve">SVS 5 Generators </w:t>
      </w:r>
    </w:p>
    <w:p w14:paraId="43DA91CD" w14:textId="77777777" w:rsidR="00705349" w:rsidRDefault="00705349" w:rsidP="00705349">
      <w:pPr>
        <w:pStyle w:val="AttendanceLeader"/>
      </w:pPr>
      <w:r>
        <w:t>Tim Kelley, Sacramento Municipal Utility District</w:t>
      </w:r>
      <w:r>
        <w:tab/>
        <w:t xml:space="preserve">SVS 6 Broker/Aggregator/Marketers </w:t>
      </w:r>
    </w:p>
    <w:p w14:paraId="3318320D" w14:textId="77777777" w:rsidR="00705349" w:rsidRDefault="00705349" w:rsidP="00705349">
      <w:pPr>
        <w:pStyle w:val="AttendanceLeader"/>
      </w:pPr>
      <w:r>
        <w:t>Leo Bernie, AES</w:t>
      </w:r>
      <w:r>
        <w:tab/>
        <w:t>SVS 7 Large Electricity End Users</w:t>
      </w:r>
    </w:p>
    <w:p w14:paraId="4244E8A0" w14:textId="77777777" w:rsidR="00705349" w:rsidRDefault="00705349" w:rsidP="00705349">
      <w:pPr>
        <w:pStyle w:val="AttendanceLeader"/>
      </w:pPr>
      <w:r>
        <w:t>Crystal Musselman, Proven Compliance Solutions</w:t>
      </w:r>
      <w:r>
        <w:tab/>
        <w:t>SVS 8 Small Electricity Users</w:t>
      </w:r>
    </w:p>
    <w:p w14:paraId="689D1C09" w14:textId="77777777" w:rsidR="00705349" w:rsidRDefault="00705349" w:rsidP="00705349">
      <w:pPr>
        <w:pStyle w:val="AttendanceLeader"/>
      </w:pPr>
      <w:r>
        <w:t>Chris McLean, California Energy Commission</w:t>
      </w:r>
      <w:r>
        <w:tab/>
        <w:t>SVS 9 Gov. Entities</w:t>
      </w:r>
    </w:p>
    <w:p w14:paraId="6E498445" w14:textId="77777777" w:rsidR="00705349" w:rsidRDefault="00705349" w:rsidP="00705349">
      <w:pPr>
        <w:pStyle w:val="AttendanceLeader"/>
      </w:pPr>
      <w:r>
        <w:t>Steven Rueckert, WECC</w:t>
      </w:r>
      <w:r>
        <w:tab/>
        <w:t xml:space="preserve">SVS 10 Regional Entities </w:t>
      </w:r>
    </w:p>
    <w:p w14:paraId="7E2CB545" w14:textId="156446B3" w:rsidR="00FB0959" w:rsidRDefault="00705349" w:rsidP="00705349">
      <w:pPr>
        <w:pStyle w:val="AttendanceLeader"/>
      </w:pPr>
      <w:r>
        <w:t>Ian McKay, Chair</w:t>
      </w:r>
      <w:r>
        <w:tab/>
        <w:t>Non-Affiliated Director</w:t>
      </w:r>
    </w:p>
    <w:p w14:paraId="14330C5C" w14:textId="77777777" w:rsidR="00F03DC7" w:rsidRDefault="00FB0959" w:rsidP="00F03DC7">
      <w:pPr>
        <w:pStyle w:val="Heading3"/>
      </w:pPr>
      <w:r>
        <w:t>Members not</w:t>
      </w:r>
      <w:r w:rsidR="00F03DC7">
        <w:t xml:space="preserve"> in Attendance</w:t>
      </w:r>
    </w:p>
    <w:p w14:paraId="6C95000E" w14:textId="77777777" w:rsidR="00705349" w:rsidRPr="00705349" w:rsidRDefault="00705349" w:rsidP="00705349">
      <w:pPr>
        <w:pStyle w:val="Heading3"/>
        <w:rPr>
          <w:rFonts w:ascii="Palatino Linotype" w:eastAsiaTheme="minorHAnsi" w:hAnsi="Palatino Linotype" w:cstheme="minorBidi"/>
          <w:b w:val="0"/>
          <w:bCs w:val="0"/>
          <w:color w:val="auto"/>
        </w:rPr>
      </w:pPr>
      <w:r w:rsidRPr="00705349">
        <w:rPr>
          <w:rFonts w:ascii="Palatino Linotype" w:eastAsiaTheme="minorHAnsi" w:hAnsi="Palatino Linotype" w:cstheme="minorBidi"/>
          <w:b w:val="0"/>
          <w:bCs w:val="0"/>
          <w:color w:val="auto"/>
        </w:rPr>
        <w:t>Alan Wahlstrom, Southwest Power Pool.</w:t>
      </w:r>
      <w:r w:rsidRPr="00705349">
        <w:rPr>
          <w:rFonts w:ascii="Palatino Linotype" w:eastAsiaTheme="minorHAnsi" w:hAnsi="Palatino Linotype" w:cstheme="minorBidi"/>
          <w:b w:val="0"/>
          <w:bCs w:val="0"/>
          <w:color w:val="auto"/>
        </w:rPr>
        <w:tab/>
        <w:t xml:space="preserve">SVS 2 RTO/ISO </w:t>
      </w:r>
    </w:p>
    <w:p w14:paraId="401D45A7" w14:textId="77777777" w:rsidR="00705349" w:rsidRDefault="00705349" w:rsidP="00705349">
      <w:pPr>
        <w:pStyle w:val="Heading3"/>
        <w:rPr>
          <w:rFonts w:ascii="Palatino Linotype" w:eastAsiaTheme="minorHAnsi" w:hAnsi="Palatino Linotype" w:cstheme="minorBidi"/>
          <w:b w:val="0"/>
          <w:bCs w:val="0"/>
          <w:color w:val="auto"/>
        </w:rPr>
      </w:pPr>
      <w:r w:rsidRPr="00705349">
        <w:rPr>
          <w:rFonts w:ascii="Palatino Linotype" w:eastAsiaTheme="minorHAnsi" w:hAnsi="Palatino Linotype" w:cstheme="minorBidi"/>
          <w:b w:val="0"/>
          <w:bCs w:val="0"/>
          <w:color w:val="auto"/>
        </w:rPr>
        <w:t>Paul Rodriguez, Imperial Irrigation District</w:t>
      </w:r>
      <w:r w:rsidRPr="00705349">
        <w:rPr>
          <w:rFonts w:ascii="Palatino Linotype" w:eastAsiaTheme="minorHAnsi" w:hAnsi="Palatino Linotype" w:cstheme="minorBidi"/>
          <w:b w:val="0"/>
          <w:bCs w:val="0"/>
          <w:color w:val="auto"/>
        </w:rPr>
        <w:tab/>
        <w:t xml:space="preserve">SVS 4 TDU </w:t>
      </w:r>
    </w:p>
    <w:p w14:paraId="619CC76F" w14:textId="03514DF3" w:rsidR="00FD377B" w:rsidRDefault="00FD377B" w:rsidP="00705349">
      <w:pPr>
        <w:pStyle w:val="Heading3"/>
      </w:pPr>
      <w:r>
        <w:t>Others in Attendance</w:t>
      </w:r>
    </w:p>
    <w:p w14:paraId="569BCCB5" w14:textId="0FC9F745" w:rsidR="00380099" w:rsidRDefault="00705349" w:rsidP="00FD377B">
      <w:pPr>
        <w:pStyle w:val="AttendanceLeader"/>
      </w:pPr>
      <w:r w:rsidRPr="00705349">
        <w:t>Effective January 2021, minutes will only record the names of committee members.</w:t>
      </w:r>
    </w:p>
    <w:p w14:paraId="521FCF5B" w14:textId="77777777" w:rsidR="00380099" w:rsidRDefault="00380099">
      <w:pPr>
        <w:spacing w:before="120"/>
        <w:rPr>
          <w:rFonts w:ascii="Palatino Linotype" w:hAnsi="Palatino Linotype"/>
        </w:rPr>
      </w:pPr>
      <w:r>
        <w:br w:type="page"/>
      </w:r>
    </w:p>
    <w:p w14:paraId="01ECF1F4" w14:textId="77777777" w:rsidR="00380099" w:rsidRPr="00380099" w:rsidRDefault="00380099" w:rsidP="00380099">
      <w:pPr>
        <w:spacing w:before="120"/>
        <w:ind w:left="2520" w:hanging="2520"/>
        <w:jc w:val="center"/>
        <w:rPr>
          <w:rFonts w:ascii="Lucida Sans" w:hAnsi="Lucida Sans"/>
          <w:b/>
          <w:bCs/>
          <w:sz w:val="27"/>
          <w:szCs w:val="27"/>
        </w:rPr>
      </w:pPr>
      <w:bookmarkStart w:id="0" w:name="_Hlk151035256"/>
      <w:r w:rsidRPr="00380099">
        <w:rPr>
          <w:rFonts w:ascii="Lucida Sans" w:hAnsi="Lucida Sans"/>
          <w:b/>
          <w:bCs/>
          <w:sz w:val="27"/>
          <w:szCs w:val="27"/>
        </w:rPr>
        <w:t>Attachment A</w:t>
      </w:r>
    </w:p>
    <w:p w14:paraId="7A0AD024" w14:textId="77777777" w:rsidR="00380099" w:rsidRPr="00380099" w:rsidRDefault="00380099" w:rsidP="00380099">
      <w:pPr>
        <w:spacing w:before="120"/>
        <w:ind w:left="2520" w:hanging="2520"/>
        <w:jc w:val="center"/>
        <w:rPr>
          <w:rFonts w:ascii="Lucida Sans" w:hAnsi="Lucida Sans"/>
          <w:b/>
          <w:bCs/>
          <w:sz w:val="27"/>
          <w:szCs w:val="27"/>
        </w:rPr>
      </w:pPr>
      <w:r w:rsidRPr="00380099">
        <w:rPr>
          <w:rFonts w:ascii="Lucida Sans" w:hAnsi="Lucida Sans"/>
          <w:b/>
          <w:bCs/>
          <w:sz w:val="27"/>
          <w:szCs w:val="27"/>
        </w:rPr>
        <w:t>WECC-0154, VAR-001-5 Voltage and Reactive Control</w:t>
      </w:r>
    </w:p>
    <w:p w14:paraId="0BDFDF42" w14:textId="77777777" w:rsidR="00380099" w:rsidRPr="00380099" w:rsidRDefault="00380099" w:rsidP="00380099">
      <w:pPr>
        <w:spacing w:before="120"/>
        <w:ind w:left="2520" w:hanging="2520"/>
        <w:jc w:val="center"/>
        <w:rPr>
          <w:rFonts w:ascii="Lucida Sans" w:hAnsi="Lucida Sans"/>
          <w:b/>
          <w:bCs/>
          <w:sz w:val="27"/>
          <w:szCs w:val="27"/>
        </w:rPr>
      </w:pPr>
      <w:r w:rsidRPr="00380099">
        <w:rPr>
          <w:rFonts w:ascii="Lucida Sans" w:hAnsi="Lucida Sans"/>
          <w:b/>
          <w:bCs/>
          <w:sz w:val="27"/>
          <w:szCs w:val="27"/>
        </w:rPr>
        <w:t>WECC Regional Variance, Drafting Team Nominations</w:t>
      </w:r>
    </w:p>
    <w:tbl>
      <w:tblPr>
        <w:tblStyle w:val="WECCTable6"/>
        <w:tblW w:w="0" w:type="auto"/>
        <w:tblLook w:val="04A0" w:firstRow="1" w:lastRow="0" w:firstColumn="1" w:lastColumn="0" w:noHBand="0" w:noVBand="1"/>
      </w:tblPr>
      <w:tblGrid>
        <w:gridCol w:w="1720"/>
        <w:gridCol w:w="2021"/>
        <w:gridCol w:w="6329"/>
      </w:tblGrid>
      <w:tr w:rsidR="00380099" w:rsidRPr="00380099" w14:paraId="52A85E3E" w14:textId="77777777" w:rsidTr="007677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0" w:type="dxa"/>
          </w:tcPr>
          <w:p w14:paraId="268499DB" w14:textId="77777777" w:rsidR="00380099" w:rsidRPr="00380099" w:rsidRDefault="00380099" w:rsidP="00380099">
            <w:pPr>
              <w:spacing w:before="120"/>
              <w:jc w:val="center"/>
              <w:rPr>
                <w:rFonts w:ascii="Lucida Sans" w:eastAsia="Palatino Linotype" w:hAnsi="Lucida Sans" w:cs="Times New Roman"/>
              </w:rPr>
            </w:pPr>
            <w:bookmarkStart w:id="1" w:name="_Hlk151027624"/>
            <w:bookmarkEnd w:id="0"/>
            <w:r w:rsidRPr="00380099">
              <w:rPr>
                <w:rFonts w:ascii="Lucida Sans" w:eastAsia="Palatino Linotype" w:hAnsi="Lucida Sans" w:cs="Times New Roman"/>
              </w:rPr>
              <w:t>Candidate #</w:t>
            </w:r>
          </w:p>
        </w:tc>
        <w:tc>
          <w:tcPr>
            <w:tcW w:w="2021" w:type="dxa"/>
          </w:tcPr>
          <w:p w14:paraId="480F26D9" w14:textId="77777777" w:rsidR="00380099" w:rsidRPr="00380099" w:rsidRDefault="00380099" w:rsidP="00380099">
            <w:pPr>
              <w:spacing w:before="120"/>
              <w:cnfStyle w:val="100000000000" w:firstRow="1" w:lastRow="0" w:firstColumn="0" w:lastColumn="0" w:oddVBand="0" w:evenVBand="0" w:oddHBand="0" w:evenHBand="0" w:firstRowFirstColumn="0" w:firstRowLastColumn="0" w:lastRowFirstColumn="0" w:lastRowLastColumn="0"/>
              <w:rPr>
                <w:rFonts w:ascii="Lucida Sans" w:eastAsia="Palatino Linotype" w:hAnsi="Lucida Sans" w:cs="Times New Roman"/>
              </w:rPr>
            </w:pPr>
            <w:r w:rsidRPr="00380099">
              <w:rPr>
                <w:rFonts w:ascii="Lucida Sans" w:eastAsia="Palatino Linotype" w:hAnsi="Lucida Sans" w:cs="Times New Roman"/>
              </w:rPr>
              <w:t>Name</w:t>
            </w:r>
          </w:p>
        </w:tc>
        <w:tc>
          <w:tcPr>
            <w:tcW w:w="6329" w:type="dxa"/>
          </w:tcPr>
          <w:p w14:paraId="085226D5" w14:textId="77777777" w:rsidR="00380099" w:rsidRPr="00380099" w:rsidRDefault="00380099" w:rsidP="00380099">
            <w:pPr>
              <w:spacing w:before="120"/>
              <w:cnfStyle w:val="100000000000" w:firstRow="1" w:lastRow="0" w:firstColumn="0" w:lastColumn="0" w:oddVBand="0" w:evenVBand="0" w:oddHBand="0" w:evenHBand="0" w:firstRowFirstColumn="0" w:firstRowLastColumn="0" w:lastRowFirstColumn="0" w:lastRowLastColumn="0"/>
              <w:rPr>
                <w:rFonts w:ascii="Lucida Sans" w:eastAsia="Palatino Linotype" w:hAnsi="Lucida Sans" w:cs="Times New Roman"/>
              </w:rPr>
            </w:pPr>
            <w:r w:rsidRPr="00380099">
              <w:rPr>
                <w:rFonts w:ascii="Lucida Sans" w:eastAsia="Palatino Linotype" w:hAnsi="Lucida Sans" w:cs="Times New Roman"/>
              </w:rPr>
              <w:t>Qualifications</w:t>
            </w:r>
          </w:p>
        </w:tc>
      </w:tr>
      <w:tr w:rsidR="00380099" w:rsidRPr="00380099" w14:paraId="67B05284" w14:textId="77777777" w:rsidTr="00767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0" w:type="dxa"/>
          </w:tcPr>
          <w:p w14:paraId="20345874" w14:textId="77777777" w:rsidR="00380099" w:rsidRPr="00380099" w:rsidRDefault="00380099" w:rsidP="00380099">
            <w:pPr>
              <w:tabs>
                <w:tab w:val="right" w:leader="dot" w:pos="10080"/>
              </w:tabs>
              <w:spacing w:before="120"/>
              <w:jc w:val="center"/>
              <w:rPr>
                <w:rFonts w:ascii="Palatino Linotype" w:eastAsia="Palatino Linotype" w:hAnsi="Palatino Linotype" w:cs="Times New Roman"/>
              </w:rPr>
            </w:pPr>
            <w:r w:rsidRPr="00380099">
              <w:rPr>
                <w:rFonts w:ascii="Palatino Linotype" w:eastAsia="Palatino Linotype" w:hAnsi="Palatino Linotype" w:cs="Times New Roman"/>
              </w:rPr>
              <w:t>1</w:t>
            </w:r>
          </w:p>
        </w:tc>
        <w:tc>
          <w:tcPr>
            <w:tcW w:w="2021" w:type="dxa"/>
          </w:tcPr>
          <w:p w14:paraId="13320B26" w14:textId="77777777" w:rsidR="00380099" w:rsidRPr="00380099" w:rsidRDefault="00380099" w:rsidP="00380099">
            <w:pPr>
              <w:tabs>
                <w:tab w:val="right" w:leader="dot" w:pos="10080"/>
              </w:tabs>
              <w:spacing w:before="120"/>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Times New Roman"/>
              </w:rPr>
            </w:pPr>
            <w:r w:rsidRPr="00380099">
              <w:rPr>
                <w:rFonts w:ascii="Palatino Linotype" w:eastAsia="Palatino Linotype" w:hAnsi="Palatino Linotype" w:cs="Times New Roman"/>
              </w:rPr>
              <w:t>James Wong</w:t>
            </w:r>
          </w:p>
          <w:p w14:paraId="01E25C58" w14:textId="77777777" w:rsidR="00380099" w:rsidRPr="00380099" w:rsidRDefault="00380099" w:rsidP="00380099">
            <w:pPr>
              <w:tabs>
                <w:tab w:val="right" w:leader="dot" w:pos="10080"/>
              </w:tabs>
              <w:spacing w:before="120"/>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Times New Roman"/>
              </w:rPr>
            </w:pPr>
            <w:r w:rsidRPr="00380099">
              <w:rPr>
                <w:rFonts w:ascii="Palatino Linotype" w:eastAsia="Palatino Linotype" w:hAnsi="Palatino Linotype" w:cs="Times New Roman"/>
              </w:rPr>
              <w:t>Bonneville Power Administration (BPA)</w:t>
            </w:r>
          </w:p>
        </w:tc>
        <w:tc>
          <w:tcPr>
            <w:tcW w:w="6329" w:type="dxa"/>
          </w:tcPr>
          <w:p w14:paraId="63FD3D89" w14:textId="77777777" w:rsidR="00380099" w:rsidRPr="00380099" w:rsidRDefault="00380099" w:rsidP="00380099">
            <w:pPr>
              <w:spacing w:before="120"/>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380099">
              <w:rPr>
                <w:rFonts w:ascii="Palatino Linotype" w:hAnsi="Palatino Linotype"/>
              </w:rPr>
              <w:t>Mr. Wong serves as the Lead Operations Planning Engineer for the Bonneville Power Administration (BPA).</w:t>
            </w:r>
          </w:p>
          <w:p w14:paraId="052E9900" w14:textId="77777777" w:rsidR="00380099" w:rsidRPr="00380099" w:rsidRDefault="00380099" w:rsidP="00380099">
            <w:pPr>
              <w:spacing w:before="120"/>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380099">
              <w:rPr>
                <w:rFonts w:ascii="Palatino Linotype" w:hAnsi="Palatino Linotype"/>
              </w:rPr>
              <w:t>Mr. Wong joined BPA in 2009 and is currently serving as the East side Operations Lead Planning Engineer. Mr. Wong is experienced in thermal, voltage, and transient stability power system security studies for real-time and planning operations. Mr. Wong’s work provides system operators real-time and planned procedures to enhance situational awareness for the dynamic conditions on the grid. Mr. Wong is a graduate of Gonzaga University and holds a bachelor’s degree in electrical engineering. Prior to working in the utility industry, Mr. Wong served his country in the U.S. Air force and continues to serve in the Washington Air National Guard.</w:t>
            </w:r>
          </w:p>
        </w:tc>
      </w:tr>
      <w:tr w:rsidR="00380099" w:rsidRPr="00380099" w14:paraId="5678210F" w14:textId="77777777" w:rsidTr="007677D1">
        <w:tc>
          <w:tcPr>
            <w:cnfStyle w:val="001000000000" w:firstRow="0" w:lastRow="0" w:firstColumn="1" w:lastColumn="0" w:oddVBand="0" w:evenVBand="0" w:oddHBand="0" w:evenHBand="0" w:firstRowFirstColumn="0" w:firstRowLastColumn="0" w:lastRowFirstColumn="0" w:lastRowLastColumn="0"/>
            <w:tcW w:w="1720" w:type="dxa"/>
          </w:tcPr>
          <w:p w14:paraId="725A70A9" w14:textId="77777777" w:rsidR="00380099" w:rsidRPr="00380099" w:rsidRDefault="00380099" w:rsidP="00380099">
            <w:pPr>
              <w:tabs>
                <w:tab w:val="right" w:leader="dot" w:pos="10080"/>
              </w:tabs>
              <w:spacing w:before="120"/>
              <w:jc w:val="center"/>
              <w:rPr>
                <w:rFonts w:ascii="Palatino Linotype" w:eastAsia="Palatino Linotype" w:hAnsi="Palatino Linotype" w:cs="Times New Roman"/>
              </w:rPr>
            </w:pPr>
            <w:r w:rsidRPr="00380099">
              <w:rPr>
                <w:rFonts w:ascii="Palatino Linotype" w:eastAsia="Palatino Linotype" w:hAnsi="Palatino Linotype" w:cs="Times New Roman"/>
              </w:rPr>
              <w:t>2</w:t>
            </w:r>
            <w:r w:rsidRPr="00380099">
              <w:rPr>
                <w:rFonts w:ascii="Palatino Linotype" w:eastAsia="Palatino Linotype" w:hAnsi="Palatino Linotype" w:cs="Times New Roman"/>
                <w:vertAlign w:val="superscript"/>
              </w:rPr>
              <w:footnoteReference w:id="4"/>
            </w:r>
          </w:p>
        </w:tc>
        <w:tc>
          <w:tcPr>
            <w:tcW w:w="2021" w:type="dxa"/>
          </w:tcPr>
          <w:p w14:paraId="12A0F404" w14:textId="77777777" w:rsidR="00380099" w:rsidRPr="00380099" w:rsidRDefault="00380099" w:rsidP="00380099">
            <w:pPr>
              <w:tabs>
                <w:tab w:val="right" w:leader="dot" w:pos="10080"/>
              </w:tabs>
              <w:spacing w:before="12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rPr>
            </w:pPr>
            <w:r w:rsidRPr="00380099">
              <w:rPr>
                <w:rFonts w:ascii="Palatino Linotype" w:eastAsia="Palatino Linotype" w:hAnsi="Palatino Linotype" w:cs="Times New Roman"/>
              </w:rPr>
              <w:t>Greg Anderson</w:t>
            </w:r>
          </w:p>
          <w:p w14:paraId="43BDF13B" w14:textId="77777777" w:rsidR="00380099" w:rsidRPr="00380099" w:rsidRDefault="00380099" w:rsidP="00380099">
            <w:pPr>
              <w:tabs>
                <w:tab w:val="right" w:leader="dot" w:pos="10080"/>
              </w:tabs>
              <w:spacing w:before="12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rPr>
            </w:pPr>
            <w:r w:rsidRPr="00380099">
              <w:rPr>
                <w:rFonts w:ascii="Palatino Linotype" w:eastAsia="Palatino Linotype" w:hAnsi="Palatino Linotype" w:cs="Times New Roman"/>
              </w:rPr>
              <w:t>Southern California Edison</w:t>
            </w:r>
          </w:p>
          <w:p w14:paraId="68DC2B9D" w14:textId="77777777" w:rsidR="00380099" w:rsidRPr="00380099" w:rsidRDefault="00380099" w:rsidP="00380099">
            <w:pPr>
              <w:tabs>
                <w:tab w:val="right" w:leader="dot" w:pos="10080"/>
              </w:tabs>
              <w:spacing w:before="12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rPr>
            </w:pPr>
            <w:r w:rsidRPr="00380099">
              <w:rPr>
                <w:rFonts w:ascii="Palatino Linotype" w:eastAsia="Palatino Linotype" w:hAnsi="Palatino Linotype" w:cs="Times New Roman"/>
              </w:rPr>
              <w:t>(SCE)</w:t>
            </w:r>
          </w:p>
        </w:tc>
        <w:tc>
          <w:tcPr>
            <w:tcW w:w="6329" w:type="dxa"/>
          </w:tcPr>
          <w:p w14:paraId="6182154D" w14:textId="77777777" w:rsidR="00380099" w:rsidRPr="00380099" w:rsidRDefault="00380099" w:rsidP="00380099">
            <w:pPr>
              <w:spacing w:before="120"/>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380099">
              <w:rPr>
                <w:rFonts w:ascii="Palatino Linotype" w:hAnsi="Palatino Linotype"/>
              </w:rPr>
              <w:t>Mr. Anderson is the subject matter expert for generation and excitation systems for the Southern California Edison Company. He has over 33 years of experience in the utility industry, with responsibilities for coordinating WECC testing of generation assets. He has been a WECC participant since 1997 and a member of the Control Work Group since 2003.</w:t>
            </w:r>
          </w:p>
        </w:tc>
      </w:tr>
      <w:tr w:rsidR="00380099" w:rsidRPr="00380099" w14:paraId="41F9B14C" w14:textId="77777777" w:rsidTr="00767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0" w:type="dxa"/>
          </w:tcPr>
          <w:p w14:paraId="5999207A" w14:textId="77777777" w:rsidR="00380099" w:rsidRPr="00380099" w:rsidRDefault="00380099" w:rsidP="00380099">
            <w:pPr>
              <w:tabs>
                <w:tab w:val="right" w:leader="dot" w:pos="10080"/>
              </w:tabs>
              <w:spacing w:before="120"/>
              <w:jc w:val="center"/>
              <w:rPr>
                <w:rFonts w:ascii="Palatino Linotype" w:eastAsia="Palatino Linotype" w:hAnsi="Palatino Linotype" w:cs="Times New Roman"/>
              </w:rPr>
            </w:pPr>
            <w:r w:rsidRPr="00380099">
              <w:rPr>
                <w:rFonts w:ascii="Palatino Linotype" w:eastAsia="Palatino Linotype" w:hAnsi="Palatino Linotype" w:cs="Times New Roman"/>
              </w:rPr>
              <w:t>3</w:t>
            </w:r>
          </w:p>
        </w:tc>
        <w:tc>
          <w:tcPr>
            <w:tcW w:w="2021" w:type="dxa"/>
          </w:tcPr>
          <w:p w14:paraId="627FD4F7" w14:textId="77777777" w:rsidR="00380099" w:rsidRPr="00380099" w:rsidRDefault="00380099" w:rsidP="00380099">
            <w:pPr>
              <w:tabs>
                <w:tab w:val="right" w:leader="dot" w:pos="10080"/>
              </w:tabs>
              <w:spacing w:before="120"/>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Times New Roman"/>
              </w:rPr>
            </w:pPr>
            <w:r w:rsidRPr="00380099">
              <w:rPr>
                <w:rFonts w:ascii="Palatino Linotype" w:eastAsia="Palatino Linotype" w:hAnsi="Palatino Linotype" w:cs="Times New Roman"/>
              </w:rPr>
              <w:t>Mario Kiresich</w:t>
            </w:r>
          </w:p>
          <w:p w14:paraId="5D19F01B" w14:textId="77777777" w:rsidR="00380099" w:rsidRPr="00380099" w:rsidRDefault="00380099" w:rsidP="00380099">
            <w:pPr>
              <w:tabs>
                <w:tab w:val="right" w:leader="dot" w:pos="10080"/>
              </w:tabs>
              <w:spacing w:before="120"/>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Times New Roman"/>
              </w:rPr>
            </w:pPr>
            <w:r w:rsidRPr="00380099">
              <w:rPr>
                <w:rFonts w:ascii="Palatino Linotype" w:eastAsia="Palatino Linotype" w:hAnsi="Palatino Linotype" w:cs="Times New Roman"/>
              </w:rPr>
              <w:t>Southern California Edison (SCE)</w:t>
            </w:r>
          </w:p>
        </w:tc>
        <w:tc>
          <w:tcPr>
            <w:tcW w:w="6329" w:type="dxa"/>
          </w:tcPr>
          <w:p w14:paraId="471D169F" w14:textId="77777777" w:rsidR="00380099" w:rsidRPr="00380099" w:rsidRDefault="00380099" w:rsidP="00380099">
            <w:pPr>
              <w:spacing w:before="120"/>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380099">
              <w:rPr>
                <w:rFonts w:ascii="Palatino Linotype" w:hAnsi="Palatino Linotype"/>
              </w:rPr>
              <w:t>Mr. Kiresich has 23 years at SCE in customer service, maintenance and operations and is currently the Senior Manager of SCE's Grid Control Compliance &amp; Training department responsible for the PER-005 Training Program, operational documentation and NERC Compliance for SCE Grid Operations.  He is currently a member of the NERC Personnel Certification Governance Committee (PCGC) and has participated in several NERC and WECC Standard Drafting Teams (SDT) and Periodic Review Teams (PRT) including WECC-128 VAR-001-4.2 PRT.  Additionally, Mr. Kiresich is a member of the North American Transmission Forum (NATF) Operator Training, System Operations, Operations Tools and Human Performance (HP) CAP/OE Practice groups.</w:t>
            </w:r>
          </w:p>
        </w:tc>
      </w:tr>
      <w:tr w:rsidR="00380099" w:rsidRPr="00380099" w14:paraId="069C4779" w14:textId="77777777" w:rsidTr="007677D1">
        <w:tc>
          <w:tcPr>
            <w:cnfStyle w:val="001000000000" w:firstRow="0" w:lastRow="0" w:firstColumn="1" w:lastColumn="0" w:oddVBand="0" w:evenVBand="0" w:oddHBand="0" w:evenHBand="0" w:firstRowFirstColumn="0" w:firstRowLastColumn="0" w:lastRowFirstColumn="0" w:lastRowLastColumn="0"/>
            <w:tcW w:w="1720" w:type="dxa"/>
          </w:tcPr>
          <w:p w14:paraId="23137ACA" w14:textId="77777777" w:rsidR="00380099" w:rsidRPr="00380099" w:rsidRDefault="00380099" w:rsidP="00380099">
            <w:pPr>
              <w:tabs>
                <w:tab w:val="right" w:leader="dot" w:pos="10080"/>
              </w:tabs>
              <w:spacing w:before="120"/>
              <w:jc w:val="center"/>
              <w:rPr>
                <w:rFonts w:ascii="Palatino Linotype" w:eastAsia="Palatino Linotype" w:hAnsi="Palatino Linotype" w:cs="Times New Roman"/>
              </w:rPr>
            </w:pPr>
            <w:r w:rsidRPr="00380099">
              <w:rPr>
                <w:rFonts w:ascii="Palatino Linotype" w:eastAsia="Palatino Linotype" w:hAnsi="Palatino Linotype" w:cs="Times New Roman"/>
              </w:rPr>
              <w:t>4</w:t>
            </w:r>
          </w:p>
        </w:tc>
        <w:tc>
          <w:tcPr>
            <w:tcW w:w="2021" w:type="dxa"/>
          </w:tcPr>
          <w:p w14:paraId="3D5A6A7B" w14:textId="77777777" w:rsidR="00380099" w:rsidRPr="00380099" w:rsidRDefault="00380099" w:rsidP="00380099">
            <w:pPr>
              <w:tabs>
                <w:tab w:val="right" w:leader="dot" w:pos="10080"/>
              </w:tabs>
              <w:spacing w:before="12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rPr>
            </w:pPr>
            <w:r w:rsidRPr="00380099">
              <w:rPr>
                <w:rFonts w:ascii="Palatino Linotype" w:eastAsia="Palatino Linotype" w:hAnsi="Palatino Linotype" w:cs="Times New Roman"/>
              </w:rPr>
              <w:t>Shane Kronebusch</w:t>
            </w:r>
          </w:p>
          <w:p w14:paraId="50B3B504" w14:textId="77777777" w:rsidR="00380099" w:rsidRPr="00380099" w:rsidRDefault="00380099" w:rsidP="00380099">
            <w:pPr>
              <w:tabs>
                <w:tab w:val="right" w:leader="dot" w:pos="10080"/>
              </w:tabs>
              <w:spacing w:before="12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rPr>
            </w:pPr>
            <w:r w:rsidRPr="00380099">
              <w:rPr>
                <w:rFonts w:ascii="Palatino Linotype" w:eastAsia="Palatino Linotype" w:hAnsi="Palatino Linotype" w:cs="Times New Roman"/>
              </w:rPr>
              <w:t xml:space="preserve">L&amp;S Electric, Inc. (L&amp;S) </w:t>
            </w:r>
          </w:p>
        </w:tc>
        <w:tc>
          <w:tcPr>
            <w:tcW w:w="6329" w:type="dxa"/>
          </w:tcPr>
          <w:p w14:paraId="19344D79" w14:textId="77777777" w:rsidR="00380099" w:rsidRPr="00380099" w:rsidRDefault="00380099" w:rsidP="00380099">
            <w:pPr>
              <w:spacing w:before="120"/>
              <w:contextualSpacing/>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rPr>
            </w:pPr>
            <w:r w:rsidRPr="00380099">
              <w:rPr>
                <w:rFonts w:ascii="Palatino Linotype" w:eastAsia="Palatino Linotype" w:hAnsi="Palatino Linotype" w:cs="Times New Roman"/>
              </w:rPr>
              <w:t>Mr. Kronebusch is the Lead Electrical Engineer and subject matter expert for generation and excitation systems for L&amp;S Electric, Inc. He has over 31 years of experience in the utility industry, including:</w:t>
            </w:r>
          </w:p>
          <w:p w14:paraId="068CC778" w14:textId="77777777" w:rsidR="00380099" w:rsidRPr="00380099" w:rsidRDefault="00380099" w:rsidP="00380099">
            <w:pPr>
              <w:spacing w:before="120"/>
              <w:ind w:left="559" w:hanging="540"/>
              <w:contextualSpacing/>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380099">
              <w:rPr>
                <w:rFonts w:ascii="Palatino Linotype" w:hAnsi="Palatino Linotype"/>
              </w:rPr>
              <w:t>Developing the LS-AES excitation system</w:t>
            </w:r>
          </w:p>
          <w:p w14:paraId="61CCF606" w14:textId="77777777" w:rsidR="00380099" w:rsidRPr="00380099" w:rsidRDefault="00380099" w:rsidP="00380099">
            <w:pPr>
              <w:spacing w:before="120"/>
              <w:ind w:left="559" w:hanging="540"/>
              <w:contextualSpacing/>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380099">
              <w:rPr>
                <w:rFonts w:ascii="Palatino Linotype" w:hAnsi="Palatino Linotype"/>
              </w:rPr>
              <w:t>Designing, installing, and commissioning exciters and governors across a wide range of units</w:t>
            </w:r>
          </w:p>
          <w:p w14:paraId="0F071D33" w14:textId="77777777" w:rsidR="00380099" w:rsidRPr="00380099" w:rsidRDefault="00380099" w:rsidP="00380099">
            <w:pPr>
              <w:spacing w:before="120"/>
              <w:ind w:left="559" w:hanging="540"/>
              <w:contextualSpacing/>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380099">
              <w:rPr>
                <w:rFonts w:ascii="Palatino Linotype" w:hAnsi="Palatino Linotype"/>
              </w:rPr>
              <w:t>Performing of testing and model validation reports for NERC MOD-025, -026, &amp; -027</w:t>
            </w:r>
          </w:p>
          <w:p w14:paraId="1EF7D8EA" w14:textId="77777777" w:rsidR="00380099" w:rsidRPr="00380099" w:rsidRDefault="00380099" w:rsidP="00380099">
            <w:pPr>
              <w:spacing w:before="120"/>
              <w:ind w:left="559" w:hanging="540"/>
              <w:contextualSpacing/>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380099">
              <w:rPr>
                <w:rFonts w:ascii="Palatino Linotype" w:hAnsi="Palatino Linotype"/>
              </w:rPr>
              <w:t>Coordinating and preforming WECC testing of generation assets as an employee of BC Hydro Generation Engineering and Maintenance Services before joining L&amp;S Electric, Inc. in 2010</w:t>
            </w:r>
          </w:p>
          <w:p w14:paraId="25494301" w14:textId="77777777" w:rsidR="00380099" w:rsidRPr="00380099" w:rsidRDefault="00380099" w:rsidP="00380099">
            <w:pPr>
              <w:spacing w:before="120"/>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380099">
              <w:rPr>
                <w:rFonts w:ascii="Palatino Linotype" w:hAnsi="Palatino Linotype"/>
              </w:rPr>
              <w:t>Mr. Kronebusch has participated on the WECC Control Work Group since 2006, and as a drafting team member on the following WECC projects: WECC-0099/0107/0150.</w:t>
            </w:r>
          </w:p>
        </w:tc>
      </w:tr>
      <w:bookmarkEnd w:id="1"/>
    </w:tbl>
    <w:p w14:paraId="346E92B9" w14:textId="77777777" w:rsidR="00380099" w:rsidRPr="00380099" w:rsidRDefault="00380099" w:rsidP="00380099">
      <w:pPr>
        <w:spacing w:before="120"/>
        <w:rPr>
          <w:rFonts w:ascii="Palatino Linotype" w:hAnsi="Palatino Linotype"/>
        </w:rPr>
      </w:pPr>
    </w:p>
    <w:p w14:paraId="10FF8BAA" w14:textId="77777777" w:rsidR="00380099" w:rsidRPr="00380099" w:rsidRDefault="00380099" w:rsidP="00380099">
      <w:pPr>
        <w:spacing w:before="120"/>
        <w:rPr>
          <w:rFonts w:ascii="Palatino Linotype" w:hAnsi="Palatino Linotype"/>
        </w:rPr>
      </w:pPr>
    </w:p>
    <w:p w14:paraId="369DC509" w14:textId="77777777" w:rsidR="00380099" w:rsidRPr="00380099" w:rsidRDefault="00380099" w:rsidP="00380099">
      <w:pPr>
        <w:spacing w:before="120"/>
        <w:rPr>
          <w:rFonts w:ascii="Lucida Sans" w:hAnsi="Lucida Sans"/>
          <w:sz w:val="27"/>
          <w:szCs w:val="27"/>
        </w:rPr>
      </w:pPr>
      <w:r w:rsidRPr="00380099">
        <w:rPr>
          <w:rFonts w:ascii="Lucida Sans" w:hAnsi="Lucida Sans"/>
          <w:sz w:val="27"/>
          <w:szCs w:val="27"/>
        </w:rPr>
        <w:br w:type="page"/>
      </w:r>
    </w:p>
    <w:p w14:paraId="5D9CC0A9" w14:textId="77777777" w:rsidR="00380099" w:rsidRPr="00380099" w:rsidRDefault="00380099" w:rsidP="00380099">
      <w:pPr>
        <w:spacing w:before="120"/>
        <w:ind w:left="2520" w:hanging="2520"/>
        <w:jc w:val="center"/>
        <w:rPr>
          <w:rFonts w:ascii="Lucida Sans" w:hAnsi="Lucida Sans"/>
          <w:b/>
          <w:bCs/>
          <w:sz w:val="27"/>
          <w:szCs w:val="27"/>
        </w:rPr>
      </w:pPr>
      <w:r w:rsidRPr="00380099">
        <w:rPr>
          <w:rFonts w:ascii="Lucida Sans" w:hAnsi="Lucida Sans"/>
          <w:b/>
          <w:bCs/>
          <w:sz w:val="27"/>
          <w:szCs w:val="27"/>
        </w:rPr>
        <w:t>Attachment B</w:t>
      </w:r>
    </w:p>
    <w:p w14:paraId="6197FDCA" w14:textId="77777777" w:rsidR="00380099" w:rsidRPr="00380099" w:rsidRDefault="00380099" w:rsidP="00380099">
      <w:pPr>
        <w:spacing w:before="120"/>
        <w:ind w:left="2520" w:hanging="2520"/>
        <w:jc w:val="center"/>
        <w:rPr>
          <w:rFonts w:ascii="Lucida Sans" w:hAnsi="Lucida Sans"/>
          <w:b/>
          <w:bCs/>
          <w:sz w:val="27"/>
          <w:szCs w:val="27"/>
        </w:rPr>
      </w:pPr>
      <w:r w:rsidRPr="00380099">
        <w:rPr>
          <w:rFonts w:ascii="Lucida Sans" w:hAnsi="Lucida Sans"/>
          <w:b/>
          <w:bCs/>
          <w:sz w:val="27"/>
          <w:szCs w:val="27"/>
        </w:rPr>
        <w:t>WECC-0153 Drafting Team</w:t>
      </w:r>
    </w:p>
    <w:tbl>
      <w:tblPr>
        <w:tblStyle w:val="WECCTable6"/>
        <w:tblW w:w="0" w:type="auto"/>
        <w:tblLook w:val="04A0" w:firstRow="1" w:lastRow="0" w:firstColumn="1" w:lastColumn="0" w:noHBand="0" w:noVBand="1"/>
      </w:tblPr>
      <w:tblGrid>
        <w:gridCol w:w="1720"/>
        <w:gridCol w:w="2021"/>
        <w:gridCol w:w="6329"/>
      </w:tblGrid>
      <w:tr w:rsidR="00380099" w:rsidRPr="00380099" w14:paraId="0C2A0D4F" w14:textId="77777777" w:rsidTr="007677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0" w:type="dxa"/>
          </w:tcPr>
          <w:p w14:paraId="1EF02BE4" w14:textId="77777777" w:rsidR="00380099" w:rsidRPr="00380099" w:rsidRDefault="00380099" w:rsidP="00380099">
            <w:pPr>
              <w:spacing w:before="120"/>
              <w:jc w:val="center"/>
              <w:rPr>
                <w:rFonts w:ascii="Lucida Sans" w:eastAsia="Palatino Linotype" w:hAnsi="Lucida Sans" w:cs="Times New Roman"/>
              </w:rPr>
            </w:pPr>
            <w:r w:rsidRPr="00380099">
              <w:rPr>
                <w:rFonts w:ascii="Lucida Sans" w:eastAsia="Palatino Linotype" w:hAnsi="Lucida Sans" w:cs="Times New Roman"/>
              </w:rPr>
              <w:t>Candidate #</w:t>
            </w:r>
          </w:p>
        </w:tc>
        <w:tc>
          <w:tcPr>
            <w:tcW w:w="2021" w:type="dxa"/>
          </w:tcPr>
          <w:p w14:paraId="7ED086D1" w14:textId="77777777" w:rsidR="00380099" w:rsidRPr="00380099" w:rsidRDefault="00380099" w:rsidP="00380099">
            <w:pPr>
              <w:spacing w:before="120"/>
              <w:cnfStyle w:val="100000000000" w:firstRow="1" w:lastRow="0" w:firstColumn="0" w:lastColumn="0" w:oddVBand="0" w:evenVBand="0" w:oddHBand="0" w:evenHBand="0" w:firstRowFirstColumn="0" w:firstRowLastColumn="0" w:lastRowFirstColumn="0" w:lastRowLastColumn="0"/>
              <w:rPr>
                <w:rFonts w:ascii="Lucida Sans" w:eastAsia="Palatino Linotype" w:hAnsi="Lucida Sans" w:cs="Times New Roman"/>
              </w:rPr>
            </w:pPr>
            <w:r w:rsidRPr="00380099">
              <w:rPr>
                <w:rFonts w:ascii="Lucida Sans" w:eastAsia="Palatino Linotype" w:hAnsi="Lucida Sans" w:cs="Times New Roman"/>
              </w:rPr>
              <w:t>Name</w:t>
            </w:r>
          </w:p>
        </w:tc>
        <w:tc>
          <w:tcPr>
            <w:tcW w:w="6329" w:type="dxa"/>
          </w:tcPr>
          <w:p w14:paraId="20D0FA96" w14:textId="77777777" w:rsidR="00380099" w:rsidRPr="00380099" w:rsidRDefault="00380099" w:rsidP="00380099">
            <w:pPr>
              <w:spacing w:before="120"/>
              <w:cnfStyle w:val="100000000000" w:firstRow="1" w:lastRow="0" w:firstColumn="0" w:lastColumn="0" w:oddVBand="0" w:evenVBand="0" w:oddHBand="0" w:evenHBand="0" w:firstRowFirstColumn="0" w:firstRowLastColumn="0" w:lastRowFirstColumn="0" w:lastRowLastColumn="0"/>
              <w:rPr>
                <w:rFonts w:ascii="Lucida Sans" w:eastAsia="Palatino Linotype" w:hAnsi="Lucida Sans" w:cs="Times New Roman"/>
              </w:rPr>
            </w:pPr>
            <w:r w:rsidRPr="00380099">
              <w:rPr>
                <w:rFonts w:ascii="Lucida Sans" w:eastAsia="Palatino Linotype" w:hAnsi="Lucida Sans" w:cs="Times New Roman"/>
              </w:rPr>
              <w:t>Qualifications</w:t>
            </w:r>
          </w:p>
        </w:tc>
      </w:tr>
      <w:tr w:rsidR="00380099" w:rsidRPr="00380099" w14:paraId="41E292F2" w14:textId="77777777" w:rsidTr="00767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0" w:type="dxa"/>
          </w:tcPr>
          <w:p w14:paraId="444D47BF" w14:textId="77777777" w:rsidR="00380099" w:rsidRPr="00380099" w:rsidRDefault="00380099" w:rsidP="00380099">
            <w:pPr>
              <w:tabs>
                <w:tab w:val="right" w:leader="dot" w:pos="10080"/>
              </w:tabs>
              <w:spacing w:before="120"/>
              <w:jc w:val="center"/>
              <w:rPr>
                <w:rFonts w:ascii="Palatino Linotype" w:eastAsia="Palatino Linotype" w:hAnsi="Palatino Linotype" w:cs="Times New Roman"/>
              </w:rPr>
            </w:pPr>
            <w:r w:rsidRPr="00380099">
              <w:rPr>
                <w:rFonts w:ascii="Palatino Linotype" w:eastAsia="Palatino Linotype" w:hAnsi="Palatino Linotype" w:cs="Times New Roman"/>
              </w:rPr>
              <w:t>1</w:t>
            </w:r>
          </w:p>
        </w:tc>
        <w:tc>
          <w:tcPr>
            <w:tcW w:w="2021" w:type="dxa"/>
          </w:tcPr>
          <w:p w14:paraId="63C63F21" w14:textId="77777777" w:rsidR="00380099" w:rsidRPr="00380099" w:rsidRDefault="00380099" w:rsidP="00380099">
            <w:pPr>
              <w:tabs>
                <w:tab w:val="right" w:leader="dot" w:pos="10080"/>
              </w:tabs>
              <w:spacing w:before="120"/>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Times New Roman"/>
              </w:rPr>
            </w:pPr>
            <w:r w:rsidRPr="00380099">
              <w:rPr>
                <w:rFonts w:ascii="Palatino Linotype" w:eastAsia="Palatino Linotype" w:hAnsi="Palatino Linotype" w:cs="Times New Roman"/>
              </w:rPr>
              <w:t>Jessica Waters</w:t>
            </w:r>
          </w:p>
          <w:p w14:paraId="4770BF89" w14:textId="77777777" w:rsidR="00380099" w:rsidRPr="00380099" w:rsidRDefault="00380099" w:rsidP="00380099">
            <w:pPr>
              <w:tabs>
                <w:tab w:val="right" w:leader="dot" w:pos="10080"/>
              </w:tabs>
              <w:spacing w:before="120"/>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Times New Roman"/>
              </w:rPr>
            </w:pPr>
            <w:r w:rsidRPr="00380099">
              <w:rPr>
                <w:rFonts w:ascii="Palatino Linotype" w:eastAsia="Palatino Linotype" w:hAnsi="Palatino Linotype" w:cs="Times New Roman"/>
              </w:rPr>
              <w:t>Tucson Electric Power</w:t>
            </w:r>
          </w:p>
        </w:tc>
        <w:tc>
          <w:tcPr>
            <w:tcW w:w="6329" w:type="dxa"/>
          </w:tcPr>
          <w:p w14:paraId="4B70CFD9" w14:textId="77777777" w:rsidR="00380099" w:rsidRPr="00380099" w:rsidRDefault="00380099" w:rsidP="00380099">
            <w:pPr>
              <w:spacing w:before="120"/>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380099">
              <w:rPr>
                <w:rFonts w:ascii="Palatino Linotype" w:hAnsi="Palatino Linotype"/>
              </w:rPr>
              <w:t>Ms. Waters has worked for Tucson Electric Power in System Control and Reliability for over 18 years. Initially she worked as a Real-Time and Day Ahead Energy Scheduler.  Later, the majority of her time was spent as a transmission and Generation System Operator.  She is NERC certified and recently became Tucson’s Balancing Authority Manager where she oversees Generation Operators, Scheduling, After-The-Fact and Energy Imbalance Market operations.</w:t>
            </w:r>
          </w:p>
        </w:tc>
      </w:tr>
      <w:tr w:rsidR="00380099" w:rsidRPr="00380099" w14:paraId="3CC992A6" w14:textId="77777777" w:rsidTr="007677D1">
        <w:tc>
          <w:tcPr>
            <w:cnfStyle w:val="001000000000" w:firstRow="0" w:lastRow="0" w:firstColumn="1" w:lastColumn="0" w:oddVBand="0" w:evenVBand="0" w:oddHBand="0" w:evenHBand="0" w:firstRowFirstColumn="0" w:firstRowLastColumn="0" w:lastRowFirstColumn="0" w:lastRowLastColumn="0"/>
            <w:tcW w:w="1720" w:type="dxa"/>
          </w:tcPr>
          <w:p w14:paraId="2C2C22F6" w14:textId="77777777" w:rsidR="00380099" w:rsidRPr="00380099" w:rsidRDefault="00380099" w:rsidP="00380099">
            <w:pPr>
              <w:tabs>
                <w:tab w:val="right" w:leader="dot" w:pos="10080"/>
              </w:tabs>
              <w:spacing w:before="120"/>
              <w:jc w:val="center"/>
              <w:rPr>
                <w:rFonts w:ascii="Palatino Linotype" w:eastAsia="Palatino Linotype" w:hAnsi="Palatino Linotype" w:cs="Times New Roman"/>
              </w:rPr>
            </w:pPr>
            <w:r w:rsidRPr="00380099">
              <w:rPr>
                <w:rFonts w:ascii="Palatino Linotype" w:eastAsia="Palatino Linotype" w:hAnsi="Palatino Linotype" w:cs="Times New Roman"/>
              </w:rPr>
              <w:t>2</w:t>
            </w:r>
          </w:p>
        </w:tc>
        <w:tc>
          <w:tcPr>
            <w:tcW w:w="2021" w:type="dxa"/>
          </w:tcPr>
          <w:p w14:paraId="3445F110" w14:textId="77777777" w:rsidR="00380099" w:rsidRPr="00380099" w:rsidRDefault="00380099" w:rsidP="00380099">
            <w:pPr>
              <w:tabs>
                <w:tab w:val="right" w:leader="dot" w:pos="10080"/>
              </w:tabs>
              <w:spacing w:before="12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rPr>
            </w:pPr>
            <w:r w:rsidRPr="00380099">
              <w:rPr>
                <w:rFonts w:ascii="Palatino Linotype" w:eastAsia="Palatino Linotype" w:hAnsi="Palatino Linotype" w:cs="Times New Roman"/>
              </w:rPr>
              <w:t>Danielle Smith</w:t>
            </w:r>
          </w:p>
          <w:p w14:paraId="7A3DC767" w14:textId="77777777" w:rsidR="00380099" w:rsidRPr="00380099" w:rsidRDefault="00380099" w:rsidP="00380099">
            <w:pPr>
              <w:tabs>
                <w:tab w:val="right" w:leader="dot" w:pos="10080"/>
              </w:tabs>
              <w:spacing w:before="12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rPr>
            </w:pPr>
            <w:r w:rsidRPr="00380099">
              <w:rPr>
                <w:rFonts w:ascii="Palatino Linotype" w:eastAsia="Palatino Linotype" w:hAnsi="Palatino Linotype" w:cs="Times New Roman"/>
              </w:rPr>
              <w:t>Sacramento Municipal Utility District</w:t>
            </w:r>
          </w:p>
        </w:tc>
        <w:tc>
          <w:tcPr>
            <w:tcW w:w="6329" w:type="dxa"/>
          </w:tcPr>
          <w:p w14:paraId="2F17BD65" w14:textId="77777777" w:rsidR="00380099" w:rsidRPr="00380099" w:rsidRDefault="00380099" w:rsidP="00380099">
            <w:pPr>
              <w:spacing w:before="120"/>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380099">
              <w:rPr>
                <w:rFonts w:ascii="Palatino Linotype" w:hAnsi="Palatino Linotype"/>
              </w:rPr>
              <w:t>Ms. Smith has over 25 years of experience supporting a real-time environment in Interchange and scheduling.  Danielle has been working at the Sacramento Municipal Utility District for three years as Program Manager, Scheduling &amp; Interchange Services. Danielle worked at the California ISO for over 20 years holding various positions.  Prior to the  CAISO, Danielle worked at Southern California Edison for a number of years in prescheduling and After-The-Fact.  Danielle holds a Bachelor of Science, is a Reliability Coordinator NERC certified operator, and is active on a number of WECC, NAESB and Western Power Pool subcommittees and workgroups.</w:t>
            </w:r>
          </w:p>
        </w:tc>
      </w:tr>
    </w:tbl>
    <w:p w14:paraId="1C0BC4AC" w14:textId="77777777" w:rsidR="00380099" w:rsidRPr="00380099" w:rsidRDefault="00380099" w:rsidP="00380099">
      <w:pPr>
        <w:tabs>
          <w:tab w:val="right" w:leader="dot" w:pos="10080"/>
        </w:tabs>
        <w:spacing w:before="120"/>
        <w:rPr>
          <w:rFonts w:ascii="Lucida Sans" w:hAnsi="Lucida Sans"/>
          <w:sz w:val="27"/>
          <w:szCs w:val="27"/>
        </w:rPr>
      </w:pPr>
    </w:p>
    <w:p w14:paraId="2683225C" w14:textId="77777777" w:rsidR="00FD377B" w:rsidRPr="00F03DC7" w:rsidRDefault="00FD377B" w:rsidP="00FD377B">
      <w:pPr>
        <w:pStyle w:val="AttendanceLeader"/>
      </w:pPr>
    </w:p>
    <w:p w14:paraId="32091E5C" w14:textId="77777777" w:rsidR="00FD377B" w:rsidRPr="00F03DC7" w:rsidRDefault="00FD377B" w:rsidP="00F03DC7">
      <w:pPr>
        <w:pStyle w:val="AttendanceLeader"/>
      </w:pPr>
    </w:p>
    <w:sectPr w:rsidR="00FD377B" w:rsidRPr="00F03DC7" w:rsidSect="0098375C">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C3721" w14:textId="77777777" w:rsidR="002D2B63" w:rsidRDefault="002D2B63" w:rsidP="00997CD1">
      <w:pPr>
        <w:spacing w:after="0" w:line="240" w:lineRule="auto"/>
      </w:pPr>
      <w:r>
        <w:separator/>
      </w:r>
    </w:p>
  </w:endnote>
  <w:endnote w:type="continuationSeparator" w:id="0">
    <w:p w14:paraId="7BBD446D" w14:textId="77777777" w:rsidR="002D2B63" w:rsidRDefault="002D2B63" w:rsidP="0099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2D27" w14:textId="77777777" w:rsidR="00D70A5C" w:rsidRDefault="00D70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CA74" w14:textId="77777777" w:rsidR="00997CD1" w:rsidRPr="00201D41" w:rsidRDefault="009A053D" w:rsidP="00033906">
    <w:pPr>
      <w:pStyle w:val="Footer"/>
    </w:pPr>
    <w:r w:rsidRPr="00201D41">
      <w:rPr>
        <w:noProof/>
      </w:rPr>
      <w:drawing>
        <wp:inline distT="0" distB="0" distL="0" distR="0" wp14:anchorId="25EB9090" wp14:editId="5915A892">
          <wp:extent cx="414022" cy="274320"/>
          <wp:effectExtent l="0" t="0" r="5080" b="0"/>
          <wp:docPr id="4" name="Picture 4"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2" cy="274320"/>
                  </a:xfrm>
                  <a:prstGeom prst="rect">
                    <a:avLst/>
                  </a:prstGeom>
                  <a:noFill/>
                  <a:ln>
                    <a:noFill/>
                  </a:ln>
                </pic:spPr>
              </pic:pic>
            </a:graphicData>
          </a:graphic>
        </wp:inline>
      </w:drawing>
    </w:r>
    <w:r w:rsidRPr="00033906">
      <w:rPr>
        <w:u w:val="single"/>
      </w:rPr>
      <w:tab/>
    </w:r>
    <w:r w:rsidRPr="00033906">
      <w:rPr>
        <w:u w:val="single"/>
      </w:rPr>
      <w:tab/>
    </w:r>
    <w:r w:rsidR="00666C5A" w:rsidRPr="00201D41">
      <w:t xml:space="preserve"> </w:t>
    </w:r>
    <w:r w:rsidR="00666C5A" w:rsidRPr="00033906">
      <w:fldChar w:fldCharType="begin"/>
    </w:r>
    <w:r w:rsidR="00666C5A" w:rsidRPr="00033906">
      <w:instrText xml:space="preserve"> PAGE   \* MERGEFORMAT </w:instrText>
    </w:r>
    <w:r w:rsidR="00666C5A" w:rsidRPr="00033906">
      <w:fldChar w:fldCharType="separate"/>
    </w:r>
    <w:r w:rsidR="00577571">
      <w:rPr>
        <w:noProof/>
      </w:rPr>
      <w:t>3</w:t>
    </w:r>
    <w:r w:rsidR="00666C5A" w:rsidRPr="0003390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BACD" w14:textId="77777777" w:rsidR="009A053D" w:rsidRPr="00033906" w:rsidRDefault="009C4589" w:rsidP="00033906">
    <w:pPr>
      <w:pStyle w:val="Footer"/>
      <w:pBdr>
        <w:bottom w:val="single" w:sz="4" w:space="1" w:color="00395D" w:themeColor="accent1"/>
      </w:pBdr>
    </w:pPr>
    <w:r w:rsidRPr="00033906">
      <w:rPr>
        <w:noProof/>
      </w:rPr>
      <w:drawing>
        <wp:anchor distT="0" distB="0" distL="114300" distR="114300" simplePos="0" relativeHeight="251666432" behindDoc="0" locked="0" layoutInCell="1" allowOverlap="1" wp14:anchorId="00985E0F" wp14:editId="705D1D91">
          <wp:simplePos x="0" y="0"/>
          <wp:positionH relativeFrom="margin">
            <wp:posOffset>2990850</wp:posOffset>
          </wp:positionH>
          <wp:positionV relativeFrom="paragraph">
            <wp:posOffset>116205</wp:posOffset>
          </wp:positionV>
          <wp:extent cx="414020" cy="274320"/>
          <wp:effectExtent l="0" t="0" r="5080" b="0"/>
          <wp:wrapNone/>
          <wp:docPr id="2" name="Picture 2"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274320"/>
                  </a:xfrm>
                  <a:prstGeom prst="rect">
                    <a:avLst/>
                  </a:prstGeom>
                  <a:noFill/>
                  <a:ln>
                    <a:noFill/>
                  </a:ln>
                </pic:spPr>
              </pic:pic>
            </a:graphicData>
          </a:graphic>
        </wp:anchor>
      </w:drawing>
    </w:r>
    <w:r w:rsidR="00201D41" w:rsidRPr="00033906">
      <w:tab/>
    </w:r>
    <w:r w:rsidR="00201D41" w:rsidRPr="0003390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70135" w14:textId="77777777" w:rsidR="002D2B63" w:rsidRDefault="002D2B63" w:rsidP="00997CD1">
      <w:pPr>
        <w:spacing w:after="0" w:line="240" w:lineRule="auto"/>
      </w:pPr>
      <w:r>
        <w:separator/>
      </w:r>
    </w:p>
  </w:footnote>
  <w:footnote w:type="continuationSeparator" w:id="0">
    <w:p w14:paraId="0FAB263D" w14:textId="77777777" w:rsidR="002D2B63" w:rsidRDefault="002D2B63" w:rsidP="00997CD1">
      <w:pPr>
        <w:spacing w:after="0" w:line="240" w:lineRule="auto"/>
      </w:pPr>
      <w:r>
        <w:continuationSeparator/>
      </w:r>
    </w:p>
  </w:footnote>
  <w:footnote w:id="1">
    <w:p w14:paraId="642C77A3" w14:textId="41A065E6" w:rsidR="00705349" w:rsidRDefault="00705349">
      <w:pPr>
        <w:pStyle w:val="FootnoteText"/>
      </w:pPr>
      <w:r>
        <w:rPr>
          <w:rStyle w:val="FootnoteReference"/>
        </w:rPr>
        <w:footnoteRef/>
      </w:r>
      <w:r>
        <w:t xml:space="preserve"> </w:t>
      </w:r>
      <w:r w:rsidRPr="00705349">
        <w:t>SVS 4</w:t>
      </w:r>
      <w:r w:rsidR="003F5772">
        <w:t>—</w:t>
      </w:r>
      <w:r w:rsidRPr="00705349">
        <w:t>Paul Rodriguez, IID (New), SVS 5</w:t>
      </w:r>
      <w:r w:rsidR="003F5772">
        <w:t>—</w:t>
      </w:r>
      <w:r w:rsidRPr="00705349">
        <w:t>Adrian Andreoiu, BC Hydro (New), SVS 7</w:t>
      </w:r>
      <w:r w:rsidR="003F5772">
        <w:t>—</w:t>
      </w:r>
      <w:r w:rsidRPr="00705349">
        <w:t>Leo Bernier</w:t>
      </w:r>
      <w:r w:rsidR="003F5772">
        <w:t xml:space="preserve">, </w:t>
      </w:r>
      <w:r w:rsidRPr="00705349">
        <w:t>AES (New); SVS 1</w:t>
      </w:r>
      <w:r w:rsidR="003F5772">
        <w:t>—</w:t>
      </w:r>
      <w:r w:rsidRPr="00705349">
        <w:t>Ron Sporseen (Returning), SVS 8</w:t>
      </w:r>
      <w:r w:rsidR="003F5772">
        <w:t>—</w:t>
      </w:r>
      <w:r w:rsidRPr="00705349">
        <w:t>Crystal Musselman (Returning), SVS 9</w:t>
      </w:r>
      <w:r w:rsidR="003F5772">
        <w:t>—</w:t>
      </w:r>
      <w:r w:rsidRPr="00705349">
        <w:t>Chris McLean (Returning)</w:t>
      </w:r>
    </w:p>
  </w:footnote>
  <w:footnote w:id="2">
    <w:p w14:paraId="0ED156F5" w14:textId="59ACE464" w:rsidR="0043728E" w:rsidRDefault="00705349" w:rsidP="00537552">
      <w:pPr>
        <w:pStyle w:val="FootnoteText"/>
      </w:pPr>
      <w:r>
        <w:rPr>
          <w:rStyle w:val="FootnoteReference"/>
        </w:rPr>
        <w:footnoteRef/>
      </w:r>
      <w:r>
        <w:t xml:space="preserve"> </w:t>
      </w:r>
      <w:hyperlink r:id="rId1" w:history="1">
        <w:r w:rsidR="00B474A6" w:rsidRPr="00000498">
          <w:rPr>
            <w:rStyle w:val="Hyperlink"/>
          </w:rPr>
          <w:t>WECC-0147 BAL-004-WECC-4 ATEC</w:t>
        </w:r>
        <w:r w:rsidR="00000498" w:rsidRPr="00000498">
          <w:rPr>
            <w:rStyle w:val="Hyperlink"/>
          </w:rPr>
          <w:t>—Final Ballot</w:t>
        </w:r>
      </w:hyperlink>
      <w:r w:rsidR="00000498">
        <w:t xml:space="preserve"> </w:t>
      </w:r>
    </w:p>
    <w:p w14:paraId="6796B79B" w14:textId="10794D52" w:rsidR="00537552" w:rsidRDefault="00380099" w:rsidP="00D70A5C">
      <w:pPr>
        <w:pStyle w:val="FootnoteText"/>
      </w:pPr>
      <w:hyperlink r:id="rId2" w:history="1">
        <w:r w:rsidR="00850ED9" w:rsidRPr="00850ED9">
          <w:rPr>
            <w:rStyle w:val="Hyperlink"/>
          </w:rPr>
          <w:t>Standards Voting page</w:t>
        </w:r>
      </w:hyperlink>
    </w:p>
  </w:footnote>
  <w:footnote w:id="3">
    <w:p w14:paraId="6C6883D7" w14:textId="461BD6B4" w:rsidR="00537552" w:rsidRDefault="00537552" w:rsidP="00537552">
      <w:pPr>
        <w:pStyle w:val="FootnoteText"/>
      </w:pPr>
      <w:r>
        <w:rPr>
          <w:rStyle w:val="FootnoteReference"/>
        </w:rPr>
        <w:footnoteRef/>
      </w:r>
      <w:r>
        <w:t xml:space="preserve"> </w:t>
      </w:r>
      <w:hyperlink r:id="rId3" w:history="1">
        <w:r w:rsidR="00B7466C" w:rsidRPr="00853D51">
          <w:rPr>
            <w:rStyle w:val="Hyperlink"/>
          </w:rPr>
          <w:t xml:space="preserve">WECC-0150 PRC-001-WECC-CRT </w:t>
        </w:r>
        <w:r w:rsidR="00853D51" w:rsidRPr="00853D51">
          <w:rPr>
            <w:rStyle w:val="Hyperlink"/>
          </w:rPr>
          <w:t>Gov Droop Notice of Final Ballot Results</w:t>
        </w:r>
      </w:hyperlink>
      <w:r w:rsidR="00853D51">
        <w:t xml:space="preserve"> </w:t>
      </w:r>
    </w:p>
    <w:p w14:paraId="4156CA8B" w14:textId="1C7DBE6D" w:rsidR="00537552" w:rsidRDefault="00380099" w:rsidP="00537552">
      <w:pPr>
        <w:pStyle w:val="FootnoteText"/>
      </w:pPr>
      <w:hyperlink r:id="rId4" w:history="1">
        <w:r w:rsidR="00850ED9" w:rsidRPr="00850ED9">
          <w:rPr>
            <w:rStyle w:val="Hyperlink"/>
          </w:rPr>
          <w:t>Standards Voting page</w:t>
        </w:r>
      </w:hyperlink>
    </w:p>
  </w:footnote>
  <w:footnote w:id="4">
    <w:p w14:paraId="0A84B036" w14:textId="77777777" w:rsidR="00380099" w:rsidRDefault="00380099" w:rsidP="00380099">
      <w:pPr>
        <w:pStyle w:val="FootnoteText"/>
      </w:pPr>
      <w:r>
        <w:rPr>
          <w:rStyle w:val="FootnoteReference"/>
        </w:rPr>
        <w:footnoteRef/>
      </w:r>
      <w:r>
        <w:t xml:space="preserve"> Multiple individuals from a single entity can serve on the same drafting team, so long as only one from that entity is allowed to vote.  The designated voter is selected on the first day the team meets.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1BE6" w14:textId="205A9EE2" w:rsidR="005D598A" w:rsidRDefault="00380099">
    <w:pPr>
      <w:pStyle w:val="Header"/>
    </w:pPr>
    <w:r>
      <w:rPr>
        <w:noProof/>
      </w:rPr>
      <mc:AlternateContent>
        <mc:Choice Requires="wps">
          <w:drawing>
            <wp:anchor distT="0" distB="0" distL="0" distR="0" simplePos="0" relativeHeight="251678720" behindDoc="0" locked="0" layoutInCell="1" allowOverlap="1" wp14:anchorId="4F8DF8B3" wp14:editId="3EEEC1D0">
              <wp:simplePos x="635" y="635"/>
              <wp:positionH relativeFrom="page">
                <wp:align>center</wp:align>
              </wp:positionH>
              <wp:positionV relativeFrom="page">
                <wp:align>top</wp:align>
              </wp:positionV>
              <wp:extent cx="443865" cy="443865"/>
              <wp:effectExtent l="0" t="0" r="3810" b="12065"/>
              <wp:wrapNone/>
              <wp:docPr id="1690390013" name="Text Box 2"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A06870" w14:textId="7DD36487" w:rsidR="00380099" w:rsidRPr="00380099" w:rsidRDefault="00380099" w:rsidP="00380099">
                          <w:pPr>
                            <w:spacing w:after="0"/>
                            <w:rPr>
                              <w:rFonts w:ascii="Calibri" w:eastAsia="Calibri" w:hAnsi="Calibri" w:cs="Calibri"/>
                              <w:noProof/>
                              <w:color w:val="000000"/>
                              <w:sz w:val="20"/>
                              <w:szCs w:val="20"/>
                            </w:rPr>
                          </w:pPr>
                          <w:r w:rsidRPr="00380099">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8DF8B3" id="_x0000_t202" coordsize="21600,21600" o:spt="202" path="m,l,21600r21600,l21600,xe">
              <v:stroke joinstyle="miter"/>
              <v:path gradientshapeok="t" o:connecttype="rect"/>
            </v:shapetype>
            <v:shape id="Text Box 2" o:spid="_x0000_s1026" type="#_x0000_t202" alt="&lt;Limited-Disclosure&gt;" style="position:absolute;left:0;text-align:left;margin-left:0;margin-top:0;width:34.95pt;height:34.9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DA06870" w14:textId="7DD36487" w:rsidR="00380099" w:rsidRPr="00380099" w:rsidRDefault="00380099" w:rsidP="00380099">
                    <w:pPr>
                      <w:spacing w:after="0"/>
                      <w:rPr>
                        <w:rFonts w:ascii="Calibri" w:eastAsia="Calibri" w:hAnsi="Calibri" w:cs="Calibri"/>
                        <w:noProof/>
                        <w:color w:val="000000"/>
                        <w:sz w:val="20"/>
                        <w:szCs w:val="20"/>
                      </w:rPr>
                    </w:pPr>
                    <w:r w:rsidRPr="00380099">
                      <w:rPr>
                        <w:rFonts w:ascii="Calibri" w:eastAsia="Calibri" w:hAnsi="Calibri" w:cs="Calibri"/>
                        <w:noProof/>
                        <w:color w:val="000000"/>
                        <w:sz w:val="20"/>
                        <w:szCs w:val="20"/>
                      </w:rPr>
                      <w:t>&lt;Limited-Disclosure&gt;</w:t>
                    </w:r>
                  </w:p>
                </w:txbxContent>
              </v:textbox>
              <w10:wrap anchorx="page" anchory="page"/>
            </v:shape>
          </w:pict>
        </mc:Fallback>
      </mc:AlternateContent>
    </w:r>
    <w:r>
      <w:rPr>
        <w:noProof/>
      </w:rPr>
      <w:pict w14:anchorId="029D1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539407" o:spid="_x0000_s1026" type="#_x0000_t136" style="position:absolute;left:0;text-align:left;margin-left:0;margin-top:0;width:355.3pt;height:355.3pt;rotation:315;z-index:-251641856;mso-position-horizontal:center;mso-position-horizontal-relative:margin;mso-position-vertical:center;mso-position-vertical-relative:margin" o:allowincell="f" fillcolor="silver" stroked="f">
          <v:fill opacity=".5"/>
          <v:textpath style="font-family:&quot;Lucida Sans&quot;;font-size:1pt" string="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CD62" w14:textId="2CF35BD0" w:rsidR="0098375C" w:rsidRDefault="00380099" w:rsidP="009B4695">
    <w:pPr>
      <w:pStyle w:val="Header"/>
    </w:pPr>
    <w:r>
      <w:rPr>
        <w:noProof/>
      </w:rPr>
      <mc:AlternateContent>
        <mc:Choice Requires="wps">
          <w:drawing>
            <wp:anchor distT="0" distB="0" distL="0" distR="0" simplePos="0" relativeHeight="251679744" behindDoc="0" locked="0" layoutInCell="1" allowOverlap="1" wp14:anchorId="0F15F469" wp14:editId="751543D6">
              <wp:simplePos x="688019" y="181992"/>
              <wp:positionH relativeFrom="page">
                <wp:align>center</wp:align>
              </wp:positionH>
              <wp:positionV relativeFrom="page">
                <wp:align>top</wp:align>
              </wp:positionV>
              <wp:extent cx="443865" cy="443865"/>
              <wp:effectExtent l="0" t="0" r="3810" b="12065"/>
              <wp:wrapNone/>
              <wp:docPr id="230745243" name="Text Box 3"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A0FD6E" w14:textId="06275309" w:rsidR="00380099" w:rsidRPr="00380099" w:rsidRDefault="00380099" w:rsidP="00380099">
                          <w:pPr>
                            <w:spacing w:after="0"/>
                            <w:rPr>
                              <w:rFonts w:ascii="Calibri" w:eastAsia="Calibri" w:hAnsi="Calibri" w:cs="Calibri"/>
                              <w:noProof/>
                              <w:color w:val="000000"/>
                              <w:sz w:val="20"/>
                              <w:szCs w:val="20"/>
                            </w:rPr>
                          </w:pPr>
                          <w:r w:rsidRPr="00380099">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15F469" id="_x0000_t202" coordsize="21600,21600" o:spt="202" path="m,l,21600r21600,l21600,xe">
              <v:stroke joinstyle="miter"/>
              <v:path gradientshapeok="t" o:connecttype="rect"/>
            </v:shapetype>
            <v:shape id="Text Box 3" o:spid="_x0000_s1027" type="#_x0000_t202" alt="&lt;Limited-Disclosure&gt;" style="position:absolute;left:0;text-align:left;margin-left:0;margin-top:0;width:34.95pt;height:34.95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7A0FD6E" w14:textId="06275309" w:rsidR="00380099" w:rsidRPr="00380099" w:rsidRDefault="00380099" w:rsidP="00380099">
                    <w:pPr>
                      <w:spacing w:after="0"/>
                      <w:rPr>
                        <w:rFonts w:ascii="Calibri" w:eastAsia="Calibri" w:hAnsi="Calibri" w:cs="Calibri"/>
                        <w:noProof/>
                        <w:color w:val="000000"/>
                        <w:sz w:val="20"/>
                        <w:szCs w:val="20"/>
                      </w:rPr>
                    </w:pPr>
                    <w:r w:rsidRPr="00380099">
                      <w:rPr>
                        <w:rFonts w:ascii="Calibri" w:eastAsia="Calibri" w:hAnsi="Calibri" w:cs="Calibri"/>
                        <w:noProof/>
                        <w:color w:val="000000"/>
                        <w:sz w:val="20"/>
                        <w:szCs w:val="20"/>
                      </w:rPr>
                      <w:t>&lt;Limited-Disclosure&gt;</w:t>
                    </w:r>
                  </w:p>
                </w:txbxContent>
              </v:textbox>
              <w10:wrap anchorx="page" anchory="page"/>
            </v:shape>
          </w:pict>
        </mc:Fallback>
      </mc:AlternateContent>
    </w:r>
    <w:r>
      <w:rPr>
        <w:noProof/>
      </w:rPr>
      <w:pict w14:anchorId="0A5630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539408" o:spid="_x0000_s1027" type="#_x0000_t136" style="position:absolute;left:0;text-align:left;margin-left:0;margin-top:0;width:371.4pt;height:355.3pt;rotation:315;z-index:-251639808;mso-position-horizontal:center;mso-position-horizontal-relative:margin;mso-position-vertical:center;mso-position-vertical-relative:margin" o:allowincell="f" fillcolor="silver" stroked="f">
          <v:fill opacity=".5"/>
          <v:textpath style="font-family:&quot;Lucida Sans&quot;;font-size:1pt" string="Final"/>
          <w10:wrap anchorx="margin" anchory="margin"/>
        </v:shape>
      </w:pict>
    </w:r>
  </w:p>
  <w:p w14:paraId="0A44E346" w14:textId="4A47F5B3" w:rsidR="00997CD1" w:rsidRPr="00BE0C4D" w:rsidRDefault="00705349" w:rsidP="009B4695">
    <w:pPr>
      <w:pStyle w:val="Header"/>
      <w:rPr>
        <w:noProof/>
      </w:rPr>
    </w:pPr>
    <w:r>
      <w:t>WSC</w:t>
    </w:r>
    <w:r w:rsidR="009D1A67" w:rsidRPr="00BE0C4D">
      <w:t xml:space="preserve"> Meeting </w:t>
    </w:r>
    <w:r>
      <w:t>Notes</w:t>
    </w:r>
    <w:r w:rsidR="00F60318">
      <w:t>—</w:t>
    </w:r>
    <w:r>
      <w:t>December 5,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D508" w14:textId="1E4EED5F" w:rsidR="0098375C" w:rsidRPr="0098375C" w:rsidRDefault="00380099" w:rsidP="0098375C">
    <w:pPr>
      <w:pStyle w:val="PG1Header"/>
    </w:pPr>
    <w:r>
      <w:rPr>
        <w:noProof/>
      </w:rPr>
      <mc:AlternateContent>
        <mc:Choice Requires="wps">
          <w:drawing>
            <wp:anchor distT="0" distB="0" distL="0" distR="0" simplePos="0" relativeHeight="251677696" behindDoc="0" locked="0" layoutInCell="1" allowOverlap="1" wp14:anchorId="54F52635" wp14:editId="7C036E0D">
              <wp:simplePos x="686435" y="183515"/>
              <wp:positionH relativeFrom="page">
                <wp:align>center</wp:align>
              </wp:positionH>
              <wp:positionV relativeFrom="page">
                <wp:align>top</wp:align>
              </wp:positionV>
              <wp:extent cx="443865" cy="443865"/>
              <wp:effectExtent l="0" t="0" r="3810" b="12065"/>
              <wp:wrapNone/>
              <wp:docPr id="430630966" name="Text Box 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E3B5E1" w14:textId="38C53F9F" w:rsidR="00380099" w:rsidRPr="00380099" w:rsidRDefault="00380099" w:rsidP="00380099">
                          <w:pPr>
                            <w:spacing w:after="0"/>
                            <w:rPr>
                              <w:rFonts w:ascii="Calibri" w:eastAsia="Calibri" w:hAnsi="Calibri" w:cs="Calibri"/>
                              <w:noProof/>
                              <w:color w:val="000000"/>
                              <w:sz w:val="20"/>
                              <w:szCs w:val="20"/>
                            </w:rPr>
                          </w:pPr>
                          <w:r w:rsidRPr="00380099">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F52635" id="_x0000_t202" coordsize="21600,21600" o:spt="202" path="m,l,21600r21600,l21600,xe">
              <v:stroke joinstyle="miter"/>
              <v:path gradientshapeok="t" o:connecttype="rect"/>
            </v:shapetype>
            <v:shape id="Text Box 1" o:spid="_x0000_s1028" type="#_x0000_t202" alt="&lt;Limited-Disclosure&gt;" style="position:absolute;left:0;text-align:left;margin-left:0;margin-top:0;width:34.95pt;height:34.9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6E3B5E1" w14:textId="38C53F9F" w:rsidR="00380099" w:rsidRPr="00380099" w:rsidRDefault="00380099" w:rsidP="00380099">
                    <w:pPr>
                      <w:spacing w:after="0"/>
                      <w:rPr>
                        <w:rFonts w:ascii="Calibri" w:eastAsia="Calibri" w:hAnsi="Calibri" w:cs="Calibri"/>
                        <w:noProof/>
                        <w:color w:val="000000"/>
                        <w:sz w:val="20"/>
                        <w:szCs w:val="20"/>
                      </w:rPr>
                    </w:pPr>
                    <w:r w:rsidRPr="00380099">
                      <w:rPr>
                        <w:rFonts w:ascii="Calibri" w:eastAsia="Calibri" w:hAnsi="Calibri" w:cs="Calibri"/>
                        <w:noProof/>
                        <w:color w:val="000000"/>
                        <w:sz w:val="20"/>
                        <w:szCs w:val="20"/>
                      </w:rPr>
                      <w:t>&lt;Limited-Disclosure&gt;</w:t>
                    </w:r>
                  </w:p>
                </w:txbxContent>
              </v:textbox>
              <w10:wrap anchorx="page" anchory="page"/>
            </v:shape>
          </w:pict>
        </mc:Fallback>
      </mc:AlternateContent>
    </w:r>
    <w:r>
      <w:rPr>
        <w:noProof/>
      </w:rPr>
      <w:pict w14:anchorId="4E8C4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539406" o:spid="_x0000_s1025" type="#_x0000_t136" style="position:absolute;left:0;text-align:left;margin-left:0;margin-top:0;width:371.4pt;height:355.3pt;rotation:315;z-index:-251643904;mso-position-horizontal:center;mso-position-horizontal-relative:margin;mso-position-vertical:center;mso-position-vertical-relative:margin" o:allowincell="f" fillcolor="silver" stroked="f">
          <v:fill opacity=".5"/>
          <v:textpath style="font-family:&quot;Lucida Sans&quot;;font-size:1pt" string="Final"/>
          <w10:wrap anchorx="margin" anchory="margin"/>
        </v:shape>
      </w:pict>
    </w:r>
  </w:p>
  <w:p w14:paraId="55613FAA" w14:textId="717CD417" w:rsidR="00E97E61" w:rsidRPr="0098375C" w:rsidRDefault="00B54634" w:rsidP="00AB2417">
    <w:pPr>
      <w:pStyle w:val="PG1Header"/>
    </w:pPr>
    <w:r w:rsidRPr="0098375C">
      <w:rPr>
        <w:noProof/>
      </w:rPr>
      <w:drawing>
        <wp:anchor distT="0" distB="0" distL="114300" distR="114300" simplePos="0" relativeHeight="251667456" behindDoc="1" locked="0" layoutInCell="1" allowOverlap="1" wp14:anchorId="68732FF7" wp14:editId="2603F345">
          <wp:simplePos x="0" y="0"/>
          <wp:positionH relativeFrom="margin">
            <wp:align>left</wp:align>
          </wp:positionH>
          <wp:positionV relativeFrom="paragraph">
            <wp:posOffset>10795</wp:posOffset>
          </wp:positionV>
          <wp:extent cx="2286000" cy="729279"/>
          <wp:effectExtent l="0" t="0" r="0" b="0"/>
          <wp:wrapTight wrapText="bothSides">
            <wp:wrapPolygon edited="0">
              <wp:start x="3420" y="0"/>
              <wp:lineTo x="0" y="1693"/>
              <wp:lineTo x="0" y="3951"/>
              <wp:lineTo x="720" y="9031"/>
              <wp:lineTo x="0" y="18063"/>
              <wp:lineTo x="0" y="20885"/>
              <wp:lineTo x="21420" y="20885"/>
              <wp:lineTo x="21420" y="18063"/>
              <wp:lineTo x="20520" y="18063"/>
              <wp:lineTo x="21420" y="10160"/>
              <wp:lineTo x="21420" y="8467"/>
              <wp:lineTo x="21240" y="4516"/>
              <wp:lineTo x="4500" y="0"/>
              <wp:lineTo x="3420" y="0"/>
            </wp:wrapPolygon>
          </wp:wrapTight>
          <wp:docPr id="3" name="Picture 3" descr="C:\Users\kquick\AppData\Local\Microsoft\Windows\INetCache\Content.Word\WECC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_Tag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9279"/>
                  </a:xfrm>
                  <a:prstGeom prst="rect">
                    <a:avLst/>
                  </a:prstGeom>
                  <a:noFill/>
                  <a:ln>
                    <a:noFill/>
                  </a:ln>
                </pic:spPr>
              </pic:pic>
            </a:graphicData>
          </a:graphic>
          <wp14:sizeRelH relativeFrom="page">
            <wp14:pctWidth>0</wp14:pctWidth>
          </wp14:sizeRelH>
          <wp14:sizeRelV relativeFrom="page">
            <wp14:pctHeight>0</wp14:pctHeight>
          </wp14:sizeRelV>
        </wp:anchor>
      </w:drawing>
    </w:r>
    <w:r w:rsidR="00705349">
      <w:t>WECC Standards Committee</w:t>
    </w:r>
  </w:p>
  <w:p w14:paraId="0ED43999" w14:textId="53317001" w:rsidR="00E97E61" w:rsidRPr="0098375C" w:rsidRDefault="009D1A67" w:rsidP="0098375C">
    <w:pPr>
      <w:pStyle w:val="PG1Header"/>
    </w:pPr>
    <w:r w:rsidRPr="0098375C">
      <w:t>Meeting</w:t>
    </w:r>
    <w:r w:rsidR="00FB74FE" w:rsidRPr="0098375C">
      <w:t xml:space="preserve"> </w:t>
    </w:r>
    <w:r w:rsidR="00705349">
      <w:t>Notes</w:t>
    </w:r>
  </w:p>
  <w:p w14:paraId="7EB25814" w14:textId="360634A5" w:rsidR="00577571" w:rsidRPr="0098375C" w:rsidRDefault="00705349" w:rsidP="0098375C">
    <w:pPr>
      <w:pStyle w:val="PG1Header"/>
    </w:pPr>
    <w:r>
      <w:t>December 5, 2023</w:t>
    </w:r>
  </w:p>
  <w:p w14:paraId="1AE9EBA2" w14:textId="2AA2C0FD" w:rsidR="009D1A67" w:rsidRPr="0098375C" w:rsidRDefault="004F7EDF" w:rsidP="0098375C">
    <w:pPr>
      <w:pStyle w:val="PG1Header"/>
    </w:pPr>
    <w:r w:rsidRPr="0098375C">
      <w:t>Virtual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9420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F6F4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A0EAD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F8E5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9EBE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58E1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F07B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4093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641010"/>
    <w:lvl w:ilvl="0">
      <w:start w:val="1"/>
      <w:numFmt w:val="decimal"/>
      <w:pStyle w:val="ListNumber"/>
      <w:lvlText w:val="%1."/>
      <w:lvlJc w:val="left"/>
      <w:pPr>
        <w:ind w:left="360" w:hanging="360"/>
      </w:pPr>
    </w:lvl>
  </w:abstractNum>
  <w:abstractNum w:abstractNumId="9" w15:restartNumberingAfterBreak="0">
    <w:nsid w:val="FFFFFF89"/>
    <w:multiLevelType w:val="singleLevel"/>
    <w:tmpl w:val="D29C62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30542"/>
    <w:multiLevelType w:val="hybridMultilevel"/>
    <w:tmpl w:val="BEC889A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DD26BBA"/>
    <w:multiLevelType w:val="hybridMultilevel"/>
    <w:tmpl w:val="2088737E"/>
    <w:lvl w:ilvl="0" w:tplc="F434FF4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9308E3"/>
    <w:multiLevelType w:val="hybridMultilevel"/>
    <w:tmpl w:val="ED709B1E"/>
    <w:lvl w:ilvl="0" w:tplc="04090013">
      <w:start w:val="1"/>
      <w:numFmt w:val="upperRoman"/>
      <w:lvlText w:val="%1."/>
      <w:lvlJc w:val="right"/>
      <w:pPr>
        <w:ind w:left="288" w:hanging="360"/>
      </w:pPr>
    </w:lvl>
    <w:lvl w:ilvl="1" w:tplc="49500A74">
      <w:start w:val="1"/>
      <w:numFmt w:val="decimal"/>
      <w:lvlText w:val="%2)"/>
      <w:lvlJc w:val="left"/>
      <w:pPr>
        <w:ind w:left="1008" w:hanging="360"/>
      </w:pPr>
      <w:rPr>
        <w:rFonts w:hint="default"/>
      </w:r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3" w15:restartNumberingAfterBreak="0">
    <w:nsid w:val="1D3A62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822BAE"/>
    <w:multiLevelType w:val="hybridMultilevel"/>
    <w:tmpl w:val="448E836A"/>
    <w:lvl w:ilvl="0" w:tplc="061465B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803F8"/>
    <w:multiLevelType w:val="hybridMultilevel"/>
    <w:tmpl w:val="F5D46B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52219D"/>
    <w:multiLevelType w:val="hybridMultilevel"/>
    <w:tmpl w:val="CD9C7336"/>
    <w:lvl w:ilvl="0" w:tplc="69428D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6F6158"/>
    <w:multiLevelType w:val="hybridMultilevel"/>
    <w:tmpl w:val="890AE8CC"/>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65CC0C27"/>
    <w:multiLevelType w:val="hybridMultilevel"/>
    <w:tmpl w:val="AB30E3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A5348E"/>
    <w:multiLevelType w:val="hybridMultilevel"/>
    <w:tmpl w:val="DAE64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A06501"/>
    <w:multiLevelType w:val="hybridMultilevel"/>
    <w:tmpl w:val="F2846896"/>
    <w:lvl w:ilvl="0" w:tplc="D79E56C4">
      <w:start w:val="1"/>
      <w:numFmt w:val="decimal"/>
      <w:pStyle w:val="Heading2"/>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F30B44"/>
    <w:multiLevelType w:val="hybridMultilevel"/>
    <w:tmpl w:val="20B875C8"/>
    <w:lvl w:ilvl="0" w:tplc="E50C7E8A">
      <w:start w:val="1"/>
      <w:numFmt w:val="bullet"/>
      <w:pStyle w:val="List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97369880">
    <w:abstractNumId w:val="11"/>
  </w:num>
  <w:num w:numId="2" w16cid:durableId="2141603508">
    <w:abstractNumId w:val="10"/>
  </w:num>
  <w:num w:numId="3" w16cid:durableId="685639140">
    <w:abstractNumId w:val="9"/>
  </w:num>
  <w:num w:numId="4" w16cid:durableId="1766609562">
    <w:abstractNumId w:val="7"/>
  </w:num>
  <w:num w:numId="5" w16cid:durableId="1556238946">
    <w:abstractNumId w:val="6"/>
  </w:num>
  <w:num w:numId="6" w16cid:durableId="1769348295">
    <w:abstractNumId w:val="5"/>
  </w:num>
  <w:num w:numId="7" w16cid:durableId="1268998457">
    <w:abstractNumId w:val="4"/>
  </w:num>
  <w:num w:numId="8" w16cid:durableId="389421070">
    <w:abstractNumId w:val="8"/>
  </w:num>
  <w:num w:numId="9" w16cid:durableId="767118625">
    <w:abstractNumId w:val="3"/>
  </w:num>
  <w:num w:numId="10" w16cid:durableId="1508596428">
    <w:abstractNumId w:val="2"/>
  </w:num>
  <w:num w:numId="11" w16cid:durableId="955405626">
    <w:abstractNumId w:val="1"/>
  </w:num>
  <w:num w:numId="12" w16cid:durableId="1711756357">
    <w:abstractNumId w:val="0"/>
  </w:num>
  <w:num w:numId="13" w16cid:durableId="715469556">
    <w:abstractNumId w:val="12"/>
  </w:num>
  <w:num w:numId="14" w16cid:durableId="694237058">
    <w:abstractNumId w:val="15"/>
  </w:num>
  <w:num w:numId="15" w16cid:durableId="64958163">
    <w:abstractNumId w:val="17"/>
  </w:num>
  <w:num w:numId="16" w16cid:durableId="497767649">
    <w:abstractNumId w:val="14"/>
  </w:num>
  <w:num w:numId="17" w16cid:durableId="124668311">
    <w:abstractNumId w:val="19"/>
  </w:num>
  <w:num w:numId="18" w16cid:durableId="65227038">
    <w:abstractNumId w:val="21"/>
  </w:num>
  <w:num w:numId="19" w16cid:durableId="1086149413">
    <w:abstractNumId w:val="18"/>
  </w:num>
  <w:num w:numId="20" w16cid:durableId="202056593">
    <w:abstractNumId w:val="16"/>
  </w:num>
  <w:num w:numId="21" w16cid:durableId="1619601225">
    <w:abstractNumId w:val="20"/>
  </w:num>
  <w:num w:numId="22" w16cid:durableId="7530156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0trQwMzY0NTQysDBR0lEKTi0uzszPAykwNK4FAJ02CVotAAAA"/>
  </w:docVars>
  <w:rsids>
    <w:rsidRoot w:val="00705349"/>
    <w:rsid w:val="00000498"/>
    <w:rsid w:val="000114C1"/>
    <w:rsid w:val="00016143"/>
    <w:rsid w:val="0002626E"/>
    <w:rsid w:val="00031AFB"/>
    <w:rsid w:val="00032488"/>
    <w:rsid w:val="00033906"/>
    <w:rsid w:val="000415FC"/>
    <w:rsid w:val="000534FE"/>
    <w:rsid w:val="00054CC6"/>
    <w:rsid w:val="000655B7"/>
    <w:rsid w:val="00086AA6"/>
    <w:rsid w:val="000A3E72"/>
    <w:rsid w:val="000A753D"/>
    <w:rsid w:val="000B5B88"/>
    <w:rsid w:val="000F4428"/>
    <w:rsid w:val="000F6CFC"/>
    <w:rsid w:val="00100BE7"/>
    <w:rsid w:val="00141FB5"/>
    <w:rsid w:val="001441C7"/>
    <w:rsid w:val="0014726A"/>
    <w:rsid w:val="001547AF"/>
    <w:rsid w:val="0016710F"/>
    <w:rsid w:val="00191DAF"/>
    <w:rsid w:val="00192ABC"/>
    <w:rsid w:val="001B09E1"/>
    <w:rsid w:val="001F1DB9"/>
    <w:rsid w:val="00201D41"/>
    <w:rsid w:val="00206B16"/>
    <w:rsid w:val="002203AA"/>
    <w:rsid w:val="00221E47"/>
    <w:rsid w:val="0023471B"/>
    <w:rsid w:val="00260E14"/>
    <w:rsid w:val="00265526"/>
    <w:rsid w:val="00271B3D"/>
    <w:rsid w:val="002972CE"/>
    <w:rsid w:val="002B3FED"/>
    <w:rsid w:val="002D2B63"/>
    <w:rsid w:val="002E24F1"/>
    <w:rsid w:val="002E7AE1"/>
    <w:rsid w:val="003002E9"/>
    <w:rsid w:val="00327DB8"/>
    <w:rsid w:val="00342D1F"/>
    <w:rsid w:val="0034659C"/>
    <w:rsid w:val="00380099"/>
    <w:rsid w:val="00382837"/>
    <w:rsid w:val="003A39A1"/>
    <w:rsid w:val="003D0651"/>
    <w:rsid w:val="003D6FFB"/>
    <w:rsid w:val="003E7E51"/>
    <w:rsid w:val="003F4D9A"/>
    <w:rsid w:val="003F5772"/>
    <w:rsid w:val="00401576"/>
    <w:rsid w:val="00420B9A"/>
    <w:rsid w:val="0043728E"/>
    <w:rsid w:val="0045498D"/>
    <w:rsid w:val="004810C7"/>
    <w:rsid w:val="004957A1"/>
    <w:rsid w:val="004D1AA4"/>
    <w:rsid w:val="004D66CD"/>
    <w:rsid w:val="004D7C57"/>
    <w:rsid w:val="004F7EDF"/>
    <w:rsid w:val="00527B93"/>
    <w:rsid w:val="00537552"/>
    <w:rsid w:val="0054204F"/>
    <w:rsid w:val="00553C2B"/>
    <w:rsid w:val="0057044C"/>
    <w:rsid w:val="00572213"/>
    <w:rsid w:val="00577571"/>
    <w:rsid w:val="00595BD7"/>
    <w:rsid w:val="005A5D4D"/>
    <w:rsid w:val="005B75EF"/>
    <w:rsid w:val="005C3616"/>
    <w:rsid w:val="005D0871"/>
    <w:rsid w:val="005D4224"/>
    <w:rsid w:val="005D578E"/>
    <w:rsid w:val="005D598A"/>
    <w:rsid w:val="00630E39"/>
    <w:rsid w:val="0064585B"/>
    <w:rsid w:val="00666C5A"/>
    <w:rsid w:val="00670210"/>
    <w:rsid w:val="006B418A"/>
    <w:rsid w:val="006E6868"/>
    <w:rsid w:val="00705349"/>
    <w:rsid w:val="00706E3B"/>
    <w:rsid w:val="00713BB3"/>
    <w:rsid w:val="00715CBD"/>
    <w:rsid w:val="00726300"/>
    <w:rsid w:val="00750F04"/>
    <w:rsid w:val="007727AD"/>
    <w:rsid w:val="00782E3B"/>
    <w:rsid w:val="007864D4"/>
    <w:rsid w:val="007C103A"/>
    <w:rsid w:val="00823720"/>
    <w:rsid w:val="008455E9"/>
    <w:rsid w:val="00850ED9"/>
    <w:rsid w:val="00851A1C"/>
    <w:rsid w:val="00853D51"/>
    <w:rsid w:val="00855458"/>
    <w:rsid w:val="00857183"/>
    <w:rsid w:val="0087457D"/>
    <w:rsid w:val="00887F8C"/>
    <w:rsid w:val="008A2E8E"/>
    <w:rsid w:val="008B17FA"/>
    <w:rsid w:val="00903097"/>
    <w:rsid w:val="00910191"/>
    <w:rsid w:val="00912C3B"/>
    <w:rsid w:val="00922ED8"/>
    <w:rsid w:val="00943C6F"/>
    <w:rsid w:val="00946B27"/>
    <w:rsid w:val="009527B5"/>
    <w:rsid w:val="00957494"/>
    <w:rsid w:val="00974AAC"/>
    <w:rsid w:val="00975F6B"/>
    <w:rsid w:val="009765BF"/>
    <w:rsid w:val="0098375C"/>
    <w:rsid w:val="00997CD1"/>
    <w:rsid w:val="009A053D"/>
    <w:rsid w:val="009B4695"/>
    <w:rsid w:val="009C010C"/>
    <w:rsid w:val="009C4589"/>
    <w:rsid w:val="009D1A67"/>
    <w:rsid w:val="009D46EF"/>
    <w:rsid w:val="009D65F1"/>
    <w:rsid w:val="009E0A02"/>
    <w:rsid w:val="009E5230"/>
    <w:rsid w:val="009E68FE"/>
    <w:rsid w:val="009E6C59"/>
    <w:rsid w:val="00A01774"/>
    <w:rsid w:val="00A51FC6"/>
    <w:rsid w:val="00A534C3"/>
    <w:rsid w:val="00A61C50"/>
    <w:rsid w:val="00A74C53"/>
    <w:rsid w:val="00A82893"/>
    <w:rsid w:val="00AB2417"/>
    <w:rsid w:val="00AE3EC0"/>
    <w:rsid w:val="00B048F9"/>
    <w:rsid w:val="00B101D4"/>
    <w:rsid w:val="00B12EC4"/>
    <w:rsid w:val="00B227FA"/>
    <w:rsid w:val="00B33ED7"/>
    <w:rsid w:val="00B41B93"/>
    <w:rsid w:val="00B474A6"/>
    <w:rsid w:val="00B527E3"/>
    <w:rsid w:val="00B54634"/>
    <w:rsid w:val="00B7466C"/>
    <w:rsid w:val="00B8564B"/>
    <w:rsid w:val="00BB045C"/>
    <w:rsid w:val="00BB14B5"/>
    <w:rsid w:val="00BB49FA"/>
    <w:rsid w:val="00BE0AB5"/>
    <w:rsid w:val="00BE0C4D"/>
    <w:rsid w:val="00BE1490"/>
    <w:rsid w:val="00BF0D5D"/>
    <w:rsid w:val="00C70D0B"/>
    <w:rsid w:val="00C771AA"/>
    <w:rsid w:val="00C905C0"/>
    <w:rsid w:val="00CC3374"/>
    <w:rsid w:val="00CD74E0"/>
    <w:rsid w:val="00CE6000"/>
    <w:rsid w:val="00CF787C"/>
    <w:rsid w:val="00CF7D1B"/>
    <w:rsid w:val="00D16DED"/>
    <w:rsid w:val="00D22868"/>
    <w:rsid w:val="00D37460"/>
    <w:rsid w:val="00D4580E"/>
    <w:rsid w:val="00D6188A"/>
    <w:rsid w:val="00D64360"/>
    <w:rsid w:val="00D70A5C"/>
    <w:rsid w:val="00D75548"/>
    <w:rsid w:val="00D75C3C"/>
    <w:rsid w:val="00D81837"/>
    <w:rsid w:val="00D93100"/>
    <w:rsid w:val="00DA25A6"/>
    <w:rsid w:val="00DB19B0"/>
    <w:rsid w:val="00E13085"/>
    <w:rsid w:val="00E4626C"/>
    <w:rsid w:val="00E534FD"/>
    <w:rsid w:val="00E55554"/>
    <w:rsid w:val="00E56831"/>
    <w:rsid w:val="00E6044E"/>
    <w:rsid w:val="00E665C0"/>
    <w:rsid w:val="00E726B1"/>
    <w:rsid w:val="00E97E61"/>
    <w:rsid w:val="00EB14CE"/>
    <w:rsid w:val="00F03DC7"/>
    <w:rsid w:val="00F203A7"/>
    <w:rsid w:val="00F2645C"/>
    <w:rsid w:val="00F521FC"/>
    <w:rsid w:val="00F60318"/>
    <w:rsid w:val="00F611DE"/>
    <w:rsid w:val="00F6624F"/>
    <w:rsid w:val="00F73CB4"/>
    <w:rsid w:val="00F83AC5"/>
    <w:rsid w:val="00F87FB1"/>
    <w:rsid w:val="00F94AF6"/>
    <w:rsid w:val="00FB0959"/>
    <w:rsid w:val="00FB3576"/>
    <w:rsid w:val="00FB74FE"/>
    <w:rsid w:val="00FD1136"/>
    <w:rsid w:val="00FD37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8C41C"/>
  <w15:docId w15:val="{D3AE914E-39C8-491E-96EA-C450193C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uiPriority="9"/>
    <w:lsdException w:name="heading 7" w:uiPriority="9"/>
    <w:lsdException w:name="heading 8" w:uiPriority="9"/>
    <w:lsdException w:name="heading 9" w:uiPriority="9"/>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1" w:unhideWhenUsed="1"/>
    <w:lsdException w:name="header" w:semiHidden="1" w:unhideWhenUsed="1" w:qFormat="1"/>
    <w:lsdException w:name="footer" w:semiHidden="1" w:unhideWhenUsed="1"/>
    <w:lsdException w:name="caption" w:semiHidden="1" w:uiPriority="35" w:unhideWhenUsed="1"/>
    <w:lsdException w:name="annotation reference" w:semiHidden="1" w:unhideWhenUsed="1"/>
    <w:lsdException w:name="List Bullet" w:semiHidden="1" w:unhideWhenUsed="1" w:qFormat="1"/>
    <w:lsdException w:name="List Number" w:semiHidden="1" w:unhideWhenUsed="1"/>
    <w:lsdException w:name="Title" w:uiPriority="10"/>
    <w:lsdException w:name="Default Paragraph Font" w:semiHidden="1" w:uiPriority="1" w:unhideWhenUsed="1"/>
    <w:lsdException w:name="Subtitle" w:uiPriority="11"/>
    <w:lsdException w:name="Hyperlink" w:semiHidden="1" w:unhideWhenUsed="1"/>
    <w:lsdException w:name="Strong" w:uiPriority="22"/>
    <w:lsdException w:name="Emphasis" w:uiPriority="20"/>
    <w:lsdException w:name="HTML Top of Form" w:semiHidden="1" w:unhideWhenUsed="1"/>
    <w:lsdException w:name="HTML Bottom of Form"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98375C"/>
    <w:pPr>
      <w:spacing w:before="0"/>
    </w:pPr>
  </w:style>
  <w:style w:type="paragraph" w:styleId="Heading1">
    <w:name w:val="heading 1"/>
    <w:basedOn w:val="Normal"/>
    <w:next w:val="Normal2"/>
    <w:link w:val="Heading1Char"/>
    <w:uiPriority w:val="1"/>
    <w:qFormat/>
    <w:rsid w:val="00A51FC6"/>
    <w:pPr>
      <w:spacing w:before="360"/>
      <w:jc w:val="center"/>
      <w:outlineLvl w:val="0"/>
    </w:pPr>
    <w:rPr>
      <w:rFonts w:ascii="Lucida Sans" w:eastAsiaTheme="majorEastAsia" w:hAnsi="Lucida Sans" w:cstheme="majorBidi"/>
      <w:b/>
      <w:bCs/>
      <w:color w:val="101820"/>
      <w:sz w:val="27"/>
      <w:szCs w:val="28"/>
    </w:rPr>
  </w:style>
  <w:style w:type="paragraph" w:styleId="Heading2">
    <w:name w:val="heading 2"/>
    <w:basedOn w:val="Heading1"/>
    <w:next w:val="Normal2"/>
    <w:link w:val="Heading2Char"/>
    <w:uiPriority w:val="2"/>
    <w:qFormat/>
    <w:rsid w:val="000114C1"/>
    <w:pPr>
      <w:keepNext/>
      <w:numPr>
        <w:numId w:val="21"/>
      </w:numPr>
      <w:spacing w:before="240"/>
      <w:ind w:hanging="720"/>
      <w:jc w:val="left"/>
      <w:outlineLvl w:val="1"/>
    </w:pPr>
    <w:rPr>
      <w:sz w:val="26"/>
      <w:szCs w:val="26"/>
    </w:rPr>
  </w:style>
  <w:style w:type="paragraph" w:styleId="Heading3">
    <w:name w:val="heading 3"/>
    <w:basedOn w:val="Normal"/>
    <w:next w:val="Normal"/>
    <w:link w:val="Heading3Char"/>
    <w:uiPriority w:val="9"/>
    <w:qFormat/>
    <w:rsid w:val="007864D4"/>
    <w:pPr>
      <w:keepNext/>
      <w:keepLines/>
      <w:tabs>
        <w:tab w:val="right" w:leader="dot" w:pos="10080"/>
      </w:tabs>
      <w:spacing w:before="200"/>
      <w:outlineLvl w:val="2"/>
    </w:pPr>
    <w:rPr>
      <w:rFonts w:ascii="Lucida Sans" w:eastAsiaTheme="majorEastAsia" w:hAnsi="Lucida Sans" w:cstheme="majorBidi"/>
      <w:b/>
      <w:bCs/>
      <w:color w:val="000000" w:themeColor="text1"/>
    </w:rPr>
  </w:style>
  <w:style w:type="paragraph" w:styleId="Heading4">
    <w:name w:val="heading 4"/>
    <w:basedOn w:val="Normal"/>
    <w:next w:val="Normal"/>
    <w:link w:val="Heading4Char"/>
    <w:uiPriority w:val="9"/>
    <w:rsid w:val="00192ABC"/>
    <w:pPr>
      <w:keepNext/>
      <w:keepLines/>
      <w:spacing w:before="200"/>
      <w:outlineLvl w:val="3"/>
    </w:pPr>
    <w:rPr>
      <w:rFonts w:eastAsiaTheme="majorEastAsia"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51FC6"/>
    <w:rPr>
      <w:rFonts w:ascii="Lucida Sans" w:eastAsiaTheme="majorEastAsia" w:hAnsi="Lucida Sans" w:cstheme="majorBidi"/>
      <w:b/>
      <w:bCs/>
      <w:color w:val="101820"/>
      <w:sz w:val="27"/>
      <w:szCs w:val="28"/>
    </w:rPr>
  </w:style>
  <w:style w:type="character" w:customStyle="1" w:styleId="Heading2Char">
    <w:name w:val="Heading 2 Char"/>
    <w:basedOn w:val="DefaultParagraphFont"/>
    <w:link w:val="Heading2"/>
    <w:uiPriority w:val="2"/>
    <w:rsid w:val="000114C1"/>
    <w:rPr>
      <w:rFonts w:ascii="Lucida Sans" w:eastAsiaTheme="majorEastAsia" w:hAnsi="Lucida Sans" w:cstheme="majorBidi"/>
      <w:b/>
      <w:bCs/>
      <w:color w:val="101820"/>
      <w:sz w:val="26"/>
      <w:szCs w:val="26"/>
    </w:rPr>
  </w:style>
  <w:style w:type="character" w:styleId="Hyperlink">
    <w:name w:val="Hyperlink"/>
    <w:basedOn w:val="DefaultParagraphFont"/>
    <w:uiPriority w:val="8"/>
    <w:rsid w:val="005D578E"/>
    <w:rPr>
      <w:color w:val="0070C0"/>
      <w:u w:val="none"/>
    </w:rPr>
  </w:style>
  <w:style w:type="paragraph" w:styleId="Header">
    <w:name w:val="header"/>
    <w:basedOn w:val="Normal"/>
    <w:link w:val="HeaderChar"/>
    <w:uiPriority w:val="4"/>
    <w:qFormat/>
    <w:rsid w:val="0098375C"/>
    <w:pPr>
      <w:spacing w:before="120"/>
      <w:jc w:val="right"/>
    </w:pPr>
    <w:rPr>
      <w:rFonts w:ascii="Lucida Sans" w:hAnsi="Lucida Sans"/>
      <w:b/>
      <w:color w:val="00395D" w:themeColor="accent1"/>
    </w:rPr>
  </w:style>
  <w:style w:type="character" w:customStyle="1" w:styleId="HeaderChar">
    <w:name w:val="Header Char"/>
    <w:basedOn w:val="DefaultParagraphFont"/>
    <w:link w:val="Header"/>
    <w:uiPriority w:val="4"/>
    <w:rsid w:val="0098375C"/>
    <w:rPr>
      <w:rFonts w:ascii="Lucida Sans" w:hAnsi="Lucida Sans"/>
      <w:b/>
      <w:color w:val="00395D" w:themeColor="accent1"/>
    </w:rPr>
  </w:style>
  <w:style w:type="paragraph" w:styleId="Footer">
    <w:name w:val="footer"/>
    <w:basedOn w:val="Normal"/>
    <w:link w:val="FooterChar"/>
    <w:uiPriority w:val="5"/>
    <w:rsid w:val="00670210"/>
    <w:pPr>
      <w:tabs>
        <w:tab w:val="center" w:pos="5040"/>
        <w:tab w:val="right" w:pos="10080"/>
      </w:tabs>
      <w:spacing w:after="0"/>
    </w:pPr>
    <w:rPr>
      <w:rFonts w:ascii="Lucida Sans" w:hAnsi="Lucida Sans"/>
      <w:color w:val="00395D" w:themeColor="accent1"/>
    </w:rPr>
  </w:style>
  <w:style w:type="character" w:customStyle="1" w:styleId="FooterChar">
    <w:name w:val="Footer Char"/>
    <w:basedOn w:val="DefaultParagraphFont"/>
    <w:link w:val="Footer"/>
    <w:uiPriority w:val="5"/>
    <w:rsid w:val="00670210"/>
    <w:rPr>
      <w:rFonts w:ascii="Lucida Sans" w:hAnsi="Lucida Sans"/>
      <w:color w:val="00395D" w:themeColor="accent1"/>
    </w:rPr>
  </w:style>
  <w:style w:type="paragraph" w:styleId="BalloonText">
    <w:name w:val="Balloon Text"/>
    <w:basedOn w:val="Normal"/>
    <w:link w:val="BalloonTextChar"/>
    <w:uiPriority w:val="99"/>
    <w:rsid w:val="00997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1D41"/>
    <w:rPr>
      <w:rFonts w:ascii="Tahoma" w:hAnsi="Tahoma" w:cs="Tahoma"/>
      <w:sz w:val="16"/>
      <w:szCs w:val="16"/>
    </w:rPr>
  </w:style>
  <w:style w:type="character" w:customStyle="1" w:styleId="Heading3Char">
    <w:name w:val="Heading 3 Char"/>
    <w:basedOn w:val="DefaultParagraphFont"/>
    <w:link w:val="Heading3"/>
    <w:uiPriority w:val="9"/>
    <w:rsid w:val="00201D41"/>
    <w:rPr>
      <w:rFonts w:ascii="Lucida Sans" w:eastAsiaTheme="majorEastAsia" w:hAnsi="Lucida Sans" w:cstheme="majorBidi"/>
      <w:b/>
      <w:bCs/>
      <w:color w:val="000000" w:themeColor="text1"/>
    </w:rPr>
  </w:style>
  <w:style w:type="paragraph" w:styleId="Quote">
    <w:name w:val="Quote"/>
    <w:basedOn w:val="Normal"/>
    <w:next w:val="Normal"/>
    <w:link w:val="QuoteChar"/>
    <w:uiPriority w:val="29"/>
    <w:rsid w:val="000A753D"/>
    <w:rPr>
      <w:i/>
      <w:iCs/>
      <w:color w:val="000000" w:themeColor="text1"/>
    </w:rPr>
  </w:style>
  <w:style w:type="character" w:customStyle="1" w:styleId="QuoteChar">
    <w:name w:val="Quote Char"/>
    <w:basedOn w:val="DefaultParagraphFont"/>
    <w:link w:val="Quote"/>
    <w:uiPriority w:val="29"/>
    <w:rsid w:val="00201D41"/>
    <w:rPr>
      <w:i/>
      <w:iCs/>
      <w:color w:val="000000" w:themeColor="text1"/>
    </w:rPr>
  </w:style>
  <w:style w:type="paragraph" w:styleId="ListParagraph">
    <w:name w:val="List Paragraph"/>
    <w:basedOn w:val="Normal"/>
    <w:uiPriority w:val="34"/>
    <w:rsid w:val="000A753D"/>
    <w:pPr>
      <w:numPr>
        <w:numId w:val="1"/>
      </w:numPr>
      <w:ind w:left="720" w:firstLine="0"/>
      <w:contextualSpacing/>
    </w:pPr>
  </w:style>
  <w:style w:type="character" w:customStyle="1" w:styleId="Heading4Char">
    <w:name w:val="Heading 4 Char"/>
    <w:basedOn w:val="DefaultParagraphFont"/>
    <w:link w:val="Heading4"/>
    <w:uiPriority w:val="9"/>
    <w:rsid w:val="00201D41"/>
    <w:rPr>
      <w:rFonts w:eastAsiaTheme="majorEastAsia" w:cstheme="majorBidi"/>
      <w:b/>
      <w:bCs/>
      <w:i/>
      <w:iCs/>
      <w:sz w:val="26"/>
    </w:rPr>
  </w:style>
  <w:style w:type="paragraph" w:styleId="ListNumber">
    <w:name w:val="List Number"/>
    <w:basedOn w:val="Normal"/>
    <w:uiPriority w:val="99"/>
    <w:rsid w:val="00CF787C"/>
    <w:pPr>
      <w:numPr>
        <w:numId w:val="8"/>
      </w:numPr>
      <w:spacing w:after="60"/>
      <w:ind w:left="1080"/>
    </w:pPr>
  </w:style>
  <w:style w:type="paragraph" w:styleId="ListBullet">
    <w:name w:val="List Bullet"/>
    <w:basedOn w:val="Normal2"/>
    <w:uiPriority w:val="9"/>
    <w:qFormat/>
    <w:rsid w:val="006E6868"/>
    <w:pPr>
      <w:numPr>
        <w:numId w:val="18"/>
      </w:numPr>
      <w:contextualSpacing/>
    </w:pPr>
  </w:style>
  <w:style w:type="paragraph" w:styleId="TOC1">
    <w:name w:val="toc 1"/>
    <w:basedOn w:val="Normal"/>
    <w:next w:val="Normal"/>
    <w:autoRedefine/>
    <w:uiPriority w:val="39"/>
    <w:rsid w:val="00192ABC"/>
    <w:pPr>
      <w:contextualSpacing/>
    </w:pPr>
  </w:style>
  <w:style w:type="paragraph" w:styleId="Caption">
    <w:name w:val="caption"/>
    <w:basedOn w:val="Normal"/>
    <w:next w:val="Normal"/>
    <w:uiPriority w:val="35"/>
    <w:rsid w:val="00553C2B"/>
    <w:pPr>
      <w:spacing w:line="240" w:lineRule="auto"/>
      <w:contextualSpacing/>
      <w:jc w:val="center"/>
    </w:pPr>
    <w:rPr>
      <w:b/>
      <w:bCs/>
      <w:color w:val="000000" w:themeColor="text1"/>
      <w:sz w:val="20"/>
      <w:szCs w:val="18"/>
    </w:rPr>
  </w:style>
  <w:style w:type="paragraph" w:customStyle="1" w:styleId="Roman">
    <w:name w:val="Roman"/>
    <w:basedOn w:val="Normal"/>
    <w:rsid w:val="009D1A67"/>
    <w:pPr>
      <w:keepNext/>
      <w:keepLines/>
      <w:tabs>
        <w:tab w:val="right" w:pos="360"/>
        <w:tab w:val="left" w:pos="720"/>
      </w:tabs>
      <w:ind w:left="-432"/>
    </w:pPr>
    <w:rPr>
      <w:b/>
    </w:rPr>
  </w:style>
  <w:style w:type="paragraph" w:styleId="Revision">
    <w:name w:val="Revision"/>
    <w:hidden/>
    <w:uiPriority w:val="99"/>
    <w:semiHidden/>
    <w:rsid w:val="00BE1490"/>
    <w:pPr>
      <w:spacing w:after="0" w:line="240" w:lineRule="auto"/>
    </w:pPr>
    <w:rPr>
      <w:rFonts w:ascii="Arial" w:hAnsi="Arial"/>
    </w:rPr>
  </w:style>
  <w:style w:type="paragraph" w:customStyle="1" w:styleId="Normal2">
    <w:name w:val="Normal 2"/>
    <w:basedOn w:val="Normal"/>
    <w:qFormat/>
    <w:rsid w:val="0098375C"/>
    <w:pPr>
      <w:ind w:left="720"/>
    </w:pPr>
    <w:rPr>
      <w:rFonts w:ascii="Palatino Linotype" w:hAnsi="Palatino Linotype"/>
    </w:rPr>
  </w:style>
  <w:style w:type="character" w:styleId="CommentReference">
    <w:name w:val="annotation reference"/>
    <w:basedOn w:val="DefaultParagraphFont"/>
    <w:uiPriority w:val="99"/>
    <w:rsid w:val="00FB74FE"/>
    <w:rPr>
      <w:sz w:val="16"/>
      <w:szCs w:val="16"/>
    </w:rPr>
  </w:style>
  <w:style w:type="paragraph" w:styleId="CommentText">
    <w:name w:val="annotation text"/>
    <w:basedOn w:val="Normal"/>
    <w:link w:val="CommentTextChar"/>
    <w:uiPriority w:val="99"/>
    <w:rsid w:val="00FB74FE"/>
    <w:pPr>
      <w:spacing w:line="240" w:lineRule="auto"/>
    </w:pPr>
    <w:rPr>
      <w:sz w:val="20"/>
      <w:szCs w:val="20"/>
    </w:rPr>
  </w:style>
  <w:style w:type="character" w:customStyle="1" w:styleId="CommentTextChar">
    <w:name w:val="Comment Text Char"/>
    <w:basedOn w:val="DefaultParagraphFont"/>
    <w:link w:val="CommentText"/>
    <w:uiPriority w:val="99"/>
    <w:rsid w:val="00201D41"/>
    <w:rPr>
      <w:sz w:val="20"/>
      <w:szCs w:val="20"/>
    </w:rPr>
  </w:style>
  <w:style w:type="paragraph" w:styleId="CommentSubject">
    <w:name w:val="annotation subject"/>
    <w:basedOn w:val="CommentText"/>
    <w:next w:val="CommentText"/>
    <w:link w:val="CommentSubjectChar"/>
    <w:uiPriority w:val="99"/>
    <w:rsid w:val="00FB74FE"/>
    <w:rPr>
      <w:b/>
      <w:bCs/>
    </w:rPr>
  </w:style>
  <w:style w:type="character" w:customStyle="1" w:styleId="CommentSubjectChar">
    <w:name w:val="Comment Subject Char"/>
    <w:basedOn w:val="CommentTextChar"/>
    <w:link w:val="CommentSubject"/>
    <w:uiPriority w:val="99"/>
    <w:rsid w:val="00201D41"/>
    <w:rPr>
      <w:b/>
      <w:bCs/>
      <w:sz w:val="20"/>
      <w:szCs w:val="20"/>
    </w:rPr>
  </w:style>
  <w:style w:type="paragraph" w:customStyle="1" w:styleId="MeetingsLeader">
    <w:name w:val="Meetings Leader"/>
    <w:basedOn w:val="Normal"/>
    <w:link w:val="MeetingsLeaderChar"/>
    <w:uiPriority w:val="6"/>
    <w:qFormat/>
    <w:rsid w:val="00B41B93"/>
    <w:pPr>
      <w:tabs>
        <w:tab w:val="right" w:leader="dot" w:pos="10080"/>
      </w:tabs>
      <w:ind w:left="720"/>
    </w:pPr>
    <w:rPr>
      <w:rFonts w:ascii="Palatino Linotype" w:hAnsi="Palatino Linotype"/>
    </w:rPr>
  </w:style>
  <w:style w:type="paragraph" w:customStyle="1" w:styleId="AttendanceLeader">
    <w:name w:val="Attendance Leader"/>
    <w:basedOn w:val="Normal"/>
    <w:link w:val="AttendanceLeaderChar"/>
    <w:uiPriority w:val="7"/>
    <w:qFormat/>
    <w:rsid w:val="007864D4"/>
    <w:pPr>
      <w:tabs>
        <w:tab w:val="right" w:leader="dot" w:pos="10080"/>
      </w:tabs>
    </w:pPr>
    <w:rPr>
      <w:rFonts w:ascii="Palatino Linotype" w:hAnsi="Palatino Linotype"/>
    </w:rPr>
  </w:style>
  <w:style w:type="character" w:customStyle="1" w:styleId="MeetingsLeaderChar">
    <w:name w:val="Meetings Leader Char"/>
    <w:basedOn w:val="DefaultParagraphFont"/>
    <w:link w:val="MeetingsLeader"/>
    <w:uiPriority w:val="6"/>
    <w:rsid w:val="00B41B93"/>
    <w:rPr>
      <w:rFonts w:ascii="Palatino Linotype" w:hAnsi="Palatino Linotype"/>
    </w:rPr>
  </w:style>
  <w:style w:type="character" w:styleId="Strong">
    <w:name w:val="Strong"/>
    <w:basedOn w:val="DefaultParagraphFont"/>
    <w:uiPriority w:val="22"/>
    <w:rsid w:val="006E6868"/>
    <w:rPr>
      <w:b/>
      <w:bCs/>
    </w:rPr>
  </w:style>
  <w:style w:type="character" w:customStyle="1" w:styleId="AttendanceLeaderChar">
    <w:name w:val="Attendance Leader Char"/>
    <w:basedOn w:val="DefaultParagraphFont"/>
    <w:link w:val="AttendanceLeader"/>
    <w:uiPriority w:val="7"/>
    <w:rsid w:val="0054204F"/>
    <w:rPr>
      <w:rFonts w:ascii="Palatino Linotype" w:hAnsi="Palatino Linotype"/>
      <w:sz w:val="22"/>
    </w:rPr>
  </w:style>
  <w:style w:type="paragraph" w:customStyle="1" w:styleId="PG1Header">
    <w:name w:val="PG1 Header"/>
    <w:link w:val="PG1HeaderChar"/>
    <w:uiPriority w:val="3"/>
    <w:qFormat/>
    <w:rsid w:val="0098375C"/>
    <w:pPr>
      <w:jc w:val="right"/>
    </w:pPr>
    <w:rPr>
      <w:rFonts w:ascii="Lucida Sans" w:hAnsi="Lucida Sans"/>
      <w:b/>
      <w:color w:val="00395D" w:themeColor="accent1"/>
    </w:rPr>
  </w:style>
  <w:style w:type="character" w:customStyle="1" w:styleId="PG1HeaderChar">
    <w:name w:val="PG1 Header Char"/>
    <w:basedOn w:val="HeaderChar"/>
    <w:link w:val="PG1Header"/>
    <w:uiPriority w:val="3"/>
    <w:rsid w:val="0098375C"/>
    <w:rPr>
      <w:rFonts w:ascii="Lucida Sans" w:hAnsi="Lucida Sans"/>
      <w:b/>
      <w:color w:val="00395D" w:themeColor="accent1"/>
    </w:rPr>
  </w:style>
  <w:style w:type="table" w:styleId="TableGrid">
    <w:name w:val="Table Grid"/>
    <w:aliases w:val="WECC Table"/>
    <w:basedOn w:val="ListTable3-Accent1"/>
    <w:uiPriority w:val="59"/>
    <w:rsid w:val="00DB19B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styleId="ListTable3-Accent1">
    <w:name w:val="List Table 3 Accent 1"/>
    <w:basedOn w:val="TableNormal"/>
    <w:uiPriority w:val="48"/>
    <w:rsid w:val="00DB19B0"/>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FootnoteText">
    <w:name w:val="footnote text"/>
    <w:basedOn w:val="Normal"/>
    <w:link w:val="FootnoteTextChar"/>
    <w:uiPriority w:val="99"/>
    <w:rsid w:val="00910191"/>
    <w:pPr>
      <w:spacing w:line="240" w:lineRule="auto"/>
    </w:pPr>
    <w:rPr>
      <w:rFonts w:ascii="Palatino Linotype" w:hAnsi="Palatino Linotype"/>
      <w:sz w:val="20"/>
      <w:szCs w:val="20"/>
    </w:rPr>
  </w:style>
  <w:style w:type="character" w:customStyle="1" w:styleId="FootnoteTextChar">
    <w:name w:val="Footnote Text Char"/>
    <w:basedOn w:val="DefaultParagraphFont"/>
    <w:link w:val="FootnoteText"/>
    <w:uiPriority w:val="99"/>
    <w:rsid w:val="00910191"/>
    <w:rPr>
      <w:rFonts w:ascii="Palatino Linotype" w:hAnsi="Palatino Linotype"/>
      <w:sz w:val="20"/>
      <w:szCs w:val="20"/>
    </w:rPr>
  </w:style>
  <w:style w:type="character" w:styleId="FootnoteReference">
    <w:name w:val="footnote reference"/>
    <w:basedOn w:val="DefaultParagraphFont"/>
    <w:uiPriority w:val="99"/>
    <w:rsid w:val="00705349"/>
    <w:rPr>
      <w:vertAlign w:val="superscript"/>
    </w:rPr>
  </w:style>
  <w:style w:type="character" w:styleId="UnresolvedMention">
    <w:name w:val="Unresolved Mention"/>
    <w:basedOn w:val="DefaultParagraphFont"/>
    <w:uiPriority w:val="99"/>
    <w:rsid w:val="00705349"/>
    <w:rPr>
      <w:color w:val="605E5C"/>
      <w:shd w:val="clear" w:color="auto" w:fill="E1DFDD"/>
    </w:rPr>
  </w:style>
  <w:style w:type="table" w:customStyle="1" w:styleId="WECCTable6">
    <w:name w:val="WECC Table6"/>
    <w:basedOn w:val="ListTable3-Accent1"/>
    <w:next w:val="TableGrid"/>
    <w:uiPriority w:val="59"/>
    <w:rsid w:val="00380099"/>
    <w:pPr>
      <w:spacing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rPr>
      <w:tblPr/>
      <w:tcPr>
        <w:shd w:val="clear" w:color="auto" w:fill="00395D"/>
      </w:tcPr>
    </w:tblStylePr>
    <w:tblStylePr w:type="lastRow">
      <w:rPr>
        <w:b/>
        <w:bCs/>
      </w:rPr>
      <w:tblPr/>
      <w:tcPr>
        <w:tcBorders>
          <w:top w:val="double" w:sz="4" w:space="0" w:color="0039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95D"/>
          <w:right w:val="single" w:sz="4" w:space="0" w:color="00395D"/>
        </w:tcBorders>
      </w:tcPr>
    </w:tblStylePr>
    <w:tblStylePr w:type="band1Horz">
      <w:tblPr/>
      <w:tcPr>
        <w:tcBorders>
          <w:top w:val="single" w:sz="4" w:space="0" w:color="00395D"/>
          <w:bottom w:val="single" w:sz="4" w:space="0" w:color="0039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left w:val="nil"/>
        </w:tcBorders>
      </w:tcPr>
    </w:tblStylePr>
    <w:tblStylePr w:type="swCell">
      <w:tblPr/>
      <w:tcPr>
        <w:tcBorders>
          <w:top w:val="double" w:sz="4" w:space="0" w:color="00395D"/>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05808">
      <w:bodyDiv w:val="1"/>
      <w:marLeft w:val="0"/>
      <w:marRight w:val="0"/>
      <w:marTop w:val="0"/>
      <w:marBottom w:val="0"/>
      <w:divBdr>
        <w:top w:val="none" w:sz="0" w:space="0" w:color="auto"/>
        <w:left w:val="none" w:sz="0" w:space="0" w:color="auto"/>
        <w:bottom w:val="none" w:sz="0" w:space="0" w:color="auto"/>
        <w:right w:val="none" w:sz="0" w:space="0" w:color="auto"/>
      </w:divBdr>
    </w:div>
    <w:div w:id="1109471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wecc.org/Reliability/WECC-0150%20PRC-001-WECC-CRT%20Gov%20Droop%20Notice%20of%20Final%20Ballot%20Results.pdf" TargetMode="External"/><Relationship Id="rId2" Type="http://schemas.openxmlformats.org/officeDocument/2006/relationships/hyperlink" Target="https://www.wecc.org/Standards/Pages/Voting.aspx" TargetMode="External"/><Relationship Id="rId1" Type="http://schemas.openxmlformats.org/officeDocument/2006/relationships/hyperlink" Target="https://www.wecc.org/Reliability/WECC-0147%20BAL-004-WECC-4%20-%20ATEC%20-%20Final%20Ballot.pdf" TargetMode="External"/><Relationship Id="rId4" Type="http://schemas.openxmlformats.org/officeDocument/2006/relationships/hyperlink" Target="https://www.wecc.org/Standards/Pages/Voting.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eetingMinutes.dotx" TargetMode="External"/></Relationships>
</file>

<file path=word/theme/theme1.xml><?xml version="1.0" encoding="utf-8"?>
<a:theme xmlns:a="http://schemas.openxmlformats.org/drawingml/2006/main" name="2014 WECC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2014 WECC Fo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Meetings" ma:contentTypeID="0x010100E45EF0F8AAA65E428351BA36F1B645BE0F0024DA9E90EA494343B8CF7E2421405214" ma:contentTypeVersion="14" ma:contentTypeDescription="" ma:contentTypeScope="" ma:versionID="576ac2d6d4093d812aa787f4885b8753">
  <xsd:schema xmlns:xsd="http://www.w3.org/2001/XMLSchema" xmlns:xs="http://www.w3.org/2001/XMLSchema" xmlns:p="http://schemas.microsoft.com/office/2006/metadata/properties" xmlns:ns1="http://schemas.microsoft.com/sharepoint/v3" xmlns:ns2="2fb8a92a-9032-49d6-b983-191f0a73b01f" xmlns:ns3="4bd63098-0c83-43cf-abdd-085f2cc55a51" targetNamespace="http://schemas.microsoft.com/office/2006/metadata/properties" ma:root="true" ma:fieldsID="6ceb9fd20ae96694a3b788101da3a6ff" ns1:_="" ns2:_="" ns3:_="">
    <xsd:import namespace="http://schemas.microsoft.com/sharepoint/v3"/>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Meeting_x0020_Documents" minOccurs="0"/>
                <xsd:element ref="ns2:Adopted_x002f_Approved_x0020_By" minOccurs="0"/>
                <xsd:element ref="ns2:Jurisdiction"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1:_dlc_Exempt" minOccurs="0"/>
                <xsd:element ref="ns1:_dlc_ExpireDateSaved" minOccurs="0"/>
                <xsd:element ref="ns1:_dlc_Expire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description="edited"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T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NDA"/>
        </xsd:restriction>
      </xsd:simpleType>
    </xsd:element>
    <xsd:element name="Meeting_x0020_Documents" ma:index="7" nillable="true" ma:displayName="Meeting Documents" ma:internalName="Meeting_x0020_Documents">
      <xsd:complexType>
        <xsd:complexContent>
          <xsd:extension base="dms:MultiChoice">
            <xsd:sequence>
              <xsd:element name="Value" maxOccurs="unbounded" minOccurs="0" nillable="true">
                <xsd:simpleType>
                  <xsd:restriction base="dms:Choice">
                    <xsd:enumeration value="Agenda"/>
                    <xsd:enumeration value="Announcement"/>
                    <xsd:enumeration value="Approval Item"/>
                    <xsd:enumeration value="Minutes"/>
                    <xsd:enumeration value="Presentation"/>
                    <xsd:enumeration value="Recording"/>
                    <xsd:enumeration value="Schedule"/>
                  </xsd:restriction>
                </xsd:simpleType>
              </xsd:element>
            </xsd:sequence>
          </xsd:extension>
        </xsd:complexContent>
      </xsd:complexType>
    </xsd:element>
    <xsd:element name="Adopted_x002f_Approved_x0020_By" ma:index="8" nillable="true" ma:displayName="Adopted/Approved By" ma:format="Dropdown" ma:internalName="Adopted_x002f_Approved_x0020_By">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9"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vent_x0020_ID" ma:index="11" nillable="true" ma:displayName="Calendar Event ID" ma:internalName="Event_x0020_ID">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pprover" ma:index="26"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719</Value>
      <Value>993</Value>
    </TaxCatchAll>
    <Privacy xmlns="2fb8a92a-9032-49d6-b983-191f0a73b01f">Public</Privacy>
    <Event_x0020_ID xmlns="4bd63098-0c83-43cf-abdd-085f2cc55a51">17349; </Event_x0020_ID>
    <Committee xmlns="2fb8a92a-9032-49d6-b983-191f0a73b01f">
      <Value>WSC</Value>
    </Committee>
    <WECC_x0020_Status xmlns="2fb8a92a-9032-49d6-b983-191f0a73b01f">Approval Item</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WSC</TermName>
          <TermId xmlns="http://schemas.microsoft.com/office/infopath/2007/PartnerControls">e4a12752-e54b-4114-803a-8fcac086089e</TermId>
        </TermInfo>
        <TermInfo xmlns="http://schemas.microsoft.com/office/infopath/2007/PartnerControls">
          <TermName xmlns="http://schemas.microsoft.com/office/infopath/2007/PartnerControls">Minutes</TermName>
          <TermId xmlns="http://schemas.microsoft.com/office/infopath/2007/PartnerControls">1cd7b51f-3fc5-45b0-a944-02d75569dac2</TermId>
        </TermInfo>
      </Terms>
    </TaxKeywordTaxHTField>
    <Approver xmlns="4bd63098-0c83-43cf-abdd-085f2cc55a51">
      <UserInfo>
        <DisplayName>Crane, Donovan</DisplayName>
        <AccountId>6264</AccountId>
        <AccountType/>
      </UserInfo>
    </Approver>
    <_dlc_DocId xmlns="4bd63098-0c83-43cf-abdd-085f2cc55a51">YWEQ7USXTMD7-11-25066</_dlc_DocId>
    <_dlc_DocIdUrl xmlns="4bd63098-0c83-43cf-abdd-085f2cc55a51">
      <Url>https://internal.wecc.org/_layouts/15/DocIdRedir.aspx?ID=YWEQ7USXTMD7-11-25066</Url>
      <Description>YWEQ7USXTMD7-11-25066</Description>
    </_dlc_DocIdUrl>
    <Jurisdiction xmlns="2fb8a92a-9032-49d6-b983-191f0a73b01f"/>
    <Meeting_x0020_Documents xmlns="2fb8a92a-9032-49d6-b983-191f0a73b01f">
      <Value>Minutes</Value>
    </Meeting_x0020_Documents>
    <Adopted_x002f_Approved_x0020_By xmlns="2fb8a92a-9032-49d6-b983-191f0a73b01f">WSC</Adopted_x002f_Approved_x0020_By>
    <_dlc_ExpireDateSaved xmlns="http://schemas.microsoft.com/sharepoint/v3" xsi:nil="true"/>
    <_dlc_ExpireDate xmlns="http://schemas.microsoft.com/sharepoint/v3">2026-04-08T22:25:29+00:00</_dlc_ExpireDate>
  </documentManagement>
</p:properties>
</file>

<file path=customXml/item6.xml><?xml version="1.0" encoding="utf-8"?>
<?mso-contentType ?>
<p:Policy xmlns:p="office.server.policy" id="" local="true">
  <p:Name>Meetings</p:Name>
  <p:Description>Removal of Expired Meeting Information</p:Description>
  <p:Statement>Per the WECC Website Availability Guidance, Meeting Information and Meeting Materials are subject to the specified retention period.</p:Statement>
  <p:PolicyItems>
    <p:PolicyItem featureId="Microsoft.Office.RecordsManagement.PolicyFeatures.Expiration" staticId="0x010100E45EF0F8AAA65E428351BA36F1B645BE0F|1208973698" UniqueId="956675f0-ad59-411d-b4d7-9acfea54216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076B2426-AC60-42B2-9782-77DC5ACFF7BD}">
  <ds:schemaRefs>
    <ds:schemaRef ds:uri="http://schemas.openxmlformats.org/officeDocument/2006/bibliography"/>
  </ds:schemaRefs>
</ds:datastoreItem>
</file>

<file path=customXml/itemProps2.xml><?xml version="1.0" encoding="utf-8"?>
<ds:datastoreItem xmlns:ds="http://schemas.openxmlformats.org/officeDocument/2006/customXml" ds:itemID="{EB4F2FC4-B219-40D6-A349-B2ED552C106E}"/>
</file>

<file path=customXml/itemProps3.xml><?xml version="1.0" encoding="utf-8"?>
<ds:datastoreItem xmlns:ds="http://schemas.openxmlformats.org/officeDocument/2006/customXml" ds:itemID="{16D96EED-CCF0-403C-A550-F698D36F5F53}"/>
</file>

<file path=customXml/itemProps4.xml><?xml version="1.0" encoding="utf-8"?>
<ds:datastoreItem xmlns:ds="http://schemas.openxmlformats.org/officeDocument/2006/customXml" ds:itemID="{964DCD25-FFD9-45C0-B5ED-4520F42D481F}"/>
</file>

<file path=customXml/itemProps5.xml><?xml version="1.0" encoding="utf-8"?>
<ds:datastoreItem xmlns:ds="http://schemas.openxmlformats.org/officeDocument/2006/customXml" ds:itemID="{4A401A3C-8336-4B3D-BE68-EED169A3C6D1}"/>
</file>

<file path=customXml/itemProps6.xml><?xml version="1.0" encoding="utf-8"?>
<ds:datastoreItem xmlns:ds="http://schemas.openxmlformats.org/officeDocument/2006/customXml" ds:itemID="{DD6EC441-4F99-4C4D-84A0-6A33FDCC55AD}"/>
</file>

<file path=docProps/app.xml><?xml version="1.0" encoding="utf-8"?>
<Properties xmlns="http://schemas.openxmlformats.org/officeDocument/2006/extended-properties" xmlns:vt="http://schemas.openxmlformats.org/officeDocument/2006/docPropsVTypes">
  <Template>MeetingMinutes</Template>
  <TotalTime>5</TotalTime>
  <Pages>8</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WECC</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2023-12-05 WSC Minutes - Tech Final</dc:title>
  <dc:subject/>
  <dc:creator>Coleman, Chad</dc:creator>
  <cp:keywords>WSC; Minutes</cp:keywords>
  <dc:description/>
  <cp:lastModifiedBy>Black, Shannon</cp:lastModifiedBy>
  <cp:revision>3</cp:revision>
  <cp:lastPrinted>2019-01-04T21:49:00Z</cp:lastPrinted>
  <dcterms:created xsi:type="dcterms:W3CDTF">2024-01-22T20:06:00Z</dcterms:created>
  <dcterms:modified xsi:type="dcterms:W3CDTF">2024-03-11T19:28:00Z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19aae836,64c14dfd,dc0e49b</vt:lpwstr>
  </property>
  <property fmtid="{D5CDD505-2E9C-101B-9397-08002B2CF9AE}" pid="3" name="ClassificationContentMarkingHeaderFontProps">
    <vt:lpwstr>#000000,10,Calibri</vt:lpwstr>
  </property>
  <property fmtid="{D5CDD505-2E9C-101B-9397-08002B2CF9AE}" pid="4" name="ClassificationContentMarkingHeaderText">
    <vt:lpwstr>&lt;Limited-Disclosure&gt;</vt:lpwstr>
  </property>
  <property fmtid="{D5CDD505-2E9C-101B-9397-08002B2CF9AE}" pid="5" name="MSIP_Label_02f15df9-ad29-4b58-b8e0-d79a0bec1d83_Enabled">
    <vt:lpwstr>true</vt:lpwstr>
  </property>
  <property fmtid="{D5CDD505-2E9C-101B-9397-08002B2CF9AE}" pid="6" name="MSIP_Label_02f15df9-ad29-4b58-b8e0-d79a0bec1d83_SetDate">
    <vt:lpwstr>2024-03-11T19:28:25Z</vt:lpwstr>
  </property>
  <property fmtid="{D5CDD505-2E9C-101B-9397-08002B2CF9AE}" pid="7" name="MSIP_Label_02f15df9-ad29-4b58-b8e0-d79a0bec1d83_Method">
    <vt:lpwstr>Privileged</vt:lpwstr>
  </property>
  <property fmtid="{D5CDD505-2E9C-101B-9397-08002B2CF9AE}" pid="8" name="MSIP_Label_02f15df9-ad29-4b58-b8e0-d79a0bec1d83_Name">
    <vt:lpwstr>Limited Disclosure</vt:lpwstr>
  </property>
  <property fmtid="{D5CDD505-2E9C-101B-9397-08002B2CF9AE}" pid="9" name="MSIP_Label_02f15df9-ad29-4b58-b8e0-d79a0bec1d83_SiteId">
    <vt:lpwstr>fd6f305d-c929-4e10-9d46-2e7058aae5e6</vt:lpwstr>
  </property>
  <property fmtid="{D5CDD505-2E9C-101B-9397-08002B2CF9AE}" pid="10" name="MSIP_Label_02f15df9-ad29-4b58-b8e0-d79a0bec1d83_ActionId">
    <vt:lpwstr>28204e5d-e53d-4243-be7c-e69ba7dc15a6</vt:lpwstr>
  </property>
  <property fmtid="{D5CDD505-2E9C-101B-9397-08002B2CF9AE}" pid="11" name="MSIP_Label_02f15df9-ad29-4b58-b8e0-d79a0bec1d83_ContentBits">
    <vt:lpwstr>1</vt:lpwstr>
  </property>
  <property fmtid="{D5CDD505-2E9C-101B-9397-08002B2CF9AE}" pid="12" name="ContentTypeId">
    <vt:lpwstr>0x010100E45EF0F8AAA65E428351BA36F1B645BE0F0024DA9E90EA494343B8CF7E2421405214</vt:lpwstr>
  </property>
  <property fmtid="{D5CDD505-2E9C-101B-9397-08002B2CF9AE}" pid="13" name="_dlc_DocIdItemGuid">
    <vt:lpwstr>aeffbda5-7356-4765-827d-47fa18ecfbd0</vt:lpwstr>
  </property>
  <property fmtid="{D5CDD505-2E9C-101B-9397-08002B2CF9AE}" pid="14" name="TaxKeyword">
    <vt:lpwstr>719;#WSC|e4a12752-e54b-4114-803a-8fcac086089e;#993;#Minutes|1cd7b51f-3fc5-45b0-a944-02d75569dac2</vt:lpwstr>
  </property>
  <property fmtid="{D5CDD505-2E9C-101B-9397-08002B2CF9AE}" pid="15" name="_dlc_policyId">
    <vt:lpwstr>0x010100E45EF0F8AAA65E428351BA36F1B645BE0F|1208973698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ies>
</file>