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02E0" w14:textId="77777777" w:rsidR="00630D70" w:rsidRPr="00630D70" w:rsidRDefault="00630D70" w:rsidP="00EC1242">
      <w:pPr>
        <w:pStyle w:val="Normal2"/>
      </w:pPr>
    </w:p>
    <w:p w14:paraId="025B328E" w14:textId="192C1343" w:rsidR="00C85E0D" w:rsidRPr="007478BD" w:rsidRDefault="00C85E0D" w:rsidP="00C85E0D">
      <w:pPr>
        <w:pStyle w:val="Normal2"/>
        <w:ind w:left="0"/>
        <w:jc w:val="center"/>
        <w:rPr>
          <w:sz w:val="20"/>
          <w:szCs w:val="20"/>
        </w:rPr>
      </w:pPr>
      <w:bookmarkStart w:id="0" w:name="_Hlk118794348"/>
      <w:r w:rsidRPr="007478BD">
        <w:rPr>
          <w:sz w:val="20"/>
          <w:szCs w:val="20"/>
        </w:rPr>
        <w:t xml:space="preserve">Meeting </w:t>
      </w:r>
      <w:hyperlink r:id="rId8" w:history="1">
        <w:r w:rsidRPr="007478BD">
          <w:rPr>
            <w:rStyle w:val="Hyperlink"/>
            <w:sz w:val="20"/>
            <w:szCs w:val="20"/>
          </w:rPr>
          <w:t>link</w:t>
        </w:r>
      </w:hyperlink>
      <w:r w:rsidRPr="007478BD">
        <w:rPr>
          <w:sz w:val="20"/>
          <w:szCs w:val="20"/>
        </w:rPr>
        <w:t xml:space="preserve">, Password: WECC | Dial-in Number: 1-415-655-0003, Attendee Access Code: </w:t>
      </w:r>
      <w:bookmarkEnd w:id="0"/>
      <w:r w:rsidR="000A0C2F" w:rsidRPr="007478BD">
        <w:rPr>
          <w:sz w:val="20"/>
          <w:szCs w:val="20"/>
        </w:rPr>
        <w:t>2456 666 4495</w:t>
      </w:r>
    </w:p>
    <w:p w14:paraId="7FAF29A1" w14:textId="170FFC88" w:rsidR="00C85E0D" w:rsidRPr="00C23889" w:rsidRDefault="00CE6D7D" w:rsidP="00C85E0D">
      <w:pPr>
        <w:pStyle w:val="Heading1"/>
      </w:pPr>
      <w:r>
        <w:t xml:space="preserve">March </w:t>
      </w:r>
      <w:r w:rsidR="00604491">
        <w:t>15</w:t>
      </w:r>
      <w:r w:rsidR="000A0C2F">
        <w:t>, 2023</w:t>
      </w:r>
      <w:r w:rsidR="00C85E0D" w:rsidRPr="00C23889">
        <w:t xml:space="preserve">, </w:t>
      </w:r>
      <w:r w:rsidR="000A0C2F">
        <w:t>10:00</w:t>
      </w:r>
      <w:r w:rsidR="00C85E0D" w:rsidRPr="00C23889">
        <w:t xml:space="preserve"> to </w:t>
      </w:r>
      <w:r w:rsidR="000A0C2F">
        <w:t>11:30</w:t>
      </w:r>
      <w:r w:rsidR="00C85E0D" w:rsidRPr="00C23889">
        <w:t xml:space="preserve"> a.m.</w:t>
      </w:r>
      <w:r w:rsidR="00C85E0D">
        <w:t xml:space="preserve"> Mountain Time</w:t>
      </w:r>
    </w:p>
    <w:p w14:paraId="7DDD0098" w14:textId="1BC81213" w:rsidR="00C85E0D" w:rsidRPr="00630D70" w:rsidRDefault="00C85E0D" w:rsidP="00492E53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5804E7">
        <w:t>Kevin Harris</w:t>
      </w:r>
    </w:p>
    <w:p w14:paraId="226CC8C6" w14:textId="49D9BA1E" w:rsidR="00C85E0D" w:rsidRPr="00630D70" w:rsidRDefault="00C85E0D" w:rsidP="00492E53">
      <w:pPr>
        <w:pStyle w:val="Heading2"/>
      </w:pPr>
      <w:r w:rsidRPr="00630D70">
        <w:t>Review WECC Antitrust Policy—</w:t>
      </w:r>
      <w:r w:rsidR="000A0C2F">
        <w:t>Tyler Butikofer</w:t>
      </w:r>
    </w:p>
    <w:p w14:paraId="425F09A7" w14:textId="77777777" w:rsidR="00C85E0D" w:rsidRPr="00EC1242" w:rsidRDefault="002F0B4A" w:rsidP="00C85E0D">
      <w:pPr>
        <w:pStyle w:val="Normal2"/>
        <w:rPr>
          <w:rStyle w:val="Hyperlink"/>
        </w:rPr>
      </w:pPr>
      <w:hyperlink r:id="rId9" w:history="1">
        <w:r w:rsidR="00C85E0D" w:rsidRPr="00EC1242">
          <w:rPr>
            <w:rStyle w:val="Hyperlink"/>
          </w:rPr>
          <w:t>WECC Antitrust Policy</w:t>
        </w:r>
      </w:hyperlink>
      <w:r w:rsidR="00C85E0D" w:rsidRPr="00EC1242">
        <w:rPr>
          <w:rStyle w:val="Hyperlink"/>
        </w:rPr>
        <w:t xml:space="preserve">. </w:t>
      </w:r>
    </w:p>
    <w:p w14:paraId="53022E93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3D7B06B7" w14:textId="03C4E69D" w:rsidR="00C85E0D" w:rsidRPr="000A0C2F" w:rsidRDefault="00C85E0D" w:rsidP="00492E5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3BD6FAD" w14:textId="77777777" w:rsidR="00C85E0D" w:rsidRPr="00630D70" w:rsidRDefault="00C85E0D" w:rsidP="00492E53">
      <w:pPr>
        <w:pStyle w:val="Heading2"/>
      </w:pPr>
      <w:r w:rsidRPr="00630D70">
        <w:t xml:space="preserve">Review and Approve Previous Meeting Minutes </w:t>
      </w:r>
    </w:p>
    <w:p w14:paraId="0572077C" w14:textId="456E8CC4" w:rsidR="00C85E0D" w:rsidRPr="00103A91" w:rsidRDefault="00C85E0D" w:rsidP="00C85E0D">
      <w:pPr>
        <w:pStyle w:val="ApprovalItem"/>
      </w:pPr>
      <w:r w:rsidRPr="00103A91">
        <w:t>Approval Item:</w:t>
      </w:r>
      <w:r w:rsidR="00666D07">
        <w:t xml:space="preserve"> January 18, 2023</w:t>
      </w:r>
    </w:p>
    <w:p w14:paraId="11FD48FC" w14:textId="77777777" w:rsidR="00A50430" w:rsidRDefault="00A50430" w:rsidP="00492E53">
      <w:pPr>
        <w:pStyle w:val="Heading2"/>
      </w:pPr>
      <w:r>
        <w:t>Meeting Frequency—Tyler Butikofer (10 minutes)</w:t>
      </w:r>
    </w:p>
    <w:p w14:paraId="015360A5" w14:textId="3FA4FB24" w:rsidR="005804E7" w:rsidRDefault="00604491" w:rsidP="00492E53">
      <w:pPr>
        <w:pStyle w:val="Heading2"/>
      </w:pPr>
      <w:r>
        <w:t>Workplan for Other Data Inputs to the 2034 ADS PCM—Tyler</w:t>
      </w:r>
      <w:r w:rsidR="007478BD">
        <w:t xml:space="preserve"> Butikofer</w:t>
      </w:r>
      <w:r>
        <w:t xml:space="preserve">, Jon </w:t>
      </w:r>
      <w:r w:rsidR="007478BD">
        <w:t xml:space="preserve">Jensen </w:t>
      </w:r>
      <w:r>
        <w:t>(30</w:t>
      </w:r>
      <w:r w:rsidR="007478BD">
        <w:t> </w:t>
      </w:r>
      <w:r>
        <w:t>minutes)</w:t>
      </w:r>
    </w:p>
    <w:p w14:paraId="7DF9DA88" w14:textId="78DFA5A1" w:rsidR="00604491" w:rsidRDefault="00604491" w:rsidP="00492E53">
      <w:pPr>
        <w:pStyle w:val="Heading2"/>
      </w:pPr>
      <w:r>
        <w:t xml:space="preserve">Identify Dependencies </w:t>
      </w:r>
      <w:r w:rsidR="00492E53">
        <w:t>t</w:t>
      </w:r>
      <w:r>
        <w:t xml:space="preserve">hat Will </w:t>
      </w:r>
      <w:r w:rsidR="00492E53">
        <w:t xml:space="preserve">Affect </w:t>
      </w:r>
      <w:r>
        <w:t>the Final Schedule</w:t>
      </w:r>
      <w:r w:rsidR="00A50430">
        <w:t xml:space="preserve">—Yi </w:t>
      </w:r>
      <w:r w:rsidR="009B346E">
        <w:t xml:space="preserve">Zhang </w:t>
      </w:r>
      <w:r w:rsidR="00A50430">
        <w:t>(</w:t>
      </w:r>
      <w:r w:rsidR="007478BD">
        <w:t>10 </w:t>
      </w:r>
      <w:r w:rsidR="00A50430">
        <w:t>minutes)</w:t>
      </w:r>
    </w:p>
    <w:p w14:paraId="6A66D692" w14:textId="317B03CF" w:rsidR="007202F9" w:rsidRDefault="007202F9" w:rsidP="00492E53">
      <w:pPr>
        <w:pStyle w:val="Heading2"/>
      </w:pPr>
      <w:r>
        <w:t>Change Tracker—Jon Jensen (10 minutes)</w:t>
      </w:r>
    </w:p>
    <w:p w14:paraId="700C0118" w14:textId="36E21284" w:rsidR="008E3070" w:rsidRDefault="008E3070" w:rsidP="00492E53">
      <w:pPr>
        <w:pStyle w:val="Heading2"/>
      </w:pPr>
      <w:r>
        <w:t>Co-</w:t>
      </w:r>
      <w:r w:rsidR="00492E53">
        <w:t>c</w:t>
      </w:r>
      <w:r>
        <w:t>hair Nomination—Tyler Butikofer (5 minutes)</w:t>
      </w:r>
    </w:p>
    <w:p w14:paraId="6DA4845D" w14:textId="27CB2949" w:rsidR="00C85E0D" w:rsidRDefault="00C85E0D" w:rsidP="00492E53">
      <w:pPr>
        <w:pStyle w:val="Heading2"/>
      </w:pPr>
      <w:r w:rsidRPr="00630D70">
        <w:t>Public Comment</w:t>
      </w:r>
    </w:p>
    <w:p w14:paraId="5B76D6F3" w14:textId="4D3C9273" w:rsidR="00C85E0D" w:rsidRPr="00630D70" w:rsidRDefault="00C85E0D" w:rsidP="00492E53">
      <w:pPr>
        <w:pStyle w:val="Heading2"/>
      </w:pPr>
      <w:r w:rsidRPr="00630D70">
        <w:t>Review New</w:t>
      </w:r>
      <w:r w:rsidR="00E26BC1">
        <w:t xml:space="preserve"> and </w:t>
      </w:r>
      <w:r w:rsidR="00CE6D7D">
        <w:t>Previous</w:t>
      </w:r>
      <w:r w:rsidR="00E26BC1">
        <w:t xml:space="preserve"> </w:t>
      </w:r>
      <w:r w:rsidRPr="00630D70">
        <w:t>Action Items</w:t>
      </w:r>
      <w:r w:rsidR="00E26BC1" w:rsidRPr="00E26BC1">
        <w:t xml:space="preserve">—Nicole Lee </w:t>
      </w:r>
    </w:p>
    <w:p w14:paraId="79210928" w14:textId="77777777" w:rsidR="00C85E0D" w:rsidRPr="00630D70" w:rsidRDefault="00C85E0D" w:rsidP="00492E53">
      <w:pPr>
        <w:pStyle w:val="Heading2"/>
      </w:pPr>
      <w:r w:rsidRPr="00630D70">
        <w:t xml:space="preserve">Review Upcoming Meetings </w:t>
      </w:r>
    </w:p>
    <w:p w14:paraId="6B15A193" w14:textId="1278E9E6" w:rsidR="00604491" w:rsidRDefault="00604491" w:rsidP="00492E53">
      <w:pPr>
        <w:pStyle w:val="MeetingswLeader"/>
        <w:tabs>
          <w:tab w:val="clear" w:pos="7200"/>
          <w:tab w:val="right" w:leader="dot" w:pos="10080"/>
        </w:tabs>
      </w:pPr>
      <w:r>
        <w:t>March 29, 2023</w:t>
      </w:r>
      <w:r w:rsidRPr="00630D70">
        <w:tab/>
      </w:r>
      <w:r>
        <w:t>Virtual</w:t>
      </w:r>
    </w:p>
    <w:p w14:paraId="1797D3CE" w14:textId="2B206FE6" w:rsidR="009B346E" w:rsidRPr="007E1C93" w:rsidRDefault="009B346E" w:rsidP="00492E53">
      <w:pPr>
        <w:pStyle w:val="MeetingswLeader"/>
        <w:tabs>
          <w:tab w:val="clear" w:pos="7200"/>
          <w:tab w:val="right" w:leader="dot" w:pos="10080"/>
        </w:tabs>
      </w:pPr>
      <w:r>
        <w:t>April 12, 2023</w:t>
      </w:r>
      <w:r w:rsidRPr="007E1C93">
        <w:tab/>
      </w:r>
      <w:r>
        <w:t>Virtual</w:t>
      </w:r>
    </w:p>
    <w:p w14:paraId="36A54680" w14:textId="1CACFEE9" w:rsidR="009B346E" w:rsidRDefault="009B346E" w:rsidP="00492E53">
      <w:pPr>
        <w:pStyle w:val="MeetingswLeader"/>
        <w:tabs>
          <w:tab w:val="clear" w:pos="7200"/>
          <w:tab w:val="right" w:leader="dot" w:pos="10080"/>
        </w:tabs>
      </w:pPr>
      <w:r>
        <w:t>April 26, 2023</w:t>
      </w:r>
      <w:r w:rsidRPr="00630D70">
        <w:tab/>
      </w:r>
      <w:r>
        <w:t>Virtual</w:t>
      </w:r>
    </w:p>
    <w:p w14:paraId="6CA6BB0B" w14:textId="01EB376D" w:rsidR="00223F48" w:rsidRPr="00223F48" w:rsidRDefault="00C85E0D" w:rsidP="00492E53">
      <w:pPr>
        <w:pStyle w:val="Heading2"/>
      </w:pPr>
      <w:r w:rsidRPr="00630D70">
        <w:lastRenderedPageBreak/>
        <w:t>Adjourn</w:t>
      </w: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098F" w14:textId="77777777" w:rsidR="00712B85" w:rsidRDefault="00712B85" w:rsidP="00C23889">
      <w:r>
        <w:separator/>
      </w:r>
    </w:p>
  </w:endnote>
  <w:endnote w:type="continuationSeparator" w:id="0">
    <w:p w14:paraId="6860850C" w14:textId="77777777" w:rsidR="00712B85" w:rsidRDefault="00712B85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1A7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365BBA26" wp14:editId="78011F37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FC1C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7DA02BF3" wp14:editId="04C2FA0C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F768" w14:textId="77777777" w:rsidR="00712B85" w:rsidRDefault="00712B85" w:rsidP="00C23889">
      <w:r>
        <w:separator/>
      </w:r>
    </w:p>
  </w:footnote>
  <w:footnote w:type="continuationSeparator" w:id="0">
    <w:p w14:paraId="6489927B" w14:textId="77777777" w:rsidR="00712B85" w:rsidRDefault="00712B85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0F93" w14:textId="2C88CB7C" w:rsidR="00D6188A" w:rsidRPr="005979D5" w:rsidRDefault="0050179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>
      <w:t>March 8,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1516" w14:textId="77777777" w:rsidR="0008635F" w:rsidRPr="00492E53" w:rsidRDefault="00792445" w:rsidP="00B34476">
    <w:pPr>
      <w:pStyle w:val="PG1Header"/>
      <w:spacing w:before="0" w:after="0"/>
      <w:contextualSpacing/>
      <w:jc w:val="left"/>
    </w:pPr>
    <w:r w:rsidRPr="00492E53">
      <w:rPr>
        <w:noProof/>
      </w:rPr>
      <w:drawing>
        <wp:anchor distT="0" distB="0" distL="114300" distR="114300" simplePos="0" relativeHeight="251660288" behindDoc="1" locked="0" layoutInCell="1" allowOverlap="1" wp14:anchorId="5E1771E5" wp14:editId="44795434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8C51C" w14:textId="480C0380" w:rsidR="0008635F" w:rsidRPr="00492E53" w:rsidRDefault="000A0C2F" w:rsidP="00721D5A">
    <w:pPr>
      <w:pStyle w:val="PG1Header"/>
    </w:pPr>
    <w:r w:rsidRPr="00492E53">
      <w:t>Production Cost Model Data Subcommittee</w:t>
    </w:r>
  </w:p>
  <w:p w14:paraId="5ABE8E06" w14:textId="78354753" w:rsidR="0008635F" w:rsidRPr="00492E53" w:rsidRDefault="00103A91" w:rsidP="00721D5A">
    <w:pPr>
      <w:pStyle w:val="PG1Header"/>
    </w:pPr>
    <w:r w:rsidRPr="00492E53">
      <w:t xml:space="preserve">Meeting </w:t>
    </w:r>
    <w:r w:rsidR="00EF58A5" w:rsidRPr="00492E53">
      <w:t>Agenda</w:t>
    </w:r>
  </w:p>
  <w:p w14:paraId="5B5B67A0" w14:textId="66CDF982" w:rsidR="00C23889" w:rsidRPr="00492E53" w:rsidRDefault="00177A0D" w:rsidP="00721D5A">
    <w:pPr>
      <w:pStyle w:val="PG1Header"/>
    </w:pPr>
    <w:r w:rsidRPr="00492E53"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C3A2C874"/>
    <w:lvl w:ilvl="0" w:tplc="94D07F4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60543"/>
    <w:multiLevelType w:val="hybridMultilevel"/>
    <w:tmpl w:val="DBEED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18827411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0A0C2F"/>
    <w:rsid w:val="0000158B"/>
    <w:rsid w:val="00031AFB"/>
    <w:rsid w:val="0003210D"/>
    <w:rsid w:val="00052A7C"/>
    <w:rsid w:val="0007750A"/>
    <w:rsid w:val="0008635F"/>
    <w:rsid w:val="00086AA6"/>
    <w:rsid w:val="00090858"/>
    <w:rsid w:val="00091543"/>
    <w:rsid w:val="000A0C2F"/>
    <w:rsid w:val="000A753D"/>
    <w:rsid w:val="000C2153"/>
    <w:rsid w:val="000E1752"/>
    <w:rsid w:val="000F1F06"/>
    <w:rsid w:val="00100BE7"/>
    <w:rsid w:val="00103A91"/>
    <w:rsid w:val="00103EBC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132C3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0B4A"/>
    <w:rsid w:val="002F6207"/>
    <w:rsid w:val="00332C29"/>
    <w:rsid w:val="00336571"/>
    <w:rsid w:val="0034659C"/>
    <w:rsid w:val="00347085"/>
    <w:rsid w:val="003531B8"/>
    <w:rsid w:val="00372200"/>
    <w:rsid w:val="003A7517"/>
    <w:rsid w:val="003B1F33"/>
    <w:rsid w:val="003C29EF"/>
    <w:rsid w:val="003C3310"/>
    <w:rsid w:val="003E2D2D"/>
    <w:rsid w:val="003E6E43"/>
    <w:rsid w:val="003F420E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92E53"/>
    <w:rsid w:val="004D2BB9"/>
    <w:rsid w:val="004D7257"/>
    <w:rsid w:val="004E5A14"/>
    <w:rsid w:val="004F4781"/>
    <w:rsid w:val="0050179D"/>
    <w:rsid w:val="00525CE7"/>
    <w:rsid w:val="00553C2B"/>
    <w:rsid w:val="00562D3F"/>
    <w:rsid w:val="005673F4"/>
    <w:rsid w:val="00570BB9"/>
    <w:rsid w:val="00576490"/>
    <w:rsid w:val="005804E7"/>
    <w:rsid w:val="005979D5"/>
    <w:rsid w:val="005B150A"/>
    <w:rsid w:val="005D0871"/>
    <w:rsid w:val="005D4224"/>
    <w:rsid w:val="005D578E"/>
    <w:rsid w:val="005D587A"/>
    <w:rsid w:val="005E1A4D"/>
    <w:rsid w:val="005E2E42"/>
    <w:rsid w:val="00600A32"/>
    <w:rsid w:val="00600C77"/>
    <w:rsid w:val="00604491"/>
    <w:rsid w:val="00630D70"/>
    <w:rsid w:val="0064585B"/>
    <w:rsid w:val="0066577F"/>
    <w:rsid w:val="00666D07"/>
    <w:rsid w:val="00685014"/>
    <w:rsid w:val="00692D5C"/>
    <w:rsid w:val="00696EE9"/>
    <w:rsid w:val="006A05A0"/>
    <w:rsid w:val="00706E3B"/>
    <w:rsid w:val="007102A1"/>
    <w:rsid w:val="00712B85"/>
    <w:rsid w:val="00715CBD"/>
    <w:rsid w:val="007179B5"/>
    <w:rsid w:val="007202F9"/>
    <w:rsid w:val="007218B5"/>
    <w:rsid w:val="00721D5A"/>
    <w:rsid w:val="00726300"/>
    <w:rsid w:val="007478BD"/>
    <w:rsid w:val="00751239"/>
    <w:rsid w:val="00774659"/>
    <w:rsid w:val="00782E3B"/>
    <w:rsid w:val="00785820"/>
    <w:rsid w:val="00787A91"/>
    <w:rsid w:val="007914B1"/>
    <w:rsid w:val="00792445"/>
    <w:rsid w:val="00796095"/>
    <w:rsid w:val="007A0383"/>
    <w:rsid w:val="007B6B22"/>
    <w:rsid w:val="007C2251"/>
    <w:rsid w:val="007E1C93"/>
    <w:rsid w:val="0083624A"/>
    <w:rsid w:val="0085714C"/>
    <w:rsid w:val="0086349C"/>
    <w:rsid w:val="00887F8C"/>
    <w:rsid w:val="008A0695"/>
    <w:rsid w:val="008A2E8E"/>
    <w:rsid w:val="008C17B8"/>
    <w:rsid w:val="008E0E73"/>
    <w:rsid w:val="008E3070"/>
    <w:rsid w:val="008E7C50"/>
    <w:rsid w:val="009256D0"/>
    <w:rsid w:val="00943C75"/>
    <w:rsid w:val="00950018"/>
    <w:rsid w:val="009527FD"/>
    <w:rsid w:val="0098450C"/>
    <w:rsid w:val="00992331"/>
    <w:rsid w:val="00996545"/>
    <w:rsid w:val="00997CD1"/>
    <w:rsid w:val="009A7970"/>
    <w:rsid w:val="009B2E4B"/>
    <w:rsid w:val="009B346E"/>
    <w:rsid w:val="009D4422"/>
    <w:rsid w:val="009E2803"/>
    <w:rsid w:val="009E5230"/>
    <w:rsid w:val="00A50430"/>
    <w:rsid w:val="00A509B4"/>
    <w:rsid w:val="00A534C3"/>
    <w:rsid w:val="00A54840"/>
    <w:rsid w:val="00A54E46"/>
    <w:rsid w:val="00A71511"/>
    <w:rsid w:val="00A74EC5"/>
    <w:rsid w:val="00A76D75"/>
    <w:rsid w:val="00AA304F"/>
    <w:rsid w:val="00AA7797"/>
    <w:rsid w:val="00AB4748"/>
    <w:rsid w:val="00AF02F5"/>
    <w:rsid w:val="00AF3D53"/>
    <w:rsid w:val="00B34476"/>
    <w:rsid w:val="00B576A4"/>
    <w:rsid w:val="00B7064B"/>
    <w:rsid w:val="00B8122D"/>
    <w:rsid w:val="00B82F4E"/>
    <w:rsid w:val="00B96A0B"/>
    <w:rsid w:val="00BB2416"/>
    <w:rsid w:val="00BB49FA"/>
    <w:rsid w:val="00BC0EC1"/>
    <w:rsid w:val="00BF0D5D"/>
    <w:rsid w:val="00BF5C14"/>
    <w:rsid w:val="00C05F17"/>
    <w:rsid w:val="00C21249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E6D7D"/>
    <w:rsid w:val="00CF787C"/>
    <w:rsid w:val="00D10454"/>
    <w:rsid w:val="00D14626"/>
    <w:rsid w:val="00D21BF0"/>
    <w:rsid w:val="00D22868"/>
    <w:rsid w:val="00D2502D"/>
    <w:rsid w:val="00D31CE6"/>
    <w:rsid w:val="00D322A9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26BC1"/>
    <w:rsid w:val="00E3590B"/>
    <w:rsid w:val="00E41829"/>
    <w:rsid w:val="00E665C0"/>
    <w:rsid w:val="00E97E61"/>
    <w:rsid w:val="00EB1FD3"/>
    <w:rsid w:val="00EB3A8D"/>
    <w:rsid w:val="00EB4F0A"/>
    <w:rsid w:val="00EB5606"/>
    <w:rsid w:val="00EC1242"/>
    <w:rsid w:val="00EF58A5"/>
    <w:rsid w:val="00F12E69"/>
    <w:rsid w:val="00F170DE"/>
    <w:rsid w:val="00F17868"/>
    <w:rsid w:val="00F4153D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D2F6C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57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492E53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92E53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0A0C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0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ce6f744a783b4c3a975b28e00d455863?siteurl=wecc&amp;MTID=m8bcfaa2d269e5f4d05c1fad3477691b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16740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YWEQ7USXTMD7-11-23483</_dlc_DocId>
    <_dlc_DocIdUrl xmlns="4bd63098-0c83-43cf-abdd-085f2cc55a51">
      <Url>https://internal.wecc.org/_layouts/15/DocIdRedir.aspx?ID=YWEQ7USXTMD7-11-23483</Url>
      <Description>YWEQ7USXTMD7-11-23483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2025-03-13T20:46:02+00:00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3C1C6-22F3-40B2-B340-1E2CA705D461}"/>
</file>

<file path=customXml/itemProps3.xml><?xml version="1.0" encoding="utf-8"?>
<ds:datastoreItem xmlns:ds="http://schemas.openxmlformats.org/officeDocument/2006/customXml" ds:itemID="{1A80FC6D-0F00-45CA-8F9F-9B7798282EB2}"/>
</file>

<file path=customXml/itemProps4.xml><?xml version="1.0" encoding="utf-8"?>
<ds:datastoreItem xmlns:ds="http://schemas.openxmlformats.org/officeDocument/2006/customXml" ds:itemID="{736C9872-2961-4DE7-837E-2C3D9AF92190}"/>
</file>

<file path=customXml/itemProps5.xml><?xml version="1.0" encoding="utf-8"?>
<ds:datastoreItem xmlns:ds="http://schemas.openxmlformats.org/officeDocument/2006/customXml" ds:itemID="{C9405F15-31B6-4361-8E0C-FA46537C9FFE}"/>
</file>

<file path=customXml/itemProps6.xml><?xml version="1.0" encoding="utf-8"?>
<ds:datastoreItem xmlns:ds="http://schemas.openxmlformats.org/officeDocument/2006/customXml" ds:itemID="{91B72A72-9373-4366-BC6F-811F333D8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2023-03-15 PCDS Agenda</dc:title>
  <dc:subject/>
  <dc:creator/>
  <cp:keywords/>
  <cp:lastModifiedBy/>
  <cp:revision>1</cp:revision>
  <dcterms:created xsi:type="dcterms:W3CDTF">2023-03-13T19:55:00Z</dcterms:created>
  <dcterms:modified xsi:type="dcterms:W3CDTF">2023-03-13T19:55:00Z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f17b78e8-450f-42af-9062-e8b451775d4a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