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023CE337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8D24AD">
          <w:rPr>
            <w:rStyle w:val="Hyperlink"/>
            <w:sz w:val="20"/>
            <w:szCs w:val="21"/>
          </w:rPr>
          <w:t>l</w:t>
        </w:r>
        <w:r w:rsidR="00103EBC" w:rsidRPr="008D24AD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8D24AD" w:rsidRPr="008D24AD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32B69F64" w:rsidR="005A3C51" w:rsidRDefault="008D24AD" w:rsidP="005A3C51">
      <w:pPr>
        <w:pStyle w:val="Heading1"/>
      </w:pPr>
      <w:r>
        <w:t>September 14</w:t>
      </w:r>
      <w:r w:rsidR="005A3C51">
        <w:t>, 202</w:t>
      </w:r>
      <w:r>
        <w:t>2</w:t>
      </w:r>
      <w:r w:rsidR="005A3C51">
        <w:t>, 10:</w:t>
      </w:r>
      <w:r>
        <w:t>0</w:t>
      </w:r>
      <w:r w:rsidR="005A3C51">
        <w:t>0 a.m. to 1</w:t>
      </w:r>
      <w:r>
        <w:t>1</w:t>
      </w:r>
      <w:r w:rsidR="005A3C51">
        <w:t>:</w:t>
      </w:r>
      <w:r>
        <w:t>3</w:t>
      </w:r>
      <w:r w:rsidR="005A3C51">
        <w:t xml:space="preserve">0 </w:t>
      </w:r>
      <w:r>
        <w:t>a</w:t>
      </w:r>
      <w:r w:rsidR="005A3C51">
        <w:t>.m.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5A5423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4689EF31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8D24AD">
        <w:t>August 17, 2022</w:t>
      </w:r>
      <w:r w:rsidR="00EB4F0A">
        <w:t>,</w:t>
      </w:r>
      <w:r w:rsidR="0085714C">
        <w:t xml:space="preserve"> minutes</w:t>
      </w:r>
      <w:r w:rsidRPr="00103A91">
        <w:tab/>
      </w:r>
    </w:p>
    <w:p w14:paraId="0BD9E4D4" w14:textId="224A148C" w:rsidR="008D24AD" w:rsidRDefault="008D24AD" w:rsidP="008D24AD">
      <w:pPr>
        <w:pStyle w:val="Heading2"/>
      </w:pPr>
      <w:r>
        <w:t>Review Existing Action Items—Tyler, Nicole (30 minutes)</w:t>
      </w:r>
    </w:p>
    <w:p w14:paraId="412C4FB7" w14:textId="03814C18" w:rsidR="008D24AD" w:rsidRDefault="008D24AD" w:rsidP="008D24AD">
      <w:pPr>
        <w:pStyle w:val="Heading2"/>
      </w:pPr>
      <w:r>
        <w:t>Export Hour of PF Case</w:t>
      </w:r>
      <w:bookmarkStart w:id="0" w:name="_Hlk113602734"/>
      <w:r>
        <w:t>—</w:t>
      </w:r>
      <w:bookmarkEnd w:id="0"/>
      <w:r>
        <w:t>Nick Hatton, Bharat (30 minutes)</w:t>
      </w:r>
    </w:p>
    <w:p w14:paraId="5BFAE9E2" w14:textId="3009FCF5" w:rsidR="008D24AD" w:rsidRDefault="008D24AD" w:rsidP="00D36616">
      <w:pPr>
        <w:pStyle w:val="ListBullet"/>
      </w:pPr>
      <w:r>
        <w:t>Should there be a final “Reference” PF case that has exact number of generators as was submitted through the L&amp;R.  There is no need to keep PF generators in the Reference Case as they can be obtained from the WECC 2032 HS1 case (e.g., 2032 HS1)—Nick Hatton</w:t>
      </w:r>
    </w:p>
    <w:p w14:paraId="43EB6B1A" w14:textId="77777777" w:rsidR="008D24AD" w:rsidRDefault="008D24AD" w:rsidP="00D36616">
      <w:pPr>
        <w:pStyle w:val="ListBullet"/>
      </w:pPr>
      <w:r>
        <w:t>PNNL schedule for delivering a solved Export Hour — Bharat Vyakaranam</w:t>
      </w:r>
    </w:p>
    <w:p w14:paraId="3978A2C8" w14:textId="22BBB0E8" w:rsidR="008D24AD" w:rsidRDefault="008D24AD" w:rsidP="00D36616">
      <w:pPr>
        <w:pStyle w:val="ListBullet"/>
      </w:pPr>
      <w:r>
        <w:t xml:space="preserve">PNNL schedule for developing Dynamic Data for the Export Hour—Bharat Vyakaranam </w:t>
      </w:r>
    </w:p>
    <w:p w14:paraId="6409A06E" w14:textId="439846F8" w:rsidR="008D24AD" w:rsidRDefault="008D24AD" w:rsidP="008D24AD">
      <w:pPr>
        <w:pStyle w:val="Heading2"/>
        <w:numPr>
          <w:ilvl w:val="0"/>
          <w:numId w:val="26"/>
        </w:numPr>
        <w:ind w:hanging="720"/>
      </w:pPr>
      <w:r>
        <w:t>Resources changes in PSOC—Tyler (20 minutes)</w:t>
      </w:r>
    </w:p>
    <w:p w14:paraId="605C8AA1" w14:textId="40D02308" w:rsidR="008D24AD" w:rsidRDefault="008D24AD" w:rsidP="00D36616">
      <w:pPr>
        <w:pStyle w:val="Heading2"/>
      </w:pPr>
      <w:r>
        <w:t>Process Moving Forward—Jon Jensen, Tyler Butikofer (10 minutes)</w:t>
      </w:r>
    </w:p>
    <w:p w14:paraId="593F2731" w14:textId="77777777" w:rsidR="008D24AD" w:rsidRDefault="008D24AD" w:rsidP="00D36616">
      <w:pPr>
        <w:pStyle w:val="ListBullet"/>
      </w:pPr>
      <w:r>
        <w:t>Parking lot list</w:t>
      </w:r>
    </w:p>
    <w:p w14:paraId="74004297" w14:textId="2B2E262F" w:rsidR="00E41829" w:rsidRPr="00630D70" w:rsidRDefault="008D24AD" w:rsidP="00D36616">
      <w:pPr>
        <w:pStyle w:val="ListBullet"/>
      </w:pPr>
      <w:r>
        <w:t>ADS Documentation, i.e., DDVM, etc.</w:t>
      </w:r>
    </w:p>
    <w:p w14:paraId="4219B41D" w14:textId="77777777" w:rsidR="00435825" w:rsidRDefault="004233A2" w:rsidP="00EB1FD3">
      <w:pPr>
        <w:pStyle w:val="Heading2"/>
      </w:pPr>
      <w:r w:rsidRPr="00630D70">
        <w:t>Public Comment</w:t>
      </w:r>
    </w:p>
    <w:p w14:paraId="6F1F8B5B" w14:textId="703C0A97" w:rsidR="00C21249" w:rsidRPr="00630D70" w:rsidRDefault="00C21249" w:rsidP="00C21249">
      <w:pPr>
        <w:pStyle w:val="Heading2"/>
      </w:pPr>
      <w:r w:rsidRPr="00630D70">
        <w:lastRenderedPageBreak/>
        <w:t xml:space="preserve">Review 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0D4491F3" w:rsidR="0013664F" w:rsidRPr="007E1C93" w:rsidRDefault="00D36616" w:rsidP="007E1C93">
      <w:pPr>
        <w:pStyle w:val="MeetingswLeader"/>
      </w:pPr>
      <w:r>
        <w:t xml:space="preserve">September 21, </w:t>
      </w:r>
      <w:proofErr w:type="gramStart"/>
      <w:r>
        <w:t>20</w:t>
      </w:r>
      <w:r w:rsidR="005A5423">
        <w:t>22</w:t>
      </w:r>
      <w:proofErr w:type="gramEnd"/>
      <w:r w:rsidR="0013664F" w:rsidRPr="007E1C93">
        <w:tab/>
      </w:r>
      <w:r w:rsidR="005A3C51">
        <w:t>Virtual</w:t>
      </w:r>
    </w:p>
    <w:p w14:paraId="3B96FD8A" w14:textId="0D6ED5AA" w:rsidR="0013664F" w:rsidRPr="007E1C93" w:rsidRDefault="00D36616" w:rsidP="007E1C93">
      <w:pPr>
        <w:pStyle w:val="MeetingswLeader"/>
      </w:pPr>
      <w:r>
        <w:t xml:space="preserve">September 28,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75DC90D5" w14:textId="63873605" w:rsidR="003C29EF" w:rsidRPr="00630D70" w:rsidRDefault="00D36616" w:rsidP="00D36616">
      <w:pPr>
        <w:pStyle w:val="MeetingswLeader"/>
      </w:pPr>
      <w:r>
        <w:t xml:space="preserve">October 5, </w:t>
      </w:r>
      <w:proofErr w:type="gramStart"/>
      <w:r>
        <w:t>2022</w:t>
      </w:r>
      <w:proofErr w:type="gramEnd"/>
      <w:r w:rsidR="004233A2" w:rsidRPr="00630D70">
        <w:tab/>
      </w:r>
      <w:r w:rsidR="005A3C51">
        <w:t>Virtual</w:t>
      </w: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432CC4C5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1642AA">
      <w:t>September 14,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591667641">
    <w:abstractNumId w:val="11"/>
  </w:num>
  <w:num w:numId="2" w16cid:durableId="702902510">
    <w:abstractNumId w:val="10"/>
  </w:num>
  <w:num w:numId="3" w16cid:durableId="2018725811">
    <w:abstractNumId w:val="9"/>
  </w:num>
  <w:num w:numId="4" w16cid:durableId="627705518">
    <w:abstractNumId w:val="7"/>
  </w:num>
  <w:num w:numId="5" w16cid:durableId="1905216163">
    <w:abstractNumId w:val="6"/>
  </w:num>
  <w:num w:numId="6" w16cid:durableId="1278759199">
    <w:abstractNumId w:val="5"/>
  </w:num>
  <w:num w:numId="7" w16cid:durableId="1329554980">
    <w:abstractNumId w:val="4"/>
  </w:num>
  <w:num w:numId="8" w16cid:durableId="601373922">
    <w:abstractNumId w:val="8"/>
  </w:num>
  <w:num w:numId="9" w16cid:durableId="245310629">
    <w:abstractNumId w:val="3"/>
  </w:num>
  <w:num w:numId="10" w16cid:durableId="1661882594">
    <w:abstractNumId w:val="2"/>
  </w:num>
  <w:num w:numId="11" w16cid:durableId="1551913567">
    <w:abstractNumId w:val="1"/>
  </w:num>
  <w:num w:numId="12" w16cid:durableId="2052145858">
    <w:abstractNumId w:val="0"/>
  </w:num>
  <w:num w:numId="13" w16cid:durableId="695887380">
    <w:abstractNumId w:val="21"/>
  </w:num>
  <w:num w:numId="14" w16cid:durableId="330262308">
    <w:abstractNumId w:val="23"/>
  </w:num>
  <w:num w:numId="15" w16cid:durableId="381558912">
    <w:abstractNumId w:val="13"/>
  </w:num>
  <w:num w:numId="16" w16cid:durableId="1326281294">
    <w:abstractNumId w:val="19"/>
  </w:num>
  <w:num w:numId="17" w16cid:durableId="1871725384">
    <w:abstractNumId w:val="20"/>
  </w:num>
  <w:num w:numId="18" w16cid:durableId="229851549">
    <w:abstractNumId w:val="16"/>
  </w:num>
  <w:num w:numId="19" w16cid:durableId="682436212">
    <w:abstractNumId w:val="14"/>
  </w:num>
  <w:num w:numId="20" w16cid:durableId="322440800">
    <w:abstractNumId w:val="24"/>
  </w:num>
  <w:num w:numId="21" w16cid:durableId="1628857871">
    <w:abstractNumId w:val="15"/>
  </w:num>
  <w:num w:numId="22" w16cid:durableId="277029856">
    <w:abstractNumId w:val="18"/>
  </w:num>
  <w:num w:numId="23" w16cid:durableId="736588453">
    <w:abstractNumId w:val="25"/>
  </w:num>
  <w:num w:numId="24" w16cid:durableId="2076076291">
    <w:abstractNumId w:val="22"/>
  </w:num>
  <w:num w:numId="25" w16cid:durableId="472068978">
    <w:abstractNumId w:val="12"/>
  </w:num>
  <w:num w:numId="26" w16cid:durableId="222722532">
    <w:abstractNumId w:val="18"/>
  </w:num>
  <w:num w:numId="27" w16cid:durableId="986784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42AA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A3C51"/>
    <w:rsid w:val="005A5423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D24AD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36616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YWEQ7USXTMD7-11-22385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https://internal.wecc.org/_layouts/15/DocIdRedir.aspx?ID=YWEQ7USXTMD7-11-22385</Url>
      <Description>YWEQ7USXTMD7-11-22385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2024-09-14T15:05:30+00:00</_dlc_ExpireDate>
    <Event_x0020_ID xmlns="4bd63098-0c83-43cf-abdd-085f2cc55a51">16361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0FE4F-81DE-4104-9FDF-6E1EEFFD4FD6}"/>
</file>

<file path=customXml/itemProps3.xml><?xml version="1.0" encoding="utf-8"?>
<ds:datastoreItem xmlns:ds="http://schemas.openxmlformats.org/officeDocument/2006/customXml" ds:itemID="{896F04A5-154E-4EAC-AB9F-0CDC466081E2}"/>
</file>

<file path=customXml/itemProps4.xml><?xml version="1.0" encoding="utf-8"?>
<ds:datastoreItem xmlns:ds="http://schemas.openxmlformats.org/officeDocument/2006/customXml" ds:itemID="{EDB3317E-5A73-4BBC-B12E-13EEFD12706C}"/>
</file>

<file path=customXml/itemProps5.xml><?xml version="1.0" encoding="utf-8"?>
<ds:datastoreItem xmlns:ds="http://schemas.openxmlformats.org/officeDocument/2006/customXml" ds:itemID="{D28C2D6D-68D9-4A49-9137-B7CA3BB18BA8}"/>
</file>

<file path=customXml/itemProps6.xml><?xml version="1.0" encoding="utf-8"?>
<ds:datastoreItem xmlns:ds="http://schemas.openxmlformats.org/officeDocument/2006/customXml" ds:itemID="{D13E1BF3-3AD8-43BB-9812-1EF5B525F9BF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2022-09-14 PCDS Agenda</dc:title>
  <dc:creator>Nicole Lee</dc:creator>
  <cp:lastModifiedBy>Lee, Nicole</cp:lastModifiedBy>
  <cp:revision>3</cp:revision>
  <cp:lastPrinted>2019-01-04T21:28:00Z</cp:lastPrinted>
  <dcterms:created xsi:type="dcterms:W3CDTF">2022-09-09T16:19:00Z</dcterms:created>
  <dcterms:modified xsi:type="dcterms:W3CDTF">2022-09-14T14:32:00Z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544ce8dd-d988-41a3-b76c-eeea10856b52</vt:lpwstr>
  </property>
</Properties>
</file>