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5FDA" w14:textId="77777777" w:rsidR="009D1A67" w:rsidRPr="007864D4" w:rsidRDefault="009D1A67" w:rsidP="007864D4">
      <w:pPr>
        <w:pStyle w:val="Heading2"/>
      </w:pPr>
      <w:r w:rsidRPr="007864D4">
        <w:t>Welcome</w:t>
      </w:r>
      <w:r w:rsidR="009E6C59" w:rsidRPr="007864D4">
        <w:t>, Call to Order</w:t>
      </w:r>
    </w:p>
    <w:p w14:paraId="4AA2EE8F" w14:textId="2ABF6B15" w:rsidR="009C010C" w:rsidRPr="009A053D" w:rsidRDefault="006901EF" w:rsidP="006E6868">
      <w:pPr>
        <w:pStyle w:val="Normal2"/>
      </w:pPr>
      <w:r>
        <w:t>Kevin Harris</w:t>
      </w:r>
      <w:r w:rsidR="00BE7B50" w:rsidRPr="009A053D">
        <w:t xml:space="preserve">, </w:t>
      </w:r>
      <w:r w:rsidR="00BE7B50">
        <w:t>Production Cost Data Subcommittee</w:t>
      </w:r>
      <w:r w:rsidR="00BE7B50" w:rsidRPr="009A053D">
        <w:t xml:space="preserve"> (</w:t>
      </w:r>
      <w:r w:rsidR="00BE7B50">
        <w:t>PCDS</w:t>
      </w:r>
      <w:r w:rsidR="00BE7B50" w:rsidRPr="009A053D">
        <w:t xml:space="preserve">) </w:t>
      </w:r>
      <w:r w:rsidR="001A5FFA">
        <w:t xml:space="preserve">Vice </w:t>
      </w:r>
      <w:r w:rsidR="00BE7B50" w:rsidRPr="009A053D">
        <w:t xml:space="preserve">Chair, </w:t>
      </w:r>
      <w:r w:rsidR="000A3E72" w:rsidRPr="009A053D">
        <w:t xml:space="preserve">called the meeting to order at </w:t>
      </w:r>
      <w:r w:rsidR="00BE7B50">
        <w:t>10</w:t>
      </w:r>
      <w:r w:rsidR="000A3E72" w:rsidRPr="009A053D">
        <w:t>:</w:t>
      </w:r>
      <w:r w:rsidR="00BE7B50">
        <w:t>3</w:t>
      </w:r>
      <w:r w:rsidR="00093997">
        <w:t>7</w:t>
      </w:r>
      <w:r w:rsidR="000A3E72" w:rsidRPr="009A053D">
        <w:t xml:space="preserve"> a.m. </w:t>
      </w:r>
      <w:r w:rsidR="003E68D1">
        <w:t xml:space="preserve">MT </w:t>
      </w:r>
      <w:r w:rsidR="001A5FFA">
        <w:t xml:space="preserve">on </w:t>
      </w:r>
      <w:r w:rsidR="00C81C7C">
        <w:t>May 31, 2022</w:t>
      </w:r>
      <w:r w:rsidR="000A3E72" w:rsidRPr="009A053D">
        <w:t xml:space="preserve">. A quorum was present </w:t>
      </w:r>
      <w:r w:rsidR="000415FC">
        <w:t>to conduct</w:t>
      </w:r>
      <w:r w:rsidR="000A3E72" w:rsidRPr="009A053D">
        <w:t xml:space="preserve"> business.</w:t>
      </w:r>
      <w:r w:rsidR="00FB0959">
        <w:t xml:space="preserve"> A list of attendees is attached as Exhibit A.</w:t>
      </w:r>
    </w:p>
    <w:p w14:paraId="67A6BEE9" w14:textId="77777777" w:rsidR="000F6CFC" w:rsidRPr="009A053D" w:rsidRDefault="001F1DB9" w:rsidP="007864D4">
      <w:pPr>
        <w:pStyle w:val="Heading2"/>
      </w:pPr>
      <w:r w:rsidRPr="009A053D">
        <w:t xml:space="preserve">Review WECC </w:t>
      </w:r>
      <w:r w:rsidR="000F6CFC" w:rsidRPr="009A053D">
        <w:t>Antitrust Policy</w:t>
      </w:r>
    </w:p>
    <w:p w14:paraId="02F6E995" w14:textId="264B4650" w:rsidR="000F6CFC" w:rsidRPr="009A053D" w:rsidRDefault="00BE7B50" w:rsidP="006E6868">
      <w:pPr>
        <w:pStyle w:val="Normal2"/>
      </w:pPr>
      <w:r>
        <w:t>Tyler Butikofer, System Adequacy Planning Engineer,</w:t>
      </w:r>
      <w:r w:rsidRPr="009A053D">
        <w:t xml:space="preserve"> </w:t>
      </w:r>
      <w:r w:rsidR="000F6CFC" w:rsidRPr="009A053D">
        <w:t xml:space="preserve">read aloud the WECC Antitrust Policy statement. </w:t>
      </w:r>
      <w:r w:rsidR="000415FC">
        <w:t>The meeting agenda included a link to the posted policy</w:t>
      </w:r>
      <w:r w:rsidR="000F6CFC" w:rsidRPr="009A053D">
        <w:t>.</w:t>
      </w:r>
    </w:p>
    <w:p w14:paraId="556BB30C" w14:textId="77777777" w:rsidR="009D1A67" w:rsidRPr="009A053D" w:rsidRDefault="009D1A67" w:rsidP="007864D4">
      <w:pPr>
        <w:pStyle w:val="Heading2"/>
      </w:pPr>
      <w:r w:rsidRPr="009A053D">
        <w:t>Approve Agenda</w:t>
      </w:r>
    </w:p>
    <w:p w14:paraId="401A2B2C" w14:textId="02397983" w:rsidR="000A3E72" w:rsidRPr="009A053D" w:rsidRDefault="006901EF" w:rsidP="00BE7B50">
      <w:pPr>
        <w:pStyle w:val="Normal2"/>
        <w:rPr>
          <w:b/>
        </w:rPr>
      </w:pPr>
      <w:r>
        <w:t>Mr. Harris</w:t>
      </w:r>
      <w:r w:rsidR="000A3E72" w:rsidRPr="009A053D">
        <w:t xml:space="preserve"> </w:t>
      </w:r>
      <w:r w:rsidR="009D1A67" w:rsidRPr="009A053D">
        <w:t>introduced the proposed meeting agenda.</w:t>
      </w:r>
    </w:p>
    <w:p w14:paraId="2306C36E" w14:textId="77777777" w:rsidR="00CE20AE" w:rsidRDefault="009D1A67" w:rsidP="00695366">
      <w:pPr>
        <w:pStyle w:val="Normal2"/>
        <w:rPr>
          <w:rStyle w:val="Strong"/>
          <w:bCs w:val="0"/>
        </w:rPr>
      </w:pPr>
      <w:r w:rsidRPr="0054204F">
        <w:rPr>
          <w:rStyle w:val="Strong"/>
          <w:bCs w:val="0"/>
        </w:rPr>
        <w:t xml:space="preserve">On a motion by </w:t>
      </w:r>
      <w:r w:rsidR="00C81C7C">
        <w:rPr>
          <w:rStyle w:val="Strong"/>
          <w:bCs w:val="0"/>
        </w:rPr>
        <w:t>Chifong Thomas</w:t>
      </w:r>
      <w:r w:rsidRPr="0054204F">
        <w:rPr>
          <w:rStyle w:val="Strong"/>
          <w:bCs w:val="0"/>
        </w:rPr>
        <w:t xml:space="preserve">, the </w:t>
      </w:r>
      <w:r w:rsidR="00BE7B50">
        <w:rPr>
          <w:rStyle w:val="Strong"/>
          <w:bCs w:val="0"/>
        </w:rPr>
        <w:t>PCDS</w:t>
      </w:r>
      <w:r w:rsidRPr="0054204F">
        <w:rPr>
          <w:rStyle w:val="Strong"/>
          <w:bCs w:val="0"/>
        </w:rPr>
        <w:t xml:space="preserve"> approved the agenda.</w:t>
      </w:r>
    </w:p>
    <w:p w14:paraId="55842502" w14:textId="77777777" w:rsidR="00CE20AE" w:rsidRPr="009A053D" w:rsidRDefault="00CE20AE" w:rsidP="00CE20AE">
      <w:pPr>
        <w:pStyle w:val="Heading2"/>
      </w:pPr>
      <w:r w:rsidRPr="009A053D">
        <w:t>Review and Approve Previous Meeting Minutes</w:t>
      </w:r>
    </w:p>
    <w:p w14:paraId="3E3924D0" w14:textId="0B96B6E3" w:rsidR="00C81C7C" w:rsidRPr="002E4A08" w:rsidRDefault="00F55666" w:rsidP="00CE20AE">
      <w:pPr>
        <w:pStyle w:val="Normal2"/>
        <w:rPr>
          <w:rFonts w:ascii="Lucida Sans" w:eastAsiaTheme="majorEastAsia" w:hAnsi="Lucida Sans" w:cstheme="majorBidi"/>
          <w:b/>
          <w:bCs/>
          <w:color w:val="101820"/>
          <w:sz w:val="26"/>
          <w:szCs w:val="26"/>
        </w:rPr>
      </w:pPr>
      <w:r>
        <w:rPr>
          <w:rStyle w:val="Strong"/>
          <w:b w:val="0"/>
        </w:rPr>
        <w:t xml:space="preserve">Approval of the minutes from the meeting on May </w:t>
      </w:r>
      <w:r w:rsidR="001D2CD0">
        <w:rPr>
          <w:rStyle w:val="Strong"/>
          <w:b w:val="0"/>
        </w:rPr>
        <w:t>17</w:t>
      </w:r>
      <w:r>
        <w:rPr>
          <w:rStyle w:val="Strong"/>
          <w:b w:val="0"/>
        </w:rPr>
        <w:t>, 2022 has been postponed until a future meeting.</w:t>
      </w:r>
    </w:p>
    <w:p w14:paraId="3146264A" w14:textId="5AC2B2D0" w:rsidR="00C81C7C" w:rsidRDefault="00C81C7C" w:rsidP="00C81C7C">
      <w:pPr>
        <w:pStyle w:val="Heading2"/>
      </w:pPr>
      <w:r>
        <w:t>Use Wind Annual Capacity Factor to choose from the NREL Turbine Types – Hourly Profiles</w:t>
      </w:r>
    </w:p>
    <w:p w14:paraId="40FFD168" w14:textId="528B0121" w:rsidR="001A5FFA" w:rsidRDefault="00D159A5">
      <w:pPr>
        <w:pStyle w:val="Normal2"/>
      </w:pPr>
      <w:r>
        <w:t xml:space="preserve">Yi Zhang, </w:t>
      </w:r>
      <w:r w:rsidR="00F55666">
        <w:t>California Independent System Operator</w:t>
      </w:r>
      <w:r>
        <w:t xml:space="preserve">, </w:t>
      </w:r>
      <w:r w:rsidR="001D2CD0">
        <w:t xml:space="preserve">gave an update on </w:t>
      </w:r>
      <w:r>
        <w:t xml:space="preserve">the use of wind annual capacity factor to choose </w:t>
      </w:r>
      <w:r w:rsidR="00EA7992">
        <w:t xml:space="preserve">to </w:t>
      </w:r>
      <w:r w:rsidR="0067437E">
        <w:t xml:space="preserve">from </w:t>
      </w:r>
      <w:r>
        <w:t xml:space="preserve">the </w:t>
      </w:r>
      <w:r w:rsidR="0064792F" w:rsidRPr="006B5E42">
        <w:t>National Renewable Energy Laboratory</w:t>
      </w:r>
      <w:r w:rsidR="0064792F">
        <w:t xml:space="preserve"> (NREL)</w:t>
      </w:r>
      <w:r w:rsidR="00331D9F">
        <w:t xml:space="preserve"> </w:t>
      </w:r>
      <w:r w:rsidR="00A04F30">
        <w:t>t</w:t>
      </w:r>
      <w:r>
        <w:t>urbine types, hourly profiles</w:t>
      </w:r>
      <w:r w:rsidR="001A5FFA">
        <w:t xml:space="preserve"> based on a discussion from the previous meeting</w:t>
      </w:r>
      <w:r>
        <w:t>.</w:t>
      </w:r>
    </w:p>
    <w:p w14:paraId="0E60540E" w14:textId="5BA5E4F8" w:rsidR="00A04F30" w:rsidRDefault="00237248" w:rsidP="00237248">
      <w:pPr>
        <w:pStyle w:val="Normal2"/>
        <w:rPr>
          <w:rStyle w:val="Strong"/>
        </w:rPr>
      </w:pPr>
      <w:r w:rsidRPr="00237248">
        <w:rPr>
          <w:rStyle w:val="Strong"/>
        </w:rPr>
        <w:t>On a motion by Steven Wallace, the PCDS approved</w:t>
      </w:r>
      <w:r w:rsidR="00A04F30">
        <w:rPr>
          <w:rStyle w:val="Strong"/>
        </w:rPr>
        <w:t>:</w:t>
      </w:r>
    </w:p>
    <w:p w14:paraId="1A6F4BAF" w14:textId="5A528E09" w:rsidR="00A04F30" w:rsidRPr="00331D9F" w:rsidRDefault="00A04F30" w:rsidP="00A04F30">
      <w:pPr>
        <w:pStyle w:val="Normal2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U</w:t>
      </w:r>
      <w:r w:rsidRPr="00E70008">
        <w:rPr>
          <w:b/>
          <w:bCs/>
        </w:rPr>
        <w:t xml:space="preserve">se </w:t>
      </w:r>
      <w:r>
        <w:rPr>
          <w:b/>
          <w:bCs/>
        </w:rPr>
        <w:t xml:space="preserve">of </w:t>
      </w:r>
      <w:r w:rsidRPr="00E70008">
        <w:rPr>
          <w:b/>
          <w:bCs/>
        </w:rPr>
        <w:t xml:space="preserve">NREL “A-1” </w:t>
      </w:r>
      <w:r>
        <w:rPr>
          <w:b/>
          <w:bCs/>
        </w:rPr>
        <w:t>t</w:t>
      </w:r>
      <w:r w:rsidRPr="00E70008">
        <w:rPr>
          <w:b/>
          <w:bCs/>
        </w:rPr>
        <w:t xml:space="preserve">urbine </w:t>
      </w:r>
      <w:r>
        <w:rPr>
          <w:b/>
          <w:bCs/>
        </w:rPr>
        <w:t>t</w:t>
      </w:r>
      <w:r w:rsidRPr="00E70008">
        <w:rPr>
          <w:b/>
          <w:bCs/>
        </w:rPr>
        <w:t xml:space="preserve">ype </w:t>
      </w:r>
      <w:r>
        <w:rPr>
          <w:b/>
          <w:bCs/>
        </w:rPr>
        <w:t>h</w:t>
      </w:r>
      <w:r w:rsidRPr="00E70008">
        <w:rPr>
          <w:b/>
          <w:bCs/>
        </w:rPr>
        <w:t xml:space="preserve">ourly </w:t>
      </w:r>
      <w:r>
        <w:rPr>
          <w:b/>
          <w:bCs/>
        </w:rPr>
        <w:t>p</w:t>
      </w:r>
      <w:r w:rsidRPr="00E70008">
        <w:rPr>
          <w:b/>
          <w:bCs/>
        </w:rPr>
        <w:t>rofiles</w:t>
      </w:r>
      <w:r>
        <w:rPr>
          <w:b/>
          <w:bCs/>
        </w:rPr>
        <w:t xml:space="preserve"> for e</w:t>
      </w:r>
      <w:r w:rsidRPr="00331D9F">
        <w:rPr>
          <w:b/>
          <w:bCs/>
        </w:rPr>
        <w:t xml:space="preserve">xisting </w:t>
      </w:r>
      <w:r>
        <w:rPr>
          <w:b/>
          <w:bCs/>
        </w:rPr>
        <w:t>w</w:t>
      </w:r>
      <w:r w:rsidRPr="00331D9F">
        <w:rPr>
          <w:b/>
          <w:bCs/>
        </w:rPr>
        <w:t xml:space="preserve">ind </w:t>
      </w:r>
      <w:r>
        <w:rPr>
          <w:b/>
          <w:bCs/>
        </w:rPr>
        <w:t>r</w:t>
      </w:r>
      <w:r w:rsidRPr="00331D9F">
        <w:rPr>
          <w:b/>
          <w:bCs/>
        </w:rPr>
        <w:t>esources</w:t>
      </w:r>
      <w:r>
        <w:rPr>
          <w:b/>
          <w:bCs/>
        </w:rPr>
        <w:t>.</w:t>
      </w:r>
      <w:r w:rsidRPr="00331D9F">
        <w:rPr>
          <w:b/>
          <w:bCs/>
        </w:rPr>
        <w:t xml:space="preserve"> </w:t>
      </w:r>
    </w:p>
    <w:p w14:paraId="470F7F22" w14:textId="41D2E43E" w:rsidR="00237248" w:rsidRDefault="00A04F30" w:rsidP="00331D9F">
      <w:pPr>
        <w:pStyle w:val="Normal2"/>
        <w:numPr>
          <w:ilvl w:val="0"/>
          <w:numId w:val="27"/>
        </w:numPr>
        <w:rPr>
          <w:rStyle w:val="Strong"/>
          <w:rFonts w:asciiTheme="minorHAnsi" w:hAnsiTheme="minorHAnsi"/>
        </w:rPr>
      </w:pPr>
      <w:r>
        <w:rPr>
          <w:b/>
          <w:bCs/>
        </w:rPr>
        <w:t>U</w:t>
      </w:r>
      <w:r w:rsidRPr="00331D9F">
        <w:rPr>
          <w:b/>
          <w:bCs/>
        </w:rPr>
        <w:t xml:space="preserve">se </w:t>
      </w:r>
      <w:r>
        <w:rPr>
          <w:b/>
          <w:bCs/>
        </w:rPr>
        <w:t xml:space="preserve">of </w:t>
      </w:r>
      <w:r w:rsidRPr="00331D9F">
        <w:rPr>
          <w:b/>
          <w:bCs/>
        </w:rPr>
        <w:t xml:space="preserve">NREL “B-1” </w:t>
      </w:r>
      <w:r>
        <w:rPr>
          <w:b/>
          <w:bCs/>
        </w:rPr>
        <w:t>t</w:t>
      </w:r>
      <w:r w:rsidRPr="00331D9F">
        <w:rPr>
          <w:b/>
          <w:bCs/>
        </w:rPr>
        <w:t xml:space="preserve">urbine </w:t>
      </w:r>
      <w:r>
        <w:rPr>
          <w:b/>
          <w:bCs/>
        </w:rPr>
        <w:t>t</w:t>
      </w:r>
      <w:r w:rsidRPr="00331D9F">
        <w:rPr>
          <w:b/>
          <w:bCs/>
        </w:rPr>
        <w:t xml:space="preserve">ype </w:t>
      </w:r>
      <w:r>
        <w:rPr>
          <w:b/>
          <w:bCs/>
        </w:rPr>
        <w:t>h</w:t>
      </w:r>
      <w:r w:rsidRPr="00331D9F">
        <w:rPr>
          <w:b/>
          <w:bCs/>
        </w:rPr>
        <w:t xml:space="preserve">ourly </w:t>
      </w:r>
      <w:r>
        <w:rPr>
          <w:b/>
          <w:bCs/>
        </w:rPr>
        <w:t>p</w:t>
      </w:r>
      <w:r w:rsidRPr="00331D9F">
        <w:rPr>
          <w:b/>
          <w:bCs/>
        </w:rPr>
        <w:t>rofiles</w:t>
      </w:r>
      <w:r>
        <w:rPr>
          <w:b/>
          <w:bCs/>
        </w:rPr>
        <w:t xml:space="preserve"> for f</w:t>
      </w:r>
      <w:r w:rsidRPr="00E70008">
        <w:rPr>
          <w:b/>
          <w:bCs/>
        </w:rPr>
        <w:t xml:space="preserve">uture </w:t>
      </w:r>
      <w:r>
        <w:rPr>
          <w:b/>
          <w:bCs/>
        </w:rPr>
        <w:t>wind r</w:t>
      </w:r>
      <w:r w:rsidRPr="00E70008">
        <w:rPr>
          <w:b/>
          <w:bCs/>
        </w:rPr>
        <w:t>esources</w:t>
      </w:r>
      <w:r w:rsidR="001A5FFA" w:rsidRPr="00A04F30">
        <w:rPr>
          <w:rStyle w:val="Strong"/>
        </w:rPr>
        <w:t>.</w:t>
      </w:r>
    </w:p>
    <w:p w14:paraId="0B3B1021" w14:textId="775B460F" w:rsidR="00C81C7C" w:rsidRDefault="00C81C7C" w:rsidP="00C81C7C">
      <w:pPr>
        <w:pStyle w:val="Heading2"/>
      </w:pPr>
      <w:r>
        <w:t>Status and inventory of data compiled in the 2032 ADS PCM</w:t>
      </w:r>
    </w:p>
    <w:p w14:paraId="387EE28F" w14:textId="518105BE" w:rsidR="004F15EA" w:rsidRDefault="00C81C7C" w:rsidP="00AD6F30">
      <w:pPr>
        <w:pStyle w:val="Normal2"/>
      </w:pPr>
      <w:r>
        <w:t xml:space="preserve">Mr. Butikofer </w:t>
      </w:r>
      <w:r w:rsidR="00DD6612">
        <w:t>gave an update on</w:t>
      </w:r>
      <w:r w:rsidR="00645898">
        <w:t xml:space="preserve"> </w:t>
      </w:r>
      <w:r>
        <w:t xml:space="preserve">the status and inventory of data compiled in the 2032 Anchor Data </w:t>
      </w:r>
      <w:r w:rsidR="00AD6F30">
        <w:t>Set </w:t>
      </w:r>
      <w:r>
        <w:t>(ADS</w:t>
      </w:r>
      <w:r w:rsidR="00C00697">
        <w:t>) Production Cost Mode</w:t>
      </w:r>
      <w:r w:rsidR="0036599A">
        <w:t>l</w:t>
      </w:r>
      <w:r w:rsidR="00C00697">
        <w:t xml:space="preserve"> (PCM)</w:t>
      </w:r>
      <w:r w:rsidR="00DE0302">
        <w:t>.</w:t>
      </w:r>
      <w:r w:rsidR="00AD6F30">
        <w:t xml:space="preserve"> C</w:t>
      </w:r>
      <w:r w:rsidR="00612185" w:rsidRPr="00AD6F30">
        <w:t xml:space="preserve">oncern </w:t>
      </w:r>
      <w:r w:rsidR="00AD6F30">
        <w:t xml:space="preserve">was raised about </w:t>
      </w:r>
      <w:r w:rsidR="00612185" w:rsidRPr="00AD6F30">
        <w:t xml:space="preserve">whether wind profiles with </w:t>
      </w:r>
      <w:r w:rsidR="003513AE">
        <w:t>&lt;</w:t>
      </w:r>
      <w:r w:rsidR="00612185" w:rsidRPr="00AD6F30">
        <w:t>20% capacity factor should be excluded and replaced with a nearby shape.</w:t>
      </w:r>
      <w:r w:rsidR="00AD6F30">
        <w:t xml:space="preserve"> T</w:t>
      </w:r>
      <w:r w:rsidR="004F15EA" w:rsidRPr="00AD6F30">
        <w:t xml:space="preserve">he location of </w:t>
      </w:r>
      <w:r w:rsidR="004F15EA" w:rsidRPr="00AD6F30">
        <w:lastRenderedPageBreak/>
        <w:t xml:space="preserve">the turbines </w:t>
      </w:r>
      <w:r w:rsidR="00AD6F30">
        <w:t>may be the larger</w:t>
      </w:r>
      <w:r w:rsidR="004F15EA" w:rsidRPr="00AD6F30">
        <w:t xml:space="preserve"> issue. </w:t>
      </w:r>
      <w:r w:rsidR="00AD6F30">
        <w:t>Mr. Butikofer will review the capacity factor</w:t>
      </w:r>
      <w:r w:rsidR="003513AE">
        <w:t xml:space="preserve">s of each </w:t>
      </w:r>
      <w:r w:rsidR="00AD6F30">
        <w:t xml:space="preserve">wind </w:t>
      </w:r>
      <w:r w:rsidR="003513AE">
        <w:t xml:space="preserve">shape </w:t>
      </w:r>
      <w:r w:rsidR="00AD6F30">
        <w:t xml:space="preserve">with the location. </w:t>
      </w:r>
    </w:p>
    <w:p w14:paraId="73E67B28" w14:textId="43A30CB5" w:rsidR="00C81C7C" w:rsidRDefault="00C81C7C" w:rsidP="00C81C7C">
      <w:pPr>
        <w:pStyle w:val="Heading2"/>
      </w:pPr>
      <w:r>
        <w:t>Validate BAA level resources in the 2032 ADS: Reference Case PF vs. L&amp;R</w:t>
      </w:r>
    </w:p>
    <w:p w14:paraId="777BCC7F" w14:textId="7D3D5911" w:rsidR="004F15EA" w:rsidRDefault="00AF28CD" w:rsidP="00AF28CD">
      <w:pPr>
        <w:pStyle w:val="Normal2"/>
      </w:pPr>
      <w:r>
        <w:t xml:space="preserve">Mr. Butikofer presented the validation of the </w:t>
      </w:r>
      <w:r w:rsidR="00DE0302">
        <w:t>Balancing Authority Area (</w:t>
      </w:r>
      <w:r>
        <w:t>BAA</w:t>
      </w:r>
      <w:r w:rsidR="00DE0302">
        <w:t>)</w:t>
      </w:r>
      <w:r>
        <w:t xml:space="preserve"> level resources in the 2032 ADS Reference </w:t>
      </w:r>
      <w:r w:rsidR="004D7A95">
        <w:t>C</w:t>
      </w:r>
      <w:r>
        <w:t>ase Power Flow (PF) versus loads and resources (L</w:t>
      </w:r>
      <w:r w:rsidR="00F55666">
        <w:t>&amp;</w:t>
      </w:r>
      <w:r>
        <w:t>R)</w:t>
      </w:r>
      <w:r w:rsidR="00DE0302">
        <w:t>.</w:t>
      </w:r>
    </w:p>
    <w:p w14:paraId="65773897" w14:textId="5DC62762" w:rsidR="004F15EA" w:rsidRDefault="004F15EA" w:rsidP="004F15EA">
      <w:pPr>
        <w:pStyle w:val="Normal2"/>
      </w:pPr>
      <w:r>
        <w:t xml:space="preserve">There were </w:t>
      </w:r>
      <w:r w:rsidR="004D7A95">
        <w:t xml:space="preserve">issues </w:t>
      </w:r>
      <w:r>
        <w:t>mapping locations in the L&amp;R spreadsheet, along with additional items that resulted in mismatche</w:t>
      </w:r>
      <w:r w:rsidR="004D7A95">
        <w:t>d</w:t>
      </w:r>
      <w:r>
        <w:t xml:space="preserve"> capacities </w:t>
      </w:r>
      <w:r w:rsidR="004D7A95">
        <w:t>as</w:t>
      </w:r>
      <w:r>
        <w:t xml:space="preserve"> discussed in the previous meeting. </w:t>
      </w:r>
      <w:r w:rsidR="00F55666">
        <w:t>T</w:t>
      </w:r>
      <w:r>
        <w:t>here is</w:t>
      </w:r>
      <w:r w:rsidR="00F55666">
        <w:t xml:space="preserve"> currently</w:t>
      </w:r>
      <w:r>
        <w:t xml:space="preserve"> </w:t>
      </w:r>
      <w:r w:rsidR="003513AE">
        <w:t>&lt;</w:t>
      </w:r>
      <w:r>
        <w:t>2% difference between the capacity of the L&amp;R and the capacity of the reference PF.</w:t>
      </w:r>
    </w:p>
    <w:p w14:paraId="29C2F2C4" w14:textId="15E1C0E2" w:rsidR="004F15EA" w:rsidRDefault="00A0047B" w:rsidP="004F15EA">
      <w:pPr>
        <w:pStyle w:val="Normal2"/>
      </w:pPr>
      <w:r>
        <w:t>The PCDS</w:t>
      </w:r>
      <w:r w:rsidR="004F15EA">
        <w:t xml:space="preserve"> reviewed the presented chart and pointed out that about 4,000 megawatts were misplaced. Mr. Butikofer informed the </w:t>
      </w:r>
      <w:r w:rsidR="0036599A">
        <w:t>sub</w:t>
      </w:r>
      <w:r w:rsidR="004F15EA">
        <w:t xml:space="preserve">committee that these megawatts are uniformly spread throughout the </w:t>
      </w:r>
      <w:r w:rsidR="003513AE">
        <w:t>&lt;</w:t>
      </w:r>
      <w:r w:rsidR="004F15EA">
        <w:t xml:space="preserve">2% difference between L&amp;R and PF. </w:t>
      </w:r>
      <w:r w:rsidR="00F55666">
        <w:t xml:space="preserve">At the request of the </w:t>
      </w:r>
      <w:r>
        <w:t>sub</w:t>
      </w:r>
      <w:r w:rsidR="00F55666">
        <w:t>committee, the chart was modified to include a column showing</w:t>
      </w:r>
      <w:r w:rsidR="004F15EA">
        <w:t xml:space="preserve"> </w:t>
      </w:r>
      <w:r w:rsidR="00F55666">
        <w:t>percent</w:t>
      </w:r>
      <w:r w:rsidR="004F15EA">
        <w:t xml:space="preserve"> </w:t>
      </w:r>
      <w:r w:rsidR="00F55666">
        <w:t>d</w:t>
      </w:r>
      <w:r w:rsidR="004F15EA">
        <w:t xml:space="preserve">ifference to signify the difference on megawatts between </w:t>
      </w:r>
      <w:r>
        <w:t xml:space="preserve">the </w:t>
      </w:r>
      <w:r w:rsidR="004F15EA">
        <w:t>L&amp;R and PF</w:t>
      </w:r>
      <w:r w:rsidR="00F55666">
        <w:t>.</w:t>
      </w:r>
      <w:r w:rsidR="004F15EA">
        <w:t xml:space="preserve"> </w:t>
      </w:r>
    </w:p>
    <w:p w14:paraId="1DDA4DAB" w14:textId="7F749CFC" w:rsidR="00DE0302" w:rsidRDefault="004F15EA" w:rsidP="004F15EA">
      <w:pPr>
        <w:pStyle w:val="Normal2"/>
      </w:pPr>
      <w:r>
        <w:t xml:space="preserve">The </w:t>
      </w:r>
      <w:r w:rsidR="009D61C0">
        <w:t>document</w:t>
      </w:r>
      <w:r>
        <w:t xml:space="preserve"> is posted to the </w:t>
      </w:r>
      <w:hyperlink r:id="rId8" w:history="1">
        <w:r w:rsidR="0069069E">
          <w:rPr>
            <w:rStyle w:val="Hyperlink"/>
          </w:rPr>
          <w:t>PCDS team site.</w:t>
        </w:r>
      </w:hyperlink>
    </w:p>
    <w:p w14:paraId="6C0F9E12" w14:textId="2C617ED9" w:rsidR="00C81C7C" w:rsidRDefault="00C81C7C" w:rsidP="00DE0302">
      <w:pPr>
        <w:pStyle w:val="Heading2"/>
      </w:pPr>
      <w:r>
        <w:t>Status of B</w:t>
      </w:r>
      <w:r w:rsidR="009D61C0">
        <w:t xml:space="preserve">ehind the </w:t>
      </w:r>
      <w:r>
        <w:t>M</w:t>
      </w:r>
      <w:r w:rsidR="009D61C0">
        <w:t>eter</w:t>
      </w:r>
      <w:r>
        <w:t xml:space="preserve"> data </w:t>
      </w:r>
      <w:r w:rsidR="00634B52">
        <w:t>development</w:t>
      </w:r>
    </w:p>
    <w:p w14:paraId="30FBB20C" w14:textId="62D72538" w:rsidR="004F15EA" w:rsidRDefault="006B5E42" w:rsidP="004F15EA">
      <w:pPr>
        <w:pStyle w:val="Normal2"/>
      </w:pPr>
      <w:r>
        <w:t>Mr. Butikofer</w:t>
      </w:r>
      <w:r w:rsidDel="000F565A">
        <w:t xml:space="preserve"> </w:t>
      </w:r>
      <w:r w:rsidR="00A04F30">
        <w:t>gave</w:t>
      </w:r>
      <w:r w:rsidDel="000F565A">
        <w:t xml:space="preserve"> </w:t>
      </w:r>
      <w:r>
        <w:t xml:space="preserve">an update on the behind-the-meter data implementation. </w:t>
      </w:r>
      <w:r w:rsidR="009D61C0">
        <w:t>Hitachi</w:t>
      </w:r>
      <w:r w:rsidR="004F15EA">
        <w:t xml:space="preserve"> ha</w:t>
      </w:r>
      <w:r w:rsidR="009D61C0">
        <w:t>s</w:t>
      </w:r>
      <w:r w:rsidR="004F15EA">
        <w:t xml:space="preserve"> implemented behind</w:t>
      </w:r>
      <w:r>
        <w:t>-</w:t>
      </w:r>
      <w:r w:rsidR="004F15EA">
        <w:t>the</w:t>
      </w:r>
      <w:r>
        <w:t>-</w:t>
      </w:r>
      <w:r w:rsidR="004F15EA">
        <w:t xml:space="preserve">meter </w:t>
      </w:r>
      <w:r w:rsidR="000F565A">
        <w:t xml:space="preserve">data </w:t>
      </w:r>
      <w:r w:rsidR="004F15EA">
        <w:t xml:space="preserve">at the county level in the data set using the distribution provided by NREL. </w:t>
      </w:r>
      <w:r w:rsidR="009D61C0">
        <w:t>Mr. Butikofer ha</w:t>
      </w:r>
      <w:r w:rsidR="00DD6612">
        <w:t>d</w:t>
      </w:r>
      <w:r w:rsidR="009D61C0">
        <w:t xml:space="preserve"> no concerns with </w:t>
      </w:r>
      <w:r w:rsidR="000F565A">
        <w:t xml:space="preserve">the data </w:t>
      </w:r>
      <w:r w:rsidR="009D61C0">
        <w:t>provided.</w:t>
      </w:r>
    </w:p>
    <w:p w14:paraId="2E301226" w14:textId="58AADD50" w:rsidR="00C81C7C" w:rsidRDefault="00C81C7C" w:rsidP="00C81C7C">
      <w:pPr>
        <w:pStyle w:val="Heading2"/>
      </w:pPr>
      <w:r w:rsidRPr="00896849">
        <w:t>Development of the 2032 ADS Hourly Loads</w:t>
      </w:r>
    </w:p>
    <w:p w14:paraId="3400FFF5" w14:textId="76FD44FC" w:rsidR="004F15EA" w:rsidRDefault="008A0646" w:rsidP="004F15EA">
      <w:pPr>
        <w:pStyle w:val="Normal2"/>
      </w:pPr>
      <w:r>
        <w:t xml:space="preserve">Jon Jensen, System Adequacy </w:t>
      </w:r>
      <w:r w:rsidR="00937C29">
        <w:t xml:space="preserve">Planning </w:t>
      </w:r>
      <w:r>
        <w:t>Engineer, presented the development of the 2032 ADS hourly loads</w:t>
      </w:r>
      <w:r w:rsidR="004F15EA">
        <w:t xml:space="preserve"> based</w:t>
      </w:r>
      <w:r w:rsidR="003513AE">
        <w:t xml:space="preserve"> of the gross 2018 load shapes which included</w:t>
      </w:r>
      <w:r w:rsidR="004F15EA">
        <w:t xml:space="preserve"> the </w:t>
      </w:r>
      <w:r w:rsidR="00937C29">
        <w:t xml:space="preserve">residential, commercial, and industrial </w:t>
      </w:r>
      <w:r w:rsidR="003513AE">
        <w:t xml:space="preserve">behind-the-meter energy </w:t>
      </w:r>
      <w:r w:rsidR="00937C29">
        <w:t xml:space="preserve">shape </w:t>
      </w:r>
      <w:r w:rsidR="004F15EA">
        <w:t xml:space="preserve">information provided </w:t>
      </w:r>
      <w:r w:rsidR="00937C29">
        <w:t>by</w:t>
      </w:r>
      <w:r w:rsidR="004F15EA">
        <w:t xml:space="preserve"> NREL added in.  </w:t>
      </w:r>
    </w:p>
    <w:p w14:paraId="10666003" w14:textId="59AC16EF" w:rsidR="008A0646" w:rsidRDefault="004F15EA" w:rsidP="004F15EA">
      <w:pPr>
        <w:pStyle w:val="Normal2"/>
      </w:pPr>
      <w:r>
        <w:t>Mr. Jensen</w:t>
      </w:r>
      <w:r w:rsidR="00937C29">
        <w:t xml:space="preserve"> stated</w:t>
      </w:r>
      <w:r>
        <w:t xml:space="preserve"> there was some questionable data received, but he and Mr. Butikofer reached out to data submitters to fix </w:t>
      </w:r>
      <w:r w:rsidR="00FB4B8A">
        <w:t>i</w:t>
      </w:r>
      <w:r>
        <w:t xml:space="preserve">t. Mr. Jensen </w:t>
      </w:r>
      <w:r w:rsidR="00937C29">
        <w:t>also</w:t>
      </w:r>
      <w:r>
        <w:t xml:space="preserve"> went through the chart, </w:t>
      </w:r>
      <w:r w:rsidR="00937C29">
        <w:t>providing the purpose of</w:t>
      </w:r>
      <w:r>
        <w:t xml:space="preserve"> each graph. The </w:t>
      </w:r>
      <w:r w:rsidR="00A04F30">
        <w:t>PCDS discussed</w:t>
      </w:r>
      <w:r>
        <w:t xml:space="preserve"> the information provided.</w:t>
      </w:r>
    </w:p>
    <w:p w14:paraId="39F8B301" w14:textId="62A8487B" w:rsidR="00C14C16" w:rsidRPr="008A0646" w:rsidRDefault="00C14C16" w:rsidP="004F15EA">
      <w:pPr>
        <w:pStyle w:val="Normal2"/>
      </w:pPr>
      <w:r>
        <w:t xml:space="preserve">The document is posted to the </w:t>
      </w:r>
      <w:hyperlink r:id="rId9" w:history="1">
        <w:r w:rsidRPr="000E583F">
          <w:rPr>
            <w:rStyle w:val="Hyperlink"/>
          </w:rPr>
          <w:t>WECC website</w:t>
        </w:r>
      </w:hyperlink>
      <w:r>
        <w:t>.</w:t>
      </w:r>
    </w:p>
    <w:p w14:paraId="75B5E049" w14:textId="509105F9" w:rsidR="008A0646" w:rsidRDefault="00C81C7C" w:rsidP="00C81C7C">
      <w:pPr>
        <w:pStyle w:val="Heading2"/>
      </w:pPr>
      <w:r>
        <w:t>Status of reading generator scenarios into GridView</w:t>
      </w:r>
    </w:p>
    <w:p w14:paraId="05350E28" w14:textId="04650D6A" w:rsidR="00C81C7C" w:rsidRDefault="008A0646" w:rsidP="008A0646">
      <w:pPr>
        <w:pStyle w:val="Normal2"/>
      </w:pPr>
      <w:r>
        <w:t xml:space="preserve">Mr. Jensen </w:t>
      </w:r>
      <w:r w:rsidR="00A04F30">
        <w:t xml:space="preserve">gave an </w:t>
      </w:r>
      <w:r w:rsidR="003C0F7C">
        <w:t xml:space="preserve">update on </w:t>
      </w:r>
      <w:r>
        <w:t xml:space="preserve">the status of reading generator scenarios in GridView. </w:t>
      </w:r>
      <w:r w:rsidR="003C0F7C">
        <w:t xml:space="preserve">There were issues with </w:t>
      </w:r>
      <w:r w:rsidR="00DD6612">
        <w:t xml:space="preserve">the </w:t>
      </w:r>
      <w:r w:rsidR="003C0F7C">
        <w:t>change cases that had thermal unit</w:t>
      </w:r>
      <w:r w:rsidR="009C0BDF">
        <w:t>s</w:t>
      </w:r>
      <w:r w:rsidR="00DD6612">
        <w:t>.</w:t>
      </w:r>
      <w:r w:rsidR="003C0F7C">
        <w:t xml:space="preserve"> Hitachi provided</w:t>
      </w:r>
      <w:r w:rsidR="00DA214C">
        <w:t xml:space="preserve"> GridView</w:t>
      </w:r>
      <w:r w:rsidR="003C0F7C">
        <w:t xml:space="preserve"> version 10.3 Tier 6 </w:t>
      </w:r>
      <w:r w:rsidR="009C0BDF">
        <w:t>which</w:t>
      </w:r>
      <w:r w:rsidR="003C0F7C">
        <w:t xml:space="preserve"> resolved the issue.</w:t>
      </w:r>
    </w:p>
    <w:p w14:paraId="1F0F1845" w14:textId="09980950" w:rsidR="004F15EA" w:rsidRDefault="004F15EA" w:rsidP="004F15EA">
      <w:pPr>
        <w:pStyle w:val="Normal2"/>
      </w:pPr>
      <w:r>
        <w:lastRenderedPageBreak/>
        <w:t>Mr. Jensen mentioned that after adding the change cases, he and Mr. Butikofer noticed some of the</w:t>
      </w:r>
      <w:r w:rsidR="00DD6612">
        <w:t xml:space="preserve"> applied</w:t>
      </w:r>
      <w:r>
        <w:t xml:space="preserve"> change cases did</w:t>
      </w:r>
      <w:r w:rsidR="00BD62B9">
        <w:t xml:space="preserve"> </w:t>
      </w:r>
      <w:r>
        <w:t>n</w:t>
      </w:r>
      <w:r w:rsidR="00BD62B9">
        <w:t>o</w:t>
      </w:r>
      <w:r>
        <w:t>t bring in all the generation. Th</w:t>
      </w:r>
      <w:r w:rsidR="00DD6612">
        <w:t>ose</w:t>
      </w:r>
      <w:r>
        <w:t xml:space="preserve"> will </w:t>
      </w:r>
      <w:r w:rsidR="00DD6612">
        <w:t xml:space="preserve">be </w:t>
      </w:r>
      <w:r>
        <w:t>double check</w:t>
      </w:r>
      <w:r w:rsidR="00DD6612">
        <w:t>ed</w:t>
      </w:r>
      <w:r>
        <w:t xml:space="preserve">. </w:t>
      </w:r>
    </w:p>
    <w:p w14:paraId="5F6CB98B" w14:textId="25A4BC69" w:rsidR="00C81C7C" w:rsidRDefault="00C81C7C" w:rsidP="00C81C7C">
      <w:pPr>
        <w:pStyle w:val="Heading2"/>
      </w:pPr>
      <w:r>
        <w:t>California Hydro has $10 dispatch cost, lower than California Renewable</w:t>
      </w:r>
    </w:p>
    <w:p w14:paraId="39763E41" w14:textId="40981591" w:rsidR="004F15EA" w:rsidRDefault="004F15EA" w:rsidP="004F15EA">
      <w:pPr>
        <w:pStyle w:val="Normal2"/>
      </w:pPr>
      <w:r>
        <w:t xml:space="preserve">Mr. Harris </w:t>
      </w:r>
      <w:r w:rsidR="000F03BB">
        <w:t xml:space="preserve">gave an update on </w:t>
      </w:r>
      <w:r>
        <w:t>the current and proposed dispatch cost</w:t>
      </w:r>
      <w:r w:rsidR="00DD6612">
        <w:t>s</w:t>
      </w:r>
      <w:r>
        <w:t xml:space="preserve">. Current dispatch cost </w:t>
      </w:r>
      <w:r w:rsidR="009C0BDF">
        <w:t xml:space="preserve">for </w:t>
      </w:r>
      <w:r>
        <w:t>California hydro</w:t>
      </w:r>
      <w:r w:rsidR="009C0BDF">
        <w:t xml:space="preserve"> is</w:t>
      </w:r>
      <w:r>
        <w:t xml:space="preserve"> -</w:t>
      </w:r>
      <w:r w:rsidR="003C0F7C">
        <w:t>$</w:t>
      </w:r>
      <w:r>
        <w:t xml:space="preserve">10, all </w:t>
      </w:r>
      <w:r w:rsidR="00DD6612">
        <w:t>w</w:t>
      </w:r>
      <w:r>
        <w:t>ind</w:t>
      </w:r>
      <w:r w:rsidR="00DD6612">
        <w:t xml:space="preserve"> and s</w:t>
      </w:r>
      <w:r>
        <w:t>olar is -</w:t>
      </w:r>
      <w:r w:rsidR="003C0F7C">
        <w:t>$</w:t>
      </w:r>
      <w:r>
        <w:t xml:space="preserve">25, and non-California </w:t>
      </w:r>
      <w:r w:rsidR="00DD6612">
        <w:t>h</w:t>
      </w:r>
      <w:r>
        <w:t>ydro is -</w:t>
      </w:r>
      <w:r w:rsidR="003C0F7C">
        <w:t>$</w:t>
      </w:r>
      <w:r>
        <w:t xml:space="preserve">50. </w:t>
      </w:r>
      <w:r w:rsidR="003C0F7C">
        <w:t xml:space="preserve">The </w:t>
      </w:r>
      <w:r w:rsidR="000F03BB">
        <w:t>sub</w:t>
      </w:r>
      <w:r w:rsidR="003C0F7C">
        <w:t>committee discussed whether th</w:t>
      </w:r>
      <w:r>
        <w:t>is an appropriate cost</w:t>
      </w:r>
      <w:r w:rsidR="00F55666">
        <w:t xml:space="preserve"> and agreed to locate a contact at </w:t>
      </w:r>
      <w:r w:rsidR="00E743B9">
        <w:t xml:space="preserve">the </w:t>
      </w:r>
      <w:r w:rsidR="000F03BB" w:rsidRPr="000F03BB">
        <w:t>Balancing Authority of Northern California</w:t>
      </w:r>
      <w:r w:rsidR="000F03BB">
        <w:t xml:space="preserve"> (BANC) </w:t>
      </w:r>
      <w:r w:rsidR="00F55666">
        <w:t xml:space="preserve">to verify </w:t>
      </w:r>
      <w:r w:rsidR="000314F8">
        <w:t xml:space="preserve">the </w:t>
      </w:r>
      <w:r w:rsidR="00F55666">
        <w:t>hydro data</w:t>
      </w:r>
      <w:r w:rsidR="003C0F7C">
        <w:t>.</w:t>
      </w:r>
    </w:p>
    <w:p w14:paraId="40954B2A" w14:textId="2C610ACA" w:rsidR="000B0D5D" w:rsidRDefault="004D1AA4" w:rsidP="000B0D5D">
      <w:pPr>
        <w:pStyle w:val="Heading2"/>
      </w:pPr>
      <w:r w:rsidRPr="009A053D">
        <w:t>Public Comment</w:t>
      </w:r>
    </w:p>
    <w:p w14:paraId="3A717435" w14:textId="42BA18D1" w:rsidR="000B0D5D" w:rsidRDefault="00585DF4" w:rsidP="000B0D5D">
      <w:pPr>
        <w:pStyle w:val="Normal2"/>
      </w:pPr>
      <w:r>
        <w:t xml:space="preserve">A sample section of the </w:t>
      </w:r>
      <w:r w:rsidR="000B0D5D">
        <w:t xml:space="preserve">Data Development and Validation Manual </w:t>
      </w:r>
      <w:r w:rsidR="000314F8">
        <w:t>has been posted to</w:t>
      </w:r>
      <w:r w:rsidR="000B0D5D">
        <w:t xml:space="preserve"> the </w:t>
      </w:r>
      <w:hyperlink r:id="rId10" w:history="1">
        <w:r w:rsidR="000B0D5D" w:rsidRPr="00600443">
          <w:rPr>
            <w:rStyle w:val="Hyperlink"/>
          </w:rPr>
          <w:t>WECC website</w:t>
        </w:r>
      </w:hyperlink>
      <w:r w:rsidR="000B0D5D">
        <w:t>.</w:t>
      </w:r>
    </w:p>
    <w:p w14:paraId="2F2761B7" w14:textId="7423FADD" w:rsidR="00A51FC6" w:rsidRPr="00A51FC6" w:rsidRDefault="009D1A67" w:rsidP="00433933">
      <w:pPr>
        <w:pStyle w:val="Heading2"/>
      </w:pPr>
      <w:r w:rsidRPr="009A053D">
        <w:t>Review New Action Items</w:t>
      </w:r>
    </w:p>
    <w:p w14:paraId="14DC7AA1" w14:textId="4A94BB31" w:rsidR="006E6868" w:rsidRDefault="00433933" w:rsidP="006E6868">
      <w:pPr>
        <w:pStyle w:val="ListBullet"/>
      </w:pPr>
      <w:r>
        <w:t>Review load capacity factor wind supply</w:t>
      </w:r>
      <w:r w:rsidR="00612185">
        <w:t xml:space="preserve"> including a list with the location</w:t>
      </w:r>
      <w:r w:rsidR="00AD6F30">
        <w:t>.</w:t>
      </w:r>
    </w:p>
    <w:p w14:paraId="69594176" w14:textId="6D2C22B1" w:rsidR="006E6868" w:rsidRDefault="00016143" w:rsidP="006E6868">
      <w:pPr>
        <w:pStyle w:val="ListBullet"/>
        <w:numPr>
          <w:ilvl w:val="1"/>
          <w:numId w:val="18"/>
        </w:numPr>
      </w:pPr>
      <w:r w:rsidRPr="006E6868">
        <w:t xml:space="preserve">Assigned To: </w:t>
      </w:r>
      <w:r w:rsidR="00F55666">
        <w:t>Tyler Butikofer</w:t>
      </w:r>
    </w:p>
    <w:p w14:paraId="203136F1" w14:textId="60EDE8E7" w:rsidR="00016143" w:rsidRDefault="00016143" w:rsidP="006E6868">
      <w:pPr>
        <w:pStyle w:val="ListBullet"/>
        <w:numPr>
          <w:ilvl w:val="1"/>
          <w:numId w:val="18"/>
        </w:numPr>
      </w:pPr>
      <w:r w:rsidRPr="006E6868">
        <w:t xml:space="preserve">Due Date: </w:t>
      </w:r>
      <w:r w:rsidR="00433933">
        <w:t>June 7, 2022</w:t>
      </w:r>
    </w:p>
    <w:p w14:paraId="07658270" w14:textId="7856CFFB" w:rsidR="00433933" w:rsidRDefault="00433933" w:rsidP="00433933">
      <w:pPr>
        <w:pStyle w:val="ListBullet"/>
      </w:pPr>
      <w:r>
        <w:t>Lin</w:t>
      </w:r>
      <w:r w:rsidR="00585DF4">
        <w:t>e</w:t>
      </w:r>
      <w:r>
        <w:t xml:space="preserve"> up the </w:t>
      </w:r>
      <w:r w:rsidR="00AD6F30">
        <w:t xml:space="preserve">2018 </w:t>
      </w:r>
      <w:r>
        <w:t>behind the meter to see if there are any issues</w:t>
      </w:r>
      <w:r w:rsidR="00AD6F30">
        <w:t>.</w:t>
      </w:r>
    </w:p>
    <w:p w14:paraId="5C49BD94" w14:textId="7733E07A" w:rsidR="00433933" w:rsidRDefault="00433933" w:rsidP="00433933">
      <w:pPr>
        <w:pStyle w:val="ListBullet"/>
        <w:numPr>
          <w:ilvl w:val="1"/>
          <w:numId w:val="18"/>
        </w:numPr>
      </w:pPr>
      <w:r w:rsidRPr="006E6868">
        <w:t xml:space="preserve">Assigned To: </w:t>
      </w:r>
      <w:r w:rsidR="00585DF4">
        <w:t>Tyler Butikofer</w:t>
      </w:r>
    </w:p>
    <w:p w14:paraId="13FACE21" w14:textId="2AF9A4F8" w:rsidR="00433933" w:rsidRPr="006E6868" w:rsidRDefault="00433933" w:rsidP="00433933">
      <w:pPr>
        <w:pStyle w:val="ListBullet"/>
        <w:numPr>
          <w:ilvl w:val="1"/>
          <w:numId w:val="18"/>
        </w:numPr>
      </w:pPr>
      <w:r w:rsidRPr="006E6868">
        <w:t xml:space="preserve">Due Date: </w:t>
      </w:r>
      <w:r>
        <w:t>June 7, 2022</w:t>
      </w:r>
    </w:p>
    <w:p w14:paraId="0145D41D" w14:textId="15AFD8A4" w:rsidR="00433933" w:rsidRDefault="00433933" w:rsidP="00433933">
      <w:pPr>
        <w:pStyle w:val="ListBullet"/>
      </w:pPr>
      <w:r>
        <w:t>Ask Jamie Austin for a contact</w:t>
      </w:r>
      <w:r w:rsidR="004F15EA">
        <w:t xml:space="preserve"> </w:t>
      </w:r>
      <w:r w:rsidR="000314F8">
        <w:t>at</w:t>
      </w:r>
      <w:r w:rsidR="004F15EA">
        <w:t xml:space="preserve"> </w:t>
      </w:r>
      <w:r w:rsidR="000F03BB">
        <w:t xml:space="preserve">BANC </w:t>
      </w:r>
      <w:r w:rsidR="000314F8">
        <w:t>to verify hydro data.</w:t>
      </w:r>
    </w:p>
    <w:p w14:paraId="6EE70CB6" w14:textId="261491F4" w:rsidR="00433933" w:rsidRDefault="00433933" w:rsidP="00433933">
      <w:pPr>
        <w:pStyle w:val="ListBullet"/>
        <w:numPr>
          <w:ilvl w:val="1"/>
          <w:numId w:val="18"/>
        </w:numPr>
      </w:pPr>
      <w:r w:rsidRPr="006E6868">
        <w:t xml:space="preserve">Assigned To: </w:t>
      </w:r>
      <w:r>
        <w:t>Tyler Butikofer</w:t>
      </w:r>
    </w:p>
    <w:p w14:paraId="421053A4" w14:textId="7D972598" w:rsidR="00433933" w:rsidRPr="006E6868" w:rsidRDefault="00433933" w:rsidP="00433933">
      <w:pPr>
        <w:pStyle w:val="ListBullet"/>
        <w:numPr>
          <w:ilvl w:val="1"/>
          <w:numId w:val="18"/>
        </w:numPr>
      </w:pPr>
      <w:r w:rsidRPr="006E6868">
        <w:t xml:space="preserve">Due Date: </w:t>
      </w:r>
      <w:r>
        <w:t>June 7, 2022</w:t>
      </w:r>
    </w:p>
    <w:p w14:paraId="1B1584AF" w14:textId="77777777" w:rsidR="009D1A67" w:rsidRPr="009A053D" w:rsidRDefault="00BB045C" w:rsidP="007864D4">
      <w:pPr>
        <w:pStyle w:val="Heading2"/>
      </w:pPr>
      <w:r w:rsidRPr="009A053D">
        <w:t>Upcoming</w:t>
      </w:r>
      <w:r w:rsidR="009D1A67" w:rsidRPr="009A053D">
        <w:t xml:space="preserve"> Meetings</w:t>
      </w:r>
    </w:p>
    <w:p w14:paraId="78EC99C9" w14:textId="78CF71D7" w:rsidR="00C00697" w:rsidRDefault="00C00697" w:rsidP="00C00697">
      <w:pPr>
        <w:pStyle w:val="MeetingsLeader"/>
      </w:pPr>
      <w:r>
        <w:t>June 7, 2022</w:t>
      </w:r>
      <w:r>
        <w:tab/>
        <w:t>Virtual</w:t>
      </w:r>
    </w:p>
    <w:p w14:paraId="6A0E16C8" w14:textId="17AC82F9" w:rsidR="00C00697" w:rsidRDefault="00C00697" w:rsidP="00C00697">
      <w:pPr>
        <w:pStyle w:val="MeetingsLeader"/>
      </w:pPr>
      <w:r>
        <w:t>June 14, 2022</w:t>
      </w:r>
      <w:r>
        <w:tab/>
        <w:t>Virtual</w:t>
      </w:r>
    </w:p>
    <w:p w14:paraId="2C416956" w14:textId="3E5D51D2" w:rsidR="009D1A67" w:rsidRDefault="00C00697" w:rsidP="00C00697">
      <w:pPr>
        <w:pStyle w:val="MeetingsLeader"/>
      </w:pPr>
      <w:r>
        <w:t>June 21, 2022</w:t>
      </w:r>
      <w:r w:rsidR="009D1A67" w:rsidRPr="009A053D">
        <w:tab/>
      </w:r>
      <w:r w:rsidR="00141FB5">
        <w:t>Virtual</w:t>
      </w:r>
    </w:p>
    <w:p w14:paraId="70307C91" w14:textId="77777777" w:rsidR="009D1A67" w:rsidRPr="009A053D" w:rsidRDefault="009D1A67" w:rsidP="007864D4">
      <w:pPr>
        <w:pStyle w:val="Heading2"/>
      </w:pPr>
      <w:r w:rsidRPr="009A053D">
        <w:t>Adjourn</w:t>
      </w:r>
    </w:p>
    <w:p w14:paraId="0F27A8C3" w14:textId="1616D816" w:rsidR="006E6868" w:rsidRDefault="00BE7B50" w:rsidP="006E6868">
      <w:pPr>
        <w:pStyle w:val="Normal2"/>
      </w:pPr>
      <w:r>
        <w:t>M</w:t>
      </w:r>
      <w:r w:rsidR="005A4B26">
        <w:t>r</w:t>
      </w:r>
      <w:r>
        <w:t xml:space="preserve">. </w:t>
      </w:r>
      <w:r w:rsidR="005A4B26">
        <w:t>Harris</w:t>
      </w:r>
      <w:r w:rsidR="004D66CD" w:rsidRPr="009A053D">
        <w:t xml:space="preserve"> adjourned the meeting</w:t>
      </w:r>
      <w:r w:rsidR="009D1A67" w:rsidRPr="009A053D">
        <w:t xml:space="preserve"> without objection</w:t>
      </w:r>
      <w:r w:rsidR="00F83AC5" w:rsidRPr="009A053D">
        <w:t xml:space="preserve"> at </w:t>
      </w:r>
      <w:r>
        <w:t>1</w:t>
      </w:r>
      <w:r w:rsidR="00F17D9B">
        <w:t>1:49</w:t>
      </w:r>
      <w:r w:rsidR="00F83AC5" w:rsidRPr="009A053D">
        <w:t xml:space="preserve"> </w:t>
      </w:r>
      <w:r w:rsidR="00F17D9B">
        <w:t>a</w:t>
      </w:r>
      <w:r w:rsidR="00F83AC5" w:rsidRPr="009A053D">
        <w:t>.m.</w:t>
      </w:r>
    </w:p>
    <w:p w14:paraId="7F81EB78" w14:textId="2D8084A5" w:rsidR="00F03DC7" w:rsidRDefault="00F03DC7" w:rsidP="003E1B9F">
      <w:pPr>
        <w:pStyle w:val="Normal2"/>
      </w:pPr>
      <w:r>
        <w:br w:type="page"/>
      </w:r>
    </w:p>
    <w:p w14:paraId="3633685C" w14:textId="77777777" w:rsidR="00F03DC7" w:rsidRDefault="00F03DC7" w:rsidP="003E1B9F">
      <w:pPr>
        <w:pStyle w:val="Normal2"/>
      </w:pPr>
      <w:r>
        <w:rPr>
          <w:rStyle w:val="Heading1Char"/>
        </w:rPr>
        <w:lastRenderedPageBreak/>
        <w:t>Exhibit A: Attendance List</w:t>
      </w:r>
    </w:p>
    <w:p w14:paraId="6D375E5F" w14:textId="77777777" w:rsidR="00F03DC7" w:rsidRDefault="00F03DC7" w:rsidP="00F03DC7">
      <w:pPr>
        <w:pStyle w:val="Heading3"/>
      </w:pPr>
      <w:r>
        <w:t>Members in Attendance</w:t>
      </w:r>
    </w:p>
    <w:p w14:paraId="00646AC2" w14:textId="7A196572" w:rsidR="002A4472" w:rsidRDefault="00E50FF5" w:rsidP="002A4472">
      <w:pPr>
        <w:pStyle w:val="AttendanceLeader"/>
      </w:pPr>
      <w:r>
        <w:t>Kevin Harris</w:t>
      </w:r>
      <w:r w:rsidR="002A4472">
        <w:tab/>
      </w:r>
      <w:proofErr w:type="spellStart"/>
      <w:r>
        <w:t>Harris</w:t>
      </w:r>
      <w:proofErr w:type="spellEnd"/>
      <w:r>
        <w:t xml:space="preserve"> PCM</w:t>
      </w:r>
    </w:p>
    <w:p w14:paraId="5659F545" w14:textId="77777777" w:rsidR="00AE6A17" w:rsidRDefault="00AE6A17" w:rsidP="00AE6A17">
      <w:pPr>
        <w:pStyle w:val="AttendanceLeader"/>
      </w:pPr>
      <w:r>
        <w:t>Nader Samaan</w:t>
      </w:r>
      <w:r>
        <w:tab/>
        <w:t>Pacific Northwest National Laboratory</w:t>
      </w:r>
    </w:p>
    <w:p w14:paraId="4383C11A" w14:textId="77777777" w:rsidR="00AE6A17" w:rsidRDefault="00AE6A17" w:rsidP="00AE6A17">
      <w:pPr>
        <w:pStyle w:val="AttendanceLeader"/>
      </w:pPr>
      <w:r>
        <w:t>Chifong Thomas</w:t>
      </w:r>
      <w:r>
        <w:tab/>
        <w:t>Thomas Grid Advisor</w:t>
      </w:r>
    </w:p>
    <w:p w14:paraId="276053F1" w14:textId="2F11CA4B" w:rsidR="002A4472" w:rsidRDefault="00E50FF5" w:rsidP="002A4472">
      <w:pPr>
        <w:pStyle w:val="AttendanceLeader"/>
      </w:pPr>
      <w:r>
        <w:t>Steven Wallac</w:t>
      </w:r>
      <w:r w:rsidR="00424E9D">
        <w:t>e</w:t>
      </w:r>
      <w:r w:rsidR="002A4472">
        <w:tab/>
      </w:r>
      <w:r>
        <w:t>Comprehensive Power Solutions, LLC</w:t>
      </w:r>
    </w:p>
    <w:p w14:paraId="43A3DD0F" w14:textId="30C369AE" w:rsidR="002A4472" w:rsidRDefault="00424E9D" w:rsidP="00FB0959">
      <w:pPr>
        <w:pStyle w:val="AttendanceLeader"/>
      </w:pPr>
      <w:r>
        <w:t>Yi Zhang</w:t>
      </w:r>
      <w:r w:rsidR="002A4472">
        <w:tab/>
      </w:r>
      <w:r>
        <w:t>California Independent System Operator</w:t>
      </w:r>
    </w:p>
    <w:p w14:paraId="3F36166F" w14:textId="77777777" w:rsidR="00F03DC7" w:rsidRDefault="00FB0959" w:rsidP="00F03DC7">
      <w:pPr>
        <w:pStyle w:val="Heading3"/>
      </w:pPr>
      <w:r>
        <w:t>Members not</w:t>
      </w:r>
      <w:r w:rsidR="00F03DC7">
        <w:t xml:space="preserve"> in Attendance</w:t>
      </w:r>
    </w:p>
    <w:p w14:paraId="7693B941" w14:textId="77777777" w:rsidR="00054332" w:rsidRDefault="00054332" w:rsidP="00054332">
      <w:pPr>
        <w:pStyle w:val="AttendanceLeader"/>
      </w:pPr>
      <w:bookmarkStart w:id="0" w:name="_Hlk106695728"/>
      <w:r>
        <w:t>Lee Alter</w:t>
      </w:r>
      <w:r>
        <w:tab/>
        <w:t>Tucson Electric Power</w:t>
      </w:r>
    </w:p>
    <w:p w14:paraId="1C36DF7D" w14:textId="77777777" w:rsidR="00054332" w:rsidRDefault="00054332" w:rsidP="00054332">
      <w:pPr>
        <w:pStyle w:val="AttendanceLeader"/>
      </w:pPr>
      <w:r>
        <w:t>Hazel Aragon</w:t>
      </w:r>
      <w:r>
        <w:tab/>
        <w:t>California Energy Commission</w:t>
      </w:r>
    </w:p>
    <w:p w14:paraId="00286F0B" w14:textId="77777777" w:rsidR="00054332" w:rsidRDefault="00054332" w:rsidP="00054332">
      <w:pPr>
        <w:pStyle w:val="AttendanceLeader"/>
      </w:pPr>
      <w:r>
        <w:t>Jamie Austin</w:t>
      </w:r>
      <w:r>
        <w:tab/>
        <w:t>PacifiCorp</w:t>
      </w:r>
    </w:p>
    <w:p w14:paraId="2A38A80D" w14:textId="77777777" w:rsidR="00054332" w:rsidRDefault="00054332" w:rsidP="00054332">
      <w:pPr>
        <w:pStyle w:val="AttendanceLeader"/>
      </w:pPr>
      <w:r>
        <w:t>Ben Brownlee</w:t>
      </w:r>
      <w:r>
        <w:tab/>
        <w:t>Energy Strategies</w:t>
      </w:r>
    </w:p>
    <w:p w14:paraId="5A93D742" w14:textId="77777777" w:rsidR="00054332" w:rsidRDefault="00054332" w:rsidP="00054332">
      <w:pPr>
        <w:pStyle w:val="AttendanceLeader"/>
      </w:pPr>
      <w:r w:rsidRPr="00250652">
        <w:t>Jose Diaz</w:t>
      </w:r>
      <w:r w:rsidRPr="00250652">
        <w:tab/>
        <w:t>Los Angeles Department of Water and Power</w:t>
      </w:r>
    </w:p>
    <w:p w14:paraId="74B5F3B6" w14:textId="77777777" w:rsidR="00054332" w:rsidRDefault="00054332" w:rsidP="00054332">
      <w:pPr>
        <w:pStyle w:val="AttendanceLeader"/>
      </w:pPr>
      <w:r>
        <w:t>Christopher Fecke-Stoudt</w:t>
      </w:r>
      <w:r>
        <w:tab/>
        <w:t>Arizona Public Service Company</w:t>
      </w:r>
    </w:p>
    <w:p w14:paraId="03538D2C" w14:textId="77777777" w:rsidR="00054332" w:rsidRDefault="00054332" w:rsidP="00054332">
      <w:pPr>
        <w:pStyle w:val="AttendanceLeader"/>
      </w:pPr>
      <w:r>
        <w:t>Johnathon Flores</w:t>
      </w:r>
      <w:r>
        <w:tab/>
        <w:t>Los Angeles Department of Water and Power</w:t>
      </w:r>
    </w:p>
    <w:p w14:paraId="375B94CC" w14:textId="77777777" w:rsidR="00054332" w:rsidRDefault="00054332" w:rsidP="00054332">
      <w:pPr>
        <w:pStyle w:val="AttendanceLeader"/>
      </w:pPr>
      <w:r>
        <w:t>Monica Garcia</w:t>
      </w:r>
      <w:r>
        <w:tab/>
        <w:t>El Paso Electric Company</w:t>
      </w:r>
    </w:p>
    <w:p w14:paraId="4F681859" w14:textId="77777777" w:rsidR="00054332" w:rsidRDefault="00054332" w:rsidP="00054332">
      <w:pPr>
        <w:pStyle w:val="AttendanceLeader"/>
      </w:pPr>
      <w:r>
        <w:t>Manuel Gomez</w:t>
      </w:r>
      <w:r>
        <w:tab/>
        <w:t>El Paso Electric Company</w:t>
      </w:r>
    </w:p>
    <w:p w14:paraId="677AEEB0" w14:textId="77777777" w:rsidR="00054332" w:rsidRDefault="00054332" w:rsidP="00054332">
      <w:pPr>
        <w:pStyle w:val="AttendanceLeader"/>
      </w:pPr>
      <w:r>
        <w:t>Michael Granados</w:t>
      </w:r>
      <w:r>
        <w:tab/>
        <w:t>Los Angeles Department of Water and Power</w:t>
      </w:r>
    </w:p>
    <w:p w14:paraId="7223C667" w14:textId="77777777" w:rsidR="00054332" w:rsidRDefault="00054332" w:rsidP="00054332">
      <w:pPr>
        <w:pStyle w:val="AttendanceLeader"/>
      </w:pPr>
      <w:r>
        <w:t>Chris Hagman</w:t>
      </w:r>
      <w:r>
        <w:tab/>
        <w:t>American Transmission Company</w:t>
      </w:r>
    </w:p>
    <w:p w14:paraId="617F4FE8" w14:textId="77777777" w:rsidR="00054332" w:rsidRDefault="00054332" w:rsidP="00054332">
      <w:pPr>
        <w:pStyle w:val="AttendanceLeader"/>
      </w:pPr>
      <w:r>
        <w:t>Bill Hosie</w:t>
      </w:r>
      <w:r>
        <w:tab/>
        <w:t>PSI Power System Innovation Corp.</w:t>
      </w:r>
    </w:p>
    <w:p w14:paraId="6C296619" w14:textId="77777777" w:rsidR="00054332" w:rsidRDefault="00054332" w:rsidP="00054332">
      <w:pPr>
        <w:pStyle w:val="AttendanceLeader"/>
      </w:pPr>
      <w:r>
        <w:t>Tito Inga-Rojas</w:t>
      </w:r>
      <w:r>
        <w:tab/>
        <w:t>British Columbia Hydro and Power Authority</w:t>
      </w:r>
    </w:p>
    <w:p w14:paraId="0B3EBFBA" w14:textId="77777777" w:rsidR="00054332" w:rsidRDefault="00054332" w:rsidP="00054332">
      <w:pPr>
        <w:pStyle w:val="AttendanceLeader"/>
      </w:pPr>
      <w:r>
        <w:t>Anders Johnson</w:t>
      </w:r>
      <w:r>
        <w:tab/>
        <w:t>Bonneville Power Administration - Transmission</w:t>
      </w:r>
    </w:p>
    <w:p w14:paraId="014DF2C1" w14:textId="77777777" w:rsidR="00054332" w:rsidRDefault="00054332" w:rsidP="00054332">
      <w:pPr>
        <w:pStyle w:val="AttendanceLeader"/>
      </w:pPr>
      <w:r>
        <w:t>Harris Lee</w:t>
      </w:r>
      <w:r>
        <w:tab/>
        <w:t>Salt River Project</w:t>
      </w:r>
    </w:p>
    <w:p w14:paraId="266681B9" w14:textId="77777777" w:rsidR="00054332" w:rsidRDefault="00054332" w:rsidP="00054332">
      <w:pPr>
        <w:pStyle w:val="AttendanceLeader"/>
      </w:pPr>
      <w:r>
        <w:t>Amy Li</w:t>
      </w:r>
      <w:r>
        <w:tab/>
        <w:t>Southern California Edison Company</w:t>
      </w:r>
    </w:p>
    <w:p w14:paraId="458B651C" w14:textId="77777777" w:rsidR="00054332" w:rsidRDefault="00054332" w:rsidP="00054332">
      <w:pPr>
        <w:pStyle w:val="AttendanceLeader"/>
      </w:pPr>
      <w:r>
        <w:t>John Liang</w:t>
      </w:r>
      <w:r>
        <w:tab/>
        <w:t>Public Utility District No. 1 of Snohomish County</w:t>
      </w:r>
    </w:p>
    <w:p w14:paraId="0FB2AC6B" w14:textId="77777777" w:rsidR="00054332" w:rsidRDefault="00054332" w:rsidP="00054332">
      <w:pPr>
        <w:pStyle w:val="AttendanceLeader"/>
      </w:pPr>
      <w:r>
        <w:t>Peter Mackin</w:t>
      </w:r>
      <w:r>
        <w:tab/>
      </w:r>
      <w:proofErr w:type="spellStart"/>
      <w:r>
        <w:t>GridBright</w:t>
      </w:r>
      <w:proofErr w:type="spellEnd"/>
      <w:r>
        <w:t>, Inc.</w:t>
      </w:r>
    </w:p>
    <w:p w14:paraId="548D3A5E" w14:textId="77777777" w:rsidR="00054332" w:rsidRDefault="00054332" w:rsidP="00054332">
      <w:pPr>
        <w:pStyle w:val="AttendanceLeader"/>
      </w:pPr>
      <w:r>
        <w:t>Akhil Mandadi</w:t>
      </w:r>
      <w:r>
        <w:tab/>
        <w:t>Arizona Public Service Company</w:t>
      </w:r>
    </w:p>
    <w:p w14:paraId="49051C83" w14:textId="77777777" w:rsidR="00054332" w:rsidRDefault="00054332" w:rsidP="00054332">
      <w:pPr>
        <w:pStyle w:val="AttendanceLeader"/>
      </w:pPr>
      <w:r>
        <w:t>John D. Martinsen</w:t>
      </w:r>
      <w:r>
        <w:tab/>
        <w:t>Public Utility District No. 1 of Snohomish County</w:t>
      </w:r>
    </w:p>
    <w:p w14:paraId="6423AACC" w14:textId="77777777" w:rsidR="00054332" w:rsidRDefault="00054332" w:rsidP="00054332">
      <w:pPr>
        <w:pStyle w:val="AttendanceLeader"/>
      </w:pPr>
      <w:r>
        <w:lastRenderedPageBreak/>
        <w:t>Kimberly McClafferty</w:t>
      </w:r>
      <w:r>
        <w:tab/>
        <w:t>NorthWestern Energy</w:t>
      </w:r>
    </w:p>
    <w:p w14:paraId="475C52D0" w14:textId="77777777" w:rsidR="00054332" w:rsidRDefault="00054332" w:rsidP="00054332">
      <w:pPr>
        <w:pStyle w:val="AttendanceLeader"/>
      </w:pPr>
      <w:r>
        <w:t>Hank McIntosh</w:t>
      </w:r>
      <w:r>
        <w:tab/>
        <w:t>San Diego Gas and Electric</w:t>
      </w:r>
    </w:p>
    <w:p w14:paraId="3BE1D552" w14:textId="77777777" w:rsidR="00054332" w:rsidRDefault="00054332" w:rsidP="00054332">
      <w:pPr>
        <w:pStyle w:val="AttendanceLeader"/>
      </w:pPr>
      <w:r>
        <w:t>Effat Moussa</w:t>
      </w:r>
      <w:r>
        <w:tab/>
        <w:t>San Diego Gas and Electric</w:t>
      </w:r>
    </w:p>
    <w:p w14:paraId="61C189DF" w14:textId="77777777" w:rsidR="00054332" w:rsidRDefault="00054332" w:rsidP="00054332">
      <w:pPr>
        <w:pStyle w:val="AttendanceLeader"/>
      </w:pPr>
      <w:r>
        <w:t>Ahlmahz Negash</w:t>
      </w:r>
      <w:r>
        <w:tab/>
        <w:t>Tacoma Power</w:t>
      </w:r>
    </w:p>
    <w:p w14:paraId="58D31D1B" w14:textId="77777777" w:rsidR="00054332" w:rsidRDefault="00054332" w:rsidP="00054332">
      <w:pPr>
        <w:pStyle w:val="AttendanceLeader"/>
      </w:pPr>
      <w:r>
        <w:t>Daniel Ramirez</w:t>
      </w:r>
      <w:r>
        <w:tab/>
        <w:t>Energy Strategies</w:t>
      </w:r>
    </w:p>
    <w:p w14:paraId="322388F1" w14:textId="77777777" w:rsidR="00054332" w:rsidRDefault="00054332" w:rsidP="00054332">
      <w:pPr>
        <w:pStyle w:val="AttendanceLeader"/>
      </w:pPr>
      <w:r>
        <w:t>Matthew Stajcar</w:t>
      </w:r>
      <w:r>
        <w:tab/>
      </w:r>
      <w:proofErr w:type="spellStart"/>
      <w:r>
        <w:t>NorthWestern</w:t>
      </w:r>
      <w:proofErr w:type="spellEnd"/>
      <w:r>
        <w:t xml:space="preserve"> Energy</w:t>
      </w:r>
    </w:p>
    <w:p w14:paraId="184940F9" w14:textId="77777777" w:rsidR="00054332" w:rsidRDefault="00054332" w:rsidP="00054332">
      <w:pPr>
        <w:pStyle w:val="AttendanceLeader"/>
      </w:pPr>
      <w:r>
        <w:t>Sirisha Tanneeru</w:t>
      </w:r>
      <w:r>
        <w:tab/>
        <w:t>Public Service Company of Colorado (Xcel Energy)</w:t>
      </w:r>
    </w:p>
    <w:p w14:paraId="4D4E4581" w14:textId="77777777" w:rsidR="00054332" w:rsidRDefault="00054332" w:rsidP="00054332">
      <w:pPr>
        <w:pStyle w:val="AttendanceLeader"/>
      </w:pPr>
      <w:r>
        <w:t>Xiaobo Wang</w:t>
      </w:r>
      <w:r>
        <w:tab/>
        <w:t>California Independent System Operator</w:t>
      </w:r>
    </w:p>
    <w:p w14:paraId="4ECD56C8" w14:textId="77777777" w:rsidR="00054332" w:rsidRDefault="00054332" w:rsidP="00054332">
      <w:pPr>
        <w:pStyle w:val="AttendanceLeader"/>
      </w:pPr>
      <w:r>
        <w:t>Stan Williams</w:t>
      </w:r>
      <w:r>
        <w:tab/>
        <w:t>Bonneville Power Administration - Transmission</w:t>
      </w:r>
    </w:p>
    <w:p w14:paraId="7A19C9FE" w14:textId="3F09422C" w:rsidR="00334CD0" w:rsidRDefault="00054332" w:rsidP="00F03DC7">
      <w:pPr>
        <w:pStyle w:val="AttendanceLeader"/>
      </w:pPr>
      <w:r>
        <w:t>Di Xiao</w:t>
      </w:r>
      <w:r>
        <w:tab/>
        <w:t>Southern California Edison Company</w:t>
      </w:r>
    </w:p>
    <w:bookmarkEnd w:id="0"/>
    <w:p w14:paraId="51170419" w14:textId="459C7BFB" w:rsidR="00FD377B" w:rsidRDefault="00FD377B" w:rsidP="00FD377B">
      <w:pPr>
        <w:pStyle w:val="Heading3"/>
      </w:pPr>
      <w:r>
        <w:t>Others in Attendance</w:t>
      </w:r>
    </w:p>
    <w:p w14:paraId="0496F62C" w14:textId="77777777" w:rsidR="00AE6A17" w:rsidRDefault="00AE6A17" w:rsidP="00AE6A17">
      <w:pPr>
        <w:pStyle w:val="AttendanceLeader"/>
      </w:pPr>
      <w:r>
        <w:t>Ryan Afshar</w:t>
      </w:r>
      <w:r>
        <w:tab/>
        <w:t>Los Angeles Department of Water and Power</w:t>
      </w:r>
    </w:p>
    <w:p w14:paraId="05A5D260" w14:textId="7C478AE1" w:rsidR="00AE6A17" w:rsidRDefault="00AE6A17" w:rsidP="00FD377B">
      <w:pPr>
        <w:pStyle w:val="AttendanceLeader"/>
      </w:pPr>
      <w:r>
        <w:t>Natalie Carter</w:t>
      </w:r>
      <w:r>
        <w:tab/>
        <w:t>WECC</w:t>
      </w:r>
    </w:p>
    <w:p w14:paraId="72892514" w14:textId="26DA4B78" w:rsidR="00AE6A17" w:rsidRDefault="00AE6A17" w:rsidP="00AE6A17">
      <w:pPr>
        <w:pStyle w:val="AttendanceLeader"/>
      </w:pPr>
      <w:r>
        <w:t>Jon Jensen</w:t>
      </w:r>
      <w:r>
        <w:tab/>
        <w:t>WECC</w:t>
      </w:r>
    </w:p>
    <w:p w14:paraId="36278ACB" w14:textId="77777777" w:rsidR="00AE6A17" w:rsidRDefault="00AE6A17" w:rsidP="00AE6A17">
      <w:pPr>
        <w:pStyle w:val="AttendanceLeader"/>
      </w:pPr>
      <w:r>
        <w:t>Richard Jensen</w:t>
      </w:r>
      <w:r>
        <w:tab/>
        <w:t>California Energy Commission</w:t>
      </w:r>
    </w:p>
    <w:p w14:paraId="7B0509B2" w14:textId="7739F62B" w:rsidR="00FD377B" w:rsidRPr="00F03DC7" w:rsidRDefault="00677FF2" w:rsidP="00FD377B">
      <w:pPr>
        <w:pStyle w:val="AttendanceLeader"/>
      </w:pPr>
      <w:r>
        <w:t>Chelsea Loomis</w:t>
      </w:r>
      <w:r w:rsidR="00FD377B">
        <w:tab/>
      </w:r>
      <w:r>
        <w:t>Western Power Pool</w:t>
      </w:r>
    </w:p>
    <w:p w14:paraId="34B83EF3" w14:textId="16B981EE" w:rsidR="002A4472" w:rsidRDefault="00677FF2" w:rsidP="002A4472">
      <w:pPr>
        <w:pStyle w:val="AttendanceLeader"/>
      </w:pPr>
      <w:r>
        <w:t>Abe Rais</w:t>
      </w:r>
      <w:r w:rsidR="002A4472">
        <w:tab/>
      </w:r>
      <w:r>
        <w:t>WECC</w:t>
      </w:r>
    </w:p>
    <w:p w14:paraId="0EB358E6" w14:textId="77777777" w:rsidR="00AE6A17" w:rsidRDefault="00AE6A17" w:rsidP="00AE6A17">
      <w:pPr>
        <w:pStyle w:val="AttendanceLeader"/>
      </w:pPr>
      <w:r>
        <w:t>Alyssa Tavares</w:t>
      </w:r>
      <w:r>
        <w:tab/>
        <w:t>California Energy Commission</w:t>
      </w:r>
    </w:p>
    <w:p w14:paraId="1B53B9DC" w14:textId="2E7E7861" w:rsidR="002A4472" w:rsidRDefault="00677FF2" w:rsidP="002A4472">
      <w:pPr>
        <w:pStyle w:val="AttendanceLeader"/>
      </w:pPr>
      <w:r>
        <w:t>Byron Woertz</w:t>
      </w:r>
      <w:r w:rsidR="002A4472">
        <w:tab/>
      </w:r>
      <w:r>
        <w:t>WECC</w:t>
      </w:r>
    </w:p>
    <w:p w14:paraId="0B51F0F9" w14:textId="77777777" w:rsidR="00FD377B" w:rsidRPr="00F03DC7" w:rsidRDefault="00FD377B" w:rsidP="00AE6A17">
      <w:pPr>
        <w:pStyle w:val="AttendanceLeader"/>
      </w:pPr>
    </w:p>
    <w:sectPr w:rsidR="00FD377B" w:rsidRPr="00F03DC7" w:rsidSect="009C458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A086" w14:textId="77777777" w:rsidR="0041256E" w:rsidRDefault="0041256E" w:rsidP="00997CD1">
      <w:pPr>
        <w:spacing w:after="0" w:line="240" w:lineRule="auto"/>
      </w:pPr>
      <w:r>
        <w:separator/>
      </w:r>
    </w:p>
  </w:endnote>
  <w:endnote w:type="continuationSeparator" w:id="0">
    <w:p w14:paraId="1C4CE048" w14:textId="77777777" w:rsidR="0041256E" w:rsidRDefault="0041256E" w:rsidP="0099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3BEB" w14:textId="77777777" w:rsidR="00997CD1" w:rsidRPr="00201D41" w:rsidRDefault="009A053D" w:rsidP="00033906">
    <w:pPr>
      <w:pStyle w:val="Footer"/>
    </w:pPr>
    <w:r w:rsidRPr="00201D41">
      <w:rPr>
        <w:noProof/>
      </w:rPr>
      <w:drawing>
        <wp:inline distT="0" distB="0" distL="0" distR="0" wp14:anchorId="17FCBFFD" wp14:editId="565DFB71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906">
      <w:rPr>
        <w:u w:val="single"/>
      </w:rPr>
      <w:tab/>
    </w:r>
    <w:r w:rsidRPr="00033906">
      <w:rPr>
        <w:u w:val="single"/>
      </w:rPr>
      <w:tab/>
    </w:r>
    <w:r w:rsidR="00666C5A" w:rsidRPr="00201D41">
      <w:t xml:space="preserve"> </w:t>
    </w:r>
    <w:r w:rsidR="00666C5A" w:rsidRPr="00033906">
      <w:fldChar w:fldCharType="begin"/>
    </w:r>
    <w:r w:rsidR="00666C5A" w:rsidRPr="00033906">
      <w:instrText xml:space="preserve"> PAGE   \* MERGEFORMAT </w:instrText>
    </w:r>
    <w:r w:rsidR="00666C5A" w:rsidRPr="00033906">
      <w:fldChar w:fldCharType="separate"/>
    </w:r>
    <w:r w:rsidR="00577571">
      <w:rPr>
        <w:noProof/>
      </w:rPr>
      <w:t>3</w:t>
    </w:r>
    <w:r w:rsidR="00666C5A" w:rsidRPr="0003390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B65E" w14:textId="77777777" w:rsidR="009A053D" w:rsidRPr="00033906" w:rsidRDefault="009C4589" w:rsidP="00033906">
    <w:pPr>
      <w:pStyle w:val="Footer"/>
      <w:pBdr>
        <w:bottom w:val="single" w:sz="4" w:space="1" w:color="00395D" w:themeColor="accent1"/>
      </w:pBdr>
    </w:pPr>
    <w:r w:rsidRPr="00033906">
      <w:rPr>
        <w:noProof/>
      </w:rPr>
      <w:drawing>
        <wp:anchor distT="0" distB="0" distL="114300" distR="114300" simplePos="0" relativeHeight="251666432" behindDoc="0" locked="0" layoutInCell="1" allowOverlap="1" wp14:anchorId="123CE83B" wp14:editId="45A5CE0A">
          <wp:simplePos x="0" y="0"/>
          <wp:positionH relativeFrom="margin">
            <wp:posOffset>2990850</wp:posOffset>
          </wp:positionH>
          <wp:positionV relativeFrom="paragraph">
            <wp:posOffset>116205</wp:posOffset>
          </wp:positionV>
          <wp:extent cx="414020" cy="274320"/>
          <wp:effectExtent l="0" t="0" r="5080" b="0"/>
          <wp:wrapNone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1D41" w:rsidRPr="00033906">
      <w:tab/>
    </w:r>
    <w:r w:rsidR="00201D41" w:rsidRPr="0003390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80DF" w14:textId="77777777" w:rsidR="0041256E" w:rsidRDefault="0041256E" w:rsidP="00997CD1">
      <w:pPr>
        <w:spacing w:after="0" w:line="240" w:lineRule="auto"/>
      </w:pPr>
      <w:r>
        <w:separator/>
      </w:r>
    </w:p>
  </w:footnote>
  <w:footnote w:type="continuationSeparator" w:id="0">
    <w:p w14:paraId="13DB4606" w14:textId="77777777" w:rsidR="0041256E" w:rsidRDefault="0041256E" w:rsidP="0099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6E09" w14:textId="1D53D1CD" w:rsidR="00997CD1" w:rsidRPr="00BE0C4D" w:rsidRDefault="00BE7B50" w:rsidP="009B4695">
    <w:pPr>
      <w:pStyle w:val="Header"/>
      <w:rPr>
        <w:noProof/>
      </w:rPr>
    </w:pPr>
    <w:r>
      <w:t>PCDS</w:t>
    </w:r>
    <w:r w:rsidR="009D1A67" w:rsidRPr="00BE0C4D">
      <w:t xml:space="preserve"> Meeting Minutes</w:t>
    </w:r>
    <w:r w:rsidR="00C81C7C">
      <w:t>—May 31,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5999" w14:textId="77777777" w:rsidR="00975F6B" w:rsidRPr="00BE0C4D" w:rsidRDefault="00B54634" w:rsidP="00B54634">
    <w:pPr>
      <w:pStyle w:val="PG1Header"/>
      <w:jc w:val="lef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E83F02B" wp14:editId="56A1A4D2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7985" cy="934085"/>
          <wp:effectExtent l="0" t="0" r="5715" b="0"/>
          <wp:wrapTight wrapText="bothSides">
            <wp:wrapPolygon edited="0">
              <wp:start x="3654" y="0"/>
              <wp:lineTo x="0" y="2203"/>
              <wp:lineTo x="0" y="3524"/>
              <wp:lineTo x="422" y="7048"/>
              <wp:lineTo x="1686" y="14097"/>
              <wp:lineTo x="0" y="18061"/>
              <wp:lineTo x="0" y="21145"/>
              <wp:lineTo x="8010" y="21145"/>
              <wp:lineTo x="15178" y="21145"/>
              <wp:lineTo x="21502" y="21145"/>
              <wp:lineTo x="21502" y="18061"/>
              <wp:lineTo x="6746" y="14097"/>
              <wp:lineTo x="18410" y="14097"/>
              <wp:lineTo x="21502" y="12775"/>
              <wp:lineTo x="21502" y="5286"/>
              <wp:lineTo x="4357" y="0"/>
              <wp:lineTo x="3654" y="0"/>
            </wp:wrapPolygon>
          </wp:wrapTight>
          <wp:docPr id="3" name="Picture 3" descr="C:\Users\kquick\AppData\Local\Microsoft\Windows\INetCache\Content.Word\WECC_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_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C679D3" w14:textId="77777777" w:rsidR="00BE7B50" w:rsidRPr="00BE0C4D" w:rsidRDefault="00BE7B50" w:rsidP="00BE7B50">
    <w:pPr>
      <w:pStyle w:val="PG1Header"/>
    </w:pPr>
    <w:r>
      <w:t>Production Cost Data Subcommittee</w:t>
    </w:r>
  </w:p>
  <w:p w14:paraId="6D515EBC" w14:textId="0E7E6C73" w:rsidR="00E97E61" w:rsidRDefault="009D1A67" w:rsidP="009B4695">
    <w:pPr>
      <w:pStyle w:val="PG1Header"/>
    </w:pPr>
    <w:r w:rsidRPr="00BE0C4D">
      <w:t>DRAFT Meeting</w:t>
    </w:r>
    <w:r w:rsidR="00FB74FE" w:rsidRPr="00BE0C4D">
      <w:t xml:space="preserve"> </w:t>
    </w:r>
    <w:r w:rsidRPr="00BE0C4D">
      <w:t>Minutes</w:t>
    </w:r>
  </w:p>
  <w:p w14:paraId="65AC44A3" w14:textId="6AEAD915" w:rsidR="00577571" w:rsidRPr="00BE0C4D" w:rsidRDefault="00C81C7C" w:rsidP="009B4695">
    <w:pPr>
      <w:pStyle w:val="PG1Header"/>
    </w:pPr>
    <w:r>
      <w:t>May 31, 2022</w:t>
    </w:r>
  </w:p>
  <w:p w14:paraId="1CD20240" w14:textId="6B68B28D" w:rsidR="009D1A67" w:rsidRPr="00BE0C4D" w:rsidRDefault="004F7EDF" w:rsidP="009B4695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4A95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A70B2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D8A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6C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DCC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D448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7EDB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0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9308E3"/>
    <w:multiLevelType w:val="hybridMultilevel"/>
    <w:tmpl w:val="ED709B1E"/>
    <w:lvl w:ilvl="0" w:tplc="04090013">
      <w:start w:val="1"/>
      <w:numFmt w:val="upperRoman"/>
      <w:lvlText w:val="%1."/>
      <w:lvlJc w:val="right"/>
      <w:pPr>
        <w:ind w:left="288" w:hanging="360"/>
      </w:pPr>
    </w:lvl>
    <w:lvl w:ilvl="1" w:tplc="49500A74">
      <w:start w:val="1"/>
      <w:numFmt w:val="decimal"/>
      <w:lvlText w:val="%2)"/>
      <w:lvlJc w:val="left"/>
      <w:pPr>
        <w:ind w:left="10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3" w15:restartNumberingAfterBreak="0">
    <w:nsid w:val="1D3A62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22BAE"/>
    <w:multiLevelType w:val="hybridMultilevel"/>
    <w:tmpl w:val="448E836A"/>
    <w:lvl w:ilvl="0" w:tplc="061465B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803F8"/>
    <w:multiLevelType w:val="hybridMultilevel"/>
    <w:tmpl w:val="F5D46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B1A21"/>
    <w:multiLevelType w:val="multilevel"/>
    <w:tmpl w:val="3AA2A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905A2"/>
    <w:multiLevelType w:val="hybridMultilevel"/>
    <w:tmpl w:val="9A2AB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D56D33"/>
    <w:multiLevelType w:val="hybridMultilevel"/>
    <w:tmpl w:val="FEA0F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6F6158"/>
    <w:multiLevelType w:val="hybridMultilevel"/>
    <w:tmpl w:val="890AE8C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4A85EE4"/>
    <w:multiLevelType w:val="hybridMultilevel"/>
    <w:tmpl w:val="2EFA7C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5CC0C27"/>
    <w:multiLevelType w:val="hybridMultilevel"/>
    <w:tmpl w:val="AB30E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A5348E"/>
    <w:multiLevelType w:val="hybridMultilevel"/>
    <w:tmpl w:val="DAE64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6150C"/>
    <w:multiLevelType w:val="hybridMultilevel"/>
    <w:tmpl w:val="3E3C150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B01BC3"/>
    <w:multiLevelType w:val="hybridMultilevel"/>
    <w:tmpl w:val="6D328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A06501"/>
    <w:multiLevelType w:val="hybridMultilevel"/>
    <w:tmpl w:val="F2846896"/>
    <w:lvl w:ilvl="0" w:tplc="D79E56C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30B44"/>
    <w:multiLevelType w:val="hybridMultilevel"/>
    <w:tmpl w:val="20B875C8"/>
    <w:lvl w:ilvl="0" w:tplc="E50C7E8A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4994779">
    <w:abstractNumId w:val="11"/>
  </w:num>
  <w:num w:numId="2" w16cid:durableId="788739637">
    <w:abstractNumId w:val="10"/>
  </w:num>
  <w:num w:numId="3" w16cid:durableId="1494107500">
    <w:abstractNumId w:val="9"/>
  </w:num>
  <w:num w:numId="4" w16cid:durableId="1780564917">
    <w:abstractNumId w:val="7"/>
  </w:num>
  <w:num w:numId="5" w16cid:durableId="748311564">
    <w:abstractNumId w:val="6"/>
  </w:num>
  <w:num w:numId="6" w16cid:durableId="1627157295">
    <w:abstractNumId w:val="5"/>
  </w:num>
  <w:num w:numId="7" w16cid:durableId="978992128">
    <w:abstractNumId w:val="4"/>
  </w:num>
  <w:num w:numId="8" w16cid:durableId="261644090">
    <w:abstractNumId w:val="8"/>
  </w:num>
  <w:num w:numId="9" w16cid:durableId="1739791738">
    <w:abstractNumId w:val="3"/>
  </w:num>
  <w:num w:numId="10" w16cid:durableId="1562978221">
    <w:abstractNumId w:val="2"/>
  </w:num>
  <w:num w:numId="11" w16cid:durableId="1181049540">
    <w:abstractNumId w:val="1"/>
  </w:num>
  <w:num w:numId="12" w16cid:durableId="399251244">
    <w:abstractNumId w:val="0"/>
  </w:num>
  <w:num w:numId="13" w16cid:durableId="1834443184">
    <w:abstractNumId w:val="12"/>
  </w:num>
  <w:num w:numId="14" w16cid:durableId="1539928602">
    <w:abstractNumId w:val="16"/>
  </w:num>
  <w:num w:numId="15" w16cid:durableId="2072847847">
    <w:abstractNumId w:val="21"/>
  </w:num>
  <w:num w:numId="16" w16cid:durableId="1235818159">
    <w:abstractNumId w:val="15"/>
  </w:num>
  <w:num w:numId="17" w16cid:durableId="1563058062">
    <w:abstractNumId w:val="24"/>
  </w:num>
  <w:num w:numId="18" w16cid:durableId="2048018858">
    <w:abstractNumId w:val="28"/>
  </w:num>
  <w:num w:numId="19" w16cid:durableId="1954826395">
    <w:abstractNumId w:val="23"/>
  </w:num>
  <w:num w:numId="20" w16cid:durableId="1917544575">
    <w:abstractNumId w:val="17"/>
  </w:num>
  <w:num w:numId="21" w16cid:durableId="1883519163">
    <w:abstractNumId w:val="27"/>
  </w:num>
  <w:num w:numId="22" w16cid:durableId="1117717006">
    <w:abstractNumId w:val="13"/>
  </w:num>
  <w:num w:numId="23" w16cid:durableId="655567828">
    <w:abstractNumId w:val="14"/>
  </w:num>
  <w:num w:numId="24" w16cid:durableId="548029632">
    <w:abstractNumId w:val="22"/>
  </w:num>
  <w:num w:numId="25" w16cid:durableId="9001424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6184082">
    <w:abstractNumId w:val="20"/>
  </w:num>
  <w:num w:numId="27" w16cid:durableId="447625445">
    <w:abstractNumId w:val="26"/>
  </w:num>
  <w:num w:numId="28" w16cid:durableId="1806965180">
    <w:abstractNumId w:val="19"/>
  </w:num>
  <w:num w:numId="29" w16cid:durableId="2913284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trQwMzY0NTQysDBR0lEKTi0uzszPAykwNKoFANwHEkMtAAAA"/>
  </w:docVars>
  <w:rsids>
    <w:rsidRoot w:val="00BE7B50"/>
    <w:rsid w:val="0000534A"/>
    <w:rsid w:val="000114C1"/>
    <w:rsid w:val="00016143"/>
    <w:rsid w:val="0002626E"/>
    <w:rsid w:val="000267C6"/>
    <w:rsid w:val="000314F8"/>
    <w:rsid w:val="00031AFB"/>
    <w:rsid w:val="00032488"/>
    <w:rsid w:val="00033906"/>
    <w:rsid w:val="000415FC"/>
    <w:rsid w:val="00054332"/>
    <w:rsid w:val="00054CC6"/>
    <w:rsid w:val="00071CA1"/>
    <w:rsid w:val="00086AA6"/>
    <w:rsid w:val="00093997"/>
    <w:rsid w:val="000A3E72"/>
    <w:rsid w:val="000A753D"/>
    <w:rsid w:val="000B015A"/>
    <w:rsid w:val="000B0D5D"/>
    <w:rsid w:val="000B5B88"/>
    <w:rsid w:val="000E583F"/>
    <w:rsid w:val="000F03BB"/>
    <w:rsid w:val="000F565A"/>
    <w:rsid w:val="000F6CFC"/>
    <w:rsid w:val="00100BE7"/>
    <w:rsid w:val="00122082"/>
    <w:rsid w:val="00141FB5"/>
    <w:rsid w:val="001441C7"/>
    <w:rsid w:val="0014726A"/>
    <w:rsid w:val="0016710F"/>
    <w:rsid w:val="00191DAF"/>
    <w:rsid w:val="00192ABC"/>
    <w:rsid w:val="001A5FFA"/>
    <w:rsid w:val="001B09E1"/>
    <w:rsid w:val="001D2CD0"/>
    <w:rsid w:val="001F1DB9"/>
    <w:rsid w:val="001F3769"/>
    <w:rsid w:val="00201D41"/>
    <w:rsid w:val="00206B16"/>
    <w:rsid w:val="002203AA"/>
    <w:rsid w:val="00221E47"/>
    <w:rsid w:val="0023471B"/>
    <w:rsid w:val="00237248"/>
    <w:rsid w:val="00260E14"/>
    <w:rsid w:val="00265526"/>
    <w:rsid w:val="0026681F"/>
    <w:rsid w:val="00271B3D"/>
    <w:rsid w:val="002972CE"/>
    <w:rsid w:val="002A4472"/>
    <w:rsid w:val="002E24F1"/>
    <w:rsid w:val="002E4A08"/>
    <w:rsid w:val="002E7AE1"/>
    <w:rsid w:val="003002E9"/>
    <w:rsid w:val="00302406"/>
    <w:rsid w:val="00327DB8"/>
    <w:rsid w:val="00331D9F"/>
    <w:rsid w:val="00334CD0"/>
    <w:rsid w:val="00342D1F"/>
    <w:rsid w:val="0034659C"/>
    <w:rsid w:val="003513AE"/>
    <w:rsid w:val="0036599A"/>
    <w:rsid w:val="00382837"/>
    <w:rsid w:val="003A39A1"/>
    <w:rsid w:val="003C0F7C"/>
    <w:rsid w:val="003D0651"/>
    <w:rsid w:val="003D6FFB"/>
    <w:rsid w:val="003E1B9F"/>
    <w:rsid w:val="003E68D1"/>
    <w:rsid w:val="003F4D9A"/>
    <w:rsid w:val="0041256E"/>
    <w:rsid w:val="00420B9A"/>
    <w:rsid w:val="00424E9D"/>
    <w:rsid w:val="00433933"/>
    <w:rsid w:val="0045498D"/>
    <w:rsid w:val="004810C7"/>
    <w:rsid w:val="004D1AA4"/>
    <w:rsid w:val="004D66CD"/>
    <w:rsid w:val="004D7A95"/>
    <w:rsid w:val="004D7C57"/>
    <w:rsid w:val="004F15EA"/>
    <w:rsid w:val="004F7EDF"/>
    <w:rsid w:val="00527B93"/>
    <w:rsid w:val="0054204F"/>
    <w:rsid w:val="00553C2B"/>
    <w:rsid w:val="0057044C"/>
    <w:rsid w:val="00572213"/>
    <w:rsid w:val="00577571"/>
    <w:rsid w:val="00585DF4"/>
    <w:rsid w:val="00595BD7"/>
    <w:rsid w:val="005A4B26"/>
    <w:rsid w:val="005B75EF"/>
    <w:rsid w:val="005C3616"/>
    <w:rsid w:val="005D0871"/>
    <w:rsid w:val="005D4224"/>
    <w:rsid w:val="005D578E"/>
    <w:rsid w:val="00600443"/>
    <w:rsid w:val="00612185"/>
    <w:rsid w:val="00630E39"/>
    <w:rsid w:val="00634B52"/>
    <w:rsid w:val="0064585B"/>
    <w:rsid w:val="00645898"/>
    <w:rsid w:val="0064792F"/>
    <w:rsid w:val="00666C5A"/>
    <w:rsid w:val="00670210"/>
    <w:rsid w:val="0067437E"/>
    <w:rsid w:val="00677FF2"/>
    <w:rsid w:val="006901EF"/>
    <w:rsid w:val="0069069E"/>
    <w:rsid w:val="00695366"/>
    <w:rsid w:val="006B418A"/>
    <w:rsid w:val="006B5E42"/>
    <w:rsid w:val="006E6868"/>
    <w:rsid w:val="00706E3B"/>
    <w:rsid w:val="00713BB3"/>
    <w:rsid w:val="00715CBD"/>
    <w:rsid w:val="00726300"/>
    <w:rsid w:val="007335E5"/>
    <w:rsid w:val="00750F04"/>
    <w:rsid w:val="00753191"/>
    <w:rsid w:val="007727AD"/>
    <w:rsid w:val="00782E3B"/>
    <w:rsid w:val="007864D4"/>
    <w:rsid w:val="00794F40"/>
    <w:rsid w:val="00823720"/>
    <w:rsid w:val="008455E9"/>
    <w:rsid w:val="00851A1C"/>
    <w:rsid w:val="00855458"/>
    <w:rsid w:val="00857183"/>
    <w:rsid w:val="0087457D"/>
    <w:rsid w:val="00887F8C"/>
    <w:rsid w:val="008A0646"/>
    <w:rsid w:val="008A2E8E"/>
    <w:rsid w:val="008B17FA"/>
    <w:rsid w:val="008C0333"/>
    <w:rsid w:val="00903097"/>
    <w:rsid w:val="00910191"/>
    <w:rsid w:val="00912C3B"/>
    <w:rsid w:val="00922ED8"/>
    <w:rsid w:val="00937C29"/>
    <w:rsid w:val="009527B5"/>
    <w:rsid w:val="00957494"/>
    <w:rsid w:val="00974AAC"/>
    <w:rsid w:val="0097518B"/>
    <w:rsid w:val="00975F6B"/>
    <w:rsid w:val="009765BF"/>
    <w:rsid w:val="0098726D"/>
    <w:rsid w:val="00997CD1"/>
    <w:rsid w:val="009A053D"/>
    <w:rsid w:val="009B4695"/>
    <w:rsid w:val="009C010C"/>
    <w:rsid w:val="009C0BDF"/>
    <w:rsid w:val="009C4589"/>
    <w:rsid w:val="009D1A67"/>
    <w:rsid w:val="009D61C0"/>
    <w:rsid w:val="009D65F1"/>
    <w:rsid w:val="009E0A02"/>
    <w:rsid w:val="009E5230"/>
    <w:rsid w:val="009E68FE"/>
    <w:rsid w:val="009E6C59"/>
    <w:rsid w:val="00A0047B"/>
    <w:rsid w:val="00A01774"/>
    <w:rsid w:val="00A04F30"/>
    <w:rsid w:val="00A35FF6"/>
    <w:rsid w:val="00A51FC6"/>
    <w:rsid w:val="00A534C3"/>
    <w:rsid w:val="00A61C50"/>
    <w:rsid w:val="00A74C53"/>
    <w:rsid w:val="00A82893"/>
    <w:rsid w:val="00AD6F30"/>
    <w:rsid w:val="00AE3EC0"/>
    <w:rsid w:val="00AE54A4"/>
    <w:rsid w:val="00AE6A17"/>
    <w:rsid w:val="00AF28CD"/>
    <w:rsid w:val="00B101D4"/>
    <w:rsid w:val="00B12EC4"/>
    <w:rsid w:val="00B14FA9"/>
    <w:rsid w:val="00B227FA"/>
    <w:rsid w:val="00B33ED7"/>
    <w:rsid w:val="00B54634"/>
    <w:rsid w:val="00B8564B"/>
    <w:rsid w:val="00BB045C"/>
    <w:rsid w:val="00BB49FA"/>
    <w:rsid w:val="00BD552A"/>
    <w:rsid w:val="00BD5717"/>
    <w:rsid w:val="00BD62B9"/>
    <w:rsid w:val="00BE0AB5"/>
    <w:rsid w:val="00BE0C4D"/>
    <w:rsid w:val="00BE1490"/>
    <w:rsid w:val="00BE7B50"/>
    <w:rsid w:val="00BF0D5D"/>
    <w:rsid w:val="00C00697"/>
    <w:rsid w:val="00C14C16"/>
    <w:rsid w:val="00C57DA0"/>
    <w:rsid w:val="00C70D0B"/>
    <w:rsid w:val="00C771AA"/>
    <w:rsid w:val="00C81C7C"/>
    <w:rsid w:val="00C905C0"/>
    <w:rsid w:val="00CB725C"/>
    <w:rsid w:val="00CD1D45"/>
    <w:rsid w:val="00CD74E0"/>
    <w:rsid w:val="00CE20AE"/>
    <w:rsid w:val="00CF787C"/>
    <w:rsid w:val="00CF7D1B"/>
    <w:rsid w:val="00D159A5"/>
    <w:rsid w:val="00D16DED"/>
    <w:rsid w:val="00D22868"/>
    <w:rsid w:val="00D37460"/>
    <w:rsid w:val="00D4580E"/>
    <w:rsid w:val="00D6188A"/>
    <w:rsid w:val="00D64360"/>
    <w:rsid w:val="00D75548"/>
    <w:rsid w:val="00D81837"/>
    <w:rsid w:val="00D93100"/>
    <w:rsid w:val="00DA214C"/>
    <w:rsid w:val="00DA25A6"/>
    <w:rsid w:val="00DB19B0"/>
    <w:rsid w:val="00DD6612"/>
    <w:rsid w:val="00DE0302"/>
    <w:rsid w:val="00DF2E79"/>
    <w:rsid w:val="00DF6FC5"/>
    <w:rsid w:val="00E13085"/>
    <w:rsid w:val="00E4626C"/>
    <w:rsid w:val="00E50FF5"/>
    <w:rsid w:val="00E534FD"/>
    <w:rsid w:val="00E55554"/>
    <w:rsid w:val="00E6044E"/>
    <w:rsid w:val="00E665C0"/>
    <w:rsid w:val="00E726B1"/>
    <w:rsid w:val="00E743B9"/>
    <w:rsid w:val="00E97E61"/>
    <w:rsid w:val="00EA7992"/>
    <w:rsid w:val="00EB14CE"/>
    <w:rsid w:val="00F03DC7"/>
    <w:rsid w:val="00F17D9B"/>
    <w:rsid w:val="00F203A7"/>
    <w:rsid w:val="00F2645C"/>
    <w:rsid w:val="00F521FC"/>
    <w:rsid w:val="00F55666"/>
    <w:rsid w:val="00F60318"/>
    <w:rsid w:val="00F611DE"/>
    <w:rsid w:val="00F6624F"/>
    <w:rsid w:val="00F73CB4"/>
    <w:rsid w:val="00F83AC5"/>
    <w:rsid w:val="00F87FB1"/>
    <w:rsid w:val="00F94AF6"/>
    <w:rsid w:val="00FB0959"/>
    <w:rsid w:val="00FB4B8A"/>
    <w:rsid w:val="00FB74FE"/>
    <w:rsid w:val="00FD1136"/>
    <w:rsid w:val="00FD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347EC"/>
  <w15:docId w15:val="{3BE91BC5-3A15-441B-A2DE-5F25949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Subtitle" w:uiPriority="11"/>
    <w:lsdException w:name="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B101D4"/>
  </w:style>
  <w:style w:type="paragraph" w:styleId="Heading1">
    <w:name w:val="heading 1"/>
    <w:basedOn w:val="Normal"/>
    <w:next w:val="Normal2"/>
    <w:link w:val="Heading1Char"/>
    <w:uiPriority w:val="1"/>
    <w:qFormat/>
    <w:rsid w:val="00A51FC6"/>
    <w:pPr>
      <w:spacing w:before="36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uiPriority w:val="2"/>
    <w:qFormat/>
    <w:rsid w:val="000114C1"/>
    <w:pPr>
      <w:keepNext/>
      <w:numPr>
        <w:numId w:val="21"/>
      </w:numPr>
      <w:spacing w:before="240"/>
      <w:ind w:hanging="720"/>
      <w:jc w:val="left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64D4"/>
    <w:pPr>
      <w:keepNext/>
      <w:keepLines/>
      <w:tabs>
        <w:tab w:val="right" w:leader="dot" w:pos="10080"/>
      </w:tabs>
      <w:spacing w:before="200"/>
      <w:outlineLvl w:val="2"/>
    </w:pPr>
    <w:rPr>
      <w:rFonts w:ascii="Lucida Sans" w:eastAsiaTheme="majorEastAsia" w:hAnsi="Lucida Sans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rsid w:val="00192A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1FC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114C1"/>
    <w:rPr>
      <w:rFonts w:ascii="Lucida Sans" w:eastAsiaTheme="majorEastAsia" w:hAnsi="Lucida Sans" w:cstheme="majorBidi"/>
      <w:b/>
      <w:bCs/>
      <w:color w:val="101820"/>
      <w:sz w:val="26"/>
      <w:szCs w:val="26"/>
    </w:rPr>
  </w:style>
  <w:style w:type="character" w:styleId="Hyperlink">
    <w:name w:val="Hyperlink"/>
    <w:basedOn w:val="DefaultParagraphFont"/>
    <w:uiPriority w:val="8"/>
    <w:rsid w:val="005D578E"/>
    <w:rPr>
      <w:color w:val="0070C0"/>
      <w:u w:val="none"/>
    </w:rPr>
  </w:style>
  <w:style w:type="paragraph" w:styleId="Header">
    <w:name w:val="header"/>
    <w:basedOn w:val="Normal"/>
    <w:link w:val="HeaderChar"/>
    <w:uiPriority w:val="4"/>
    <w:qFormat/>
    <w:rsid w:val="009B4695"/>
    <w:pPr>
      <w:spacing w:before="0" w:after="6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54204F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5"/>
    <w:rsid w:val="00670210"/>
    <w:pPr>
      <w:tabs>
        <w:tab w:val="center" w:pos="5040"/>
        <w:tab w:val="right" w:pos="10080"/>
      </w:tabs>
      <w:spacing w:after="0"/>
    </w:pPr>
    <w:rPr>
      <w:rFonts w:ascii="Lucida Sans" w:hAnsi="Lucida Sans"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5"/>
    <w:rsid w:val="00670210"/>
    <w:rPr>
      <w:rFonts w:ascii="Lucida Sans" w:hAnsi="Lucida Sans"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1D4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01D41"/>
    <w:rPr>
      <w:rFonts w:ascii="Lucida Sans" w:eastAsiaTheme="majorEastAsia" w:hAnsi="Lucida Sans" w:cstheme="majorBidi"/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1D41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0A753D"/>
    <w:pPr>
      <w:numPr>
        <w:numId w:val="1"/>
      </w:numPr>
      <w:ind w:left="720" w:firstLine="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01D41"/>
    <w:rPr>
      <w:rFonts w:eastAsiaTheme="majorEastAsia" w:cstheme="majorBidi"/>
      <w:b/>
      <w:bCs/>
      <w:i/>
      <w:iCs/>
      <w:sz w:val="26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"/>
    <w:qFormat/>
    <w:rsid w:val="006E6868"/>
    <w:pPr>
      <w:numPr>
        <w:numId w:val="18"/>
      </w:numPr>
      <w:contextualSpacing/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paragraph" w:customStyle="1" w:styleId="Roman">
    <w:name w:val="Roman"/>
    <w:basedOn w:val="Normal"/>
    <w:rsid w:val="009D1A67"/>
    <w:pPr>
      <w:keepNext/>
      <w:keepLines/>
      <w:tabs>
        <w:tab w:val="right" w:pos="360"/>
        <w:tab w:val="left" w:pos="720"/>
      </w:tabs>
      <w:ind w:left="-432"/>
    </w:pPr>
    <w:rPr>
      <w:b/>
    </w:rPr>
  </w:style>
  <w:style w:type="paragraph" w:styleId="Revision">
    <w:name w:val="Revision"/>
    <w:hidden/>
    <w:uiPriority w:val="99"/>
    <w:semiHidden/>
    <w:rsid w:val="00BE1490"/>
    <w:pPr>
      <w:spacing w:after="0" w:line="240" w:lineRule="auto"/>
    </w:pPr>
    <w:rPr>
      <w:rFonts w:ascii="Arial" w:hAnsi="Arial"/>
    </w:rPr>
  </w:style>
  <w:style w:type="paragraph" w:customStyle="1" w:styleId="Normal2">
    <w:name w:val="Normal 2"/>
    <w:basedOn w:val="Normal"/>
    <w:link w:val="Normal2Char"/>
    <w:qFormat/>
    <w:rsid w:val="007864D4"/>
    <w:pPr>
      <w:ind w:left="720"/>
    </w:pPr>
    <w:rPr>
      <w:rFonts w:ascii="Palatino Linotype" w:hAnsi="Palatino Linotype"/>
    </w:rPr>
  </w:style>
  <w:style w:type="character" w:styleId="CommentReference">
    <w:name w:val="annotation reference"/>
    <w:basedOn w:val="DefaultParagraphFont"/>
    <w:uiPriority w:val="99"/>
    <w:rsid w:val="00FB7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7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B7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01D41"/>
    <w:rPr>
      <w:b/>
      <w:bCs/>
      <w:sz w:val="20"/>
      <w:szCs w:val="20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7864D4"/>
    <w:pPr>
      <w:tabs>
        <w:tab w:val="left" w:leader="dot" w:pos="7200"/>
      </w:tabs>
      <w:ind w:left="720"/>
    </w:pPr>
    <w:rPr>
      <w:rFonts w:ascii="Palatino Linotype" w:hAnsi="Palatino Linotype"/>
    </w:rPr>
  </w:style>
  <w:style w:type="paragraph" w:customStyle="1" w:styleId="AttendanceLeader">
    <w:name w:val="Attendance Leader"/>
    <w:basedOn w:val="Normal"/>
    <w:link w:val="AttendanceLeaderChar"/>
    <w:uiPriority w:val="7"/>
    <w:qFormat/>
    <w:rsid w:val="007864D4"/>
    <w:pPr>
      <w:tabs>
        <w:tab w:val="right" w:leader="dot" w:pos="10080"/>
      </w:tabs>
    </w:pPr>
    <w:rPr>
      <w:rFonts w:ascii="Palatino Linotype" w:hAnsi="Palatino Linotype"/>
    </w:rPr>
  </w:style>
  <w:style w:type="character" w:customStyle="1" w:styleId="MeetingsLeaderChar">
    <w:name w:val="Meetings Leader Char"/>
    <w:basedOn w:val="DefaultParagraphFont"/>
    <w:link w:val="MeetingsLeader"/>
    <w:uiPriority w:val="6"/>
    <w:rsid w:val="0054204F"/>
    <w:rPr>
      <w:rFonts w:ascii="Palatino Linotype" w:hAnsi="Palatino Linotype"/>
      <w:sz w:val="22"/>
    </w:rPr>
  </w:style>
  <w:style w:type="character" w:styleId="Strong">
    <w:name w:val="Strong"/>
    <w:basedOn w:val="DefaultParagraphFont"/>
    <w:uiPriority w:val="22"/>
    <w:rsid w:val="006E6868"/>
    <w:rPr>
      <w:b/>
      <w:bCs/>
    </w:rPr>
  </w:style>
  <w:style w:type="character" w:customStyle="1" w:styleId="AttendanceLeaderChar">
    <w:name w:val="Attendance Leader Char"/>
    <w:basedOn w:val="DefaultParagraphFont"/>
    <w:link w:val="AttendanceLeader"/>
    <w:uiPriority w:val="7"/>
    <w:rsid w:val="0054204F"/>
    <w:rPr>
      <w:rFonts w:ascii="Palatino Linotype" w:hAnsi="Palatino Linotype"/>
      <w:sz w:val="22"/>
    </w:rPr>
  </w:style>
  <w:style w:type="paragraph" w:customStyle="1" w:styleId="PG1Header">
    <w:name w:val="PG1 Header"/>
    <w:link w:val="PG1HeaderChar"/>
    <w:uiPriority w:val="3"/>
    <w:qFormat/>
    <w:rsid w:val="009B4695"/>
    <w:pPr>
      <w:jc w:val="right"/>
    </w:pPr>
    <w:rPr>
      <w:rFonts w:ascii="Lucida Sans" w:hAnsi="Lucida Sans"/>
      <w:b/>
      <w:color w:val="00395D" w:themeColor="accent1"/>
    </w:rPr>
  </w:style>
  <w:style w:type="character" w:customStyle="1" w:styleId="PG1HeaderChar">
    <w:name w:val="PG1 Header Char"/>
    <w:basedOn w:val="HeaderChar"/>
    <w:link w:val="PG1Header"/>
    <w:uiPriority w:val="3"/>
    <w:rsid w:val="0054204F"/>
    <w:rPr>
      <w:rFonts w:ascii="Lucida Sans" w:hAnsi="Lucida Sans"/>
      <w:b/>
      <w:color w:val="00395D" w:themeColor="accent1"/>
    </w:rPr>
  </w:style>
  <w:style w:type="table" w:styleId="TableGrid">
    <w:name w:val="Table Grid"/>
    <w:aliases w:val="WECC Table"/>
    <w:basedOn w:val="ListTable3-Accent1"/>
    <w:uiPriority w:val="59"/>
    <w:rsid w:val="00DB19B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B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910191"/>
    <w:pPr>
      <w:spacing w:before="0" w:line="240" w:lineRule="auto"/>
    </w:pPr>
    <w:rPr>
      <w:rFonts w:ascii="Palatino Linotype" w:hAnsi="Palatino Linotyp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0191"/>
    <w:rPr>
      <w:rFonts w:ascii="Palatino Linotype" w:hAnsi="Palatino Linotype"/>
      <w:sz w:val="20"/>
      <w:szCs w:val="20"/>
    </w:rPr>
  </w:style>
  <w:style w:type="paragraph" w:customStyle="1" w:styleId="ApprovalItem">
    <w:name w:val="Approval Item"/>
    <w:basedOn w:val="Normal"/>
    <w:uiPriority w:val="7"/>
    <w:qFormat/>
    <w:rsid w:val="00C81C7C"/>
    <w:pPr>
      <w:spacing w:before="0"/>
      <w:ind w:left="1440"/>
    </w:pPr>
    <w:rPr>
      <w:i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C81C7C"/>
    <w:pPr>
      <w:tabs>
        <w:tab w:val="left" w:leader="dot" w:pos="720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C81C7C"/>
  </w:style>
  <w:style w:type="character" w:customStyle="1" w:styleId="Normal2Char">
    <w:name w:val="Normal 2 Char"/>
    <w:basedOn w:val="DefaultParagraphFont"/>
    <w:link w:val="Normal2"/>
    <w:rsid w:val="00C81C7C"/>
    <w:rPr>
      <w:rFonts w:ascii="Palatino Linotype" w:hAnsi="Palatino Linotype"/>
    </w:rPr>
  </w:style>
  <w:style w:type="paragraph" w:styleId="Title">
    <w:name w:val="Title"/>
    <w:basedOn w:val="Normal"/>
    <w:next w:val="Normal"/>
    <w:link w:val="TitleChar"/>
    <w:uiPriority w:val="10"/>
    <w:qFormat/>
    <w:rsid w:val="000B0D5D"/>
    <w:pPr>
      <w:spacing w:before="0"/>
      <w:jc w:val="center"/>
    </w:pPr>
    <w:rPr>
      <w:rFonts w:asciiTheme="majorHAnsi" w:hAnsiTheme="majorHAns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B0D5D"/>
    <w:rPr>
      <w:rFonts w:asciiTheme="majorHAnsi" w:hAnsiTheme="majorHAnsi"/>
      <w:b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0B0D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6906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cc.org/teams/PDWG/Shared%20Documents/2032%20ADS%20PCM/PF%20vs%20LAR%20comparison_pivot%20table_Share_2022-5-31.xlsx?Web=1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ecc.org/_layouts/15/WopiFrame.aspx?sourcedoc=/Administrative/DDVM_2032-Structure%202022-Sample%20Section.docx&amp;action=default&amp;DefaultItemOpen=1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org/_layouts/15/WopiFrame.aspx?sourcedoc=/Administrative/ADS_2032_Hourly_Loads_LnR_2022-3-29_v09i_MST_UpdatedPSCO%20WACM_2022-6-7.xls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MeetingMinutes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2014 WECC 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16354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Butikofer, Tyler</DisplayName>
        <AccountId>6259</AccountId>
        <AccountType/>
      </UserInfo>
    </Approver>
    <_dlc_DocId xmlns="4bd63098-0c83-43cf-abdd-085f2cc55a51">YWEQ7USXTMD7-11-22082</_dlc_DocId>
    <_dlc_DocIdUrl xmlns="4bd63098-0c83-43cf-abdd-085f2cc55a51">
      <Url>https://internal.wecc.org/_layouts/15/DocIdRedir.aspx?ID=YWEQ7USXTMD7-11-22082</Url>
      <Description>YWEQ7USXTMD7-11-22082</Description>
    </_dlc_DocIdUrl>
    <Jurisdiction xmlns="2fb8a92a-9032-49d6-b983-191f0a73b01f"/>
    <Meeting_x0020_Documents xmlns="2fb8a92a-9032-49d6-b983-191f0a73b01f">
      <Value>Minutes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2024-07-21T20:07:26+00:00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076B2426-AC60-42B2-9782-77DC5ACFF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09175-D31E-44B7-9C90-C38E1CAFEAB3}"/>
</file>

<file path=customXml/itemProps3.xml><?xml version="1.0" encoding="utf-8"?>
<ds:datastoreItem xmlns:ds="http://schemas.openxmlformats.org/officeDocument/2006/customXml" ds:itemID="{B3230FC9-6BDC-490C-9D5B-D95D576A87DD}"/>
</file>

<file path=customXml/itemProps4.xml><?xml version="1.0" encoding="utf-8"?>
<ds:datastoreItem xmlns:ds="http://schemas.openxmlformats.org/officeDocument/2006/customXml" ds:itemID="{61010034-F84B-4888-9411-B27F26310529}"/>
</file>

<file path=customXml/itemProps5.xml><?xml version="1.0" encoding="utf-8"?>
<ds:datastoreItem xmlns:ds="http://schemas.openxmlformats.org/officeDocument/2006/customXml" ds:itemID="{E11D52A6-C629-4C82-A2AF-ADAD849B1C77}"/>
</file>

<file path=customXml/itemProps6.xml><?xml version="1.0" encoding="utf-8"?>
<ds:datastoreItem xmlns:ds="http://schemas.openxmlformats.org/officeDocument/2006/customXml" ds:itemID="{EB080250-B2A4-4D84-BC54-2D622D42F67E}"/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3</TotalTime>
  <Pages>5</Pages>
  <Words>1119</Words>
  <Characters>6382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2022-05-31 PCDS Minutes</dc:title>
  <dc:creator>Nicole Lee</dc:creator>
  <cp:lastModifiedBy>Lee, Nicole</cp:lastModifiedBy>
  <cp:revision>2</cp:revision>
  <cp:lastPrinted>2019-01-04T21:49:00Z</cp:lastPrinted>
  <dcterms:created xsi:type="dcterms:W3CDTF">2022-07-21T19:56:00Z</dcterms:created>
  <dcterms:modified xsi:type="dcterms:W3CDTF">2022-07-21T19:56:00Z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0x010100E45EF0F8AAA65E428351BA36F1B645BE0F0024DA9E90EA494343B8CF7E2421405214</vt:lpwstr>
  </property>
  <property fmtid="{D5CDD505-2E9C-101B-9397-08002B2CF9AE}" pid="3" name="_dlc_DocIdItemGuid">
    <vt:lpwstr>7c1e9040-6df7-41b9-bbb0-01eac4689098</vt:lpwstr>
  </property>
  <property fmtid="{D5CDD505-2E9C-101B-9397-08002B2CF9AE}" pid="4" name="TaxKeyword">
    <vt:lpwstr/>
  </property>
  <property fmtid="{D5CDD505-2E9C-101B-9397-08002B2CF9AE}" pid="5" name="_dlc_policyId">
    <vt:lpwstr>0x010100E45EF0F8AAA65E428351BA36F1B645BE0F|1208973698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