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6A98" w14:textId="77777777" w:rsidR="009D1A67" w:rsidRPr="007864D4" w:rsidRDefault="009D1A67" w:rsidP="007864D4">
      <w:pPr>
        <w:pStyle w:val="Heading2"/>
      </w:pPr>
      <w:r w:rsidRPr="007864D4">
        <w:t>Welcome</w:t>
      </w:r>
      <w:r w:rsidR="009E6C59" w:rsidRPr="007864D4">
        <w:t>, Call to Order, Introductions</w:t>
      </w:r>
    </w:p>
    <w:p w14:paraId="14AEFD42" w14:textId="77777777" w:rsidR="009B3BE0" w:rsidRDefault="00EA6A5D" w:rsidP="006E6868">
      <w:pPr>
        <w:pStyle w:val="Normal2"/>
      </w:pPr>
      <w:r>
        <w:t xml:space="preserve">W. Shannon Black, WECC Consultant, Standards Processes, </w:t>
      </w:r>
      <w:r w:rsidR="000A3E72" w:rsidRPr="009A053D">
        <w:t>called the meeting to order at</w:t>
      </w:r>
      <w:r w:rsidR="008132FC">
        <w:t xml:space="preserve"> 10:</w:t>
      </w:r>
      <w:r w:rsidR="003E14CC">
        <w:t>00</w:t>
      </w:r>
      <w:r w:rsidR="008132FC">
        <w:t xml:space="preserve"> a.m., </w:t>
      </w:r>
      <w:r w:rsidR="00974AAC" w:rsidRPr="009A053D">
        <w:t xml:space="preserve">on </w:t>
      </w:r>
      <w:r w:rsidR="00B2271F">
        <w:t xml:space="preserve">May 26, 2021.  </w:t>
      </w:r>
      <w:r w:rsidR="00BC58E0">
        <w:t>A</w:t>
      </w:r>
      <w:r w:rsidR="000A3E72" w:rsidRPr="009A053D">
        <w:t xml:space="preserve"> quorum </w:t>
      </w:r>
      <w:r>
        <w:t>is not required per the WECC Reliability Standards Development Procedures (Procedures).</w:t>
      </w:r>
      <w:r w:rsidR="009B3BE0">
        <w:t xml:space="preserve">  Exhibit </w:t>
      </w:r>
      <w:r w:rsidR="000A3E72" w:rsidRPr="009A053D">
        <w:t xml:space="preserve">A list </w:t>
      </w:r>
      <w:r w:rsidR="009B3BE0">
        <w:t xml:space="preserve">drafting team members in attendance. </w:t>
      </w:r>
    </w:p>
    <w:p w14:paraId="18368260" w14:textId="77777777" w:rsidR="000F6CFC" w:rsidRPr="009A053D" w:rsidRDefault="001F1DB9" w:rsidP="007864D4">
      <w:pPr>
        <w:pStyle w:val="Heading2"/>
      </w:pPr>
      <w:r w:rsidRPr="009A053D">
        <w:t xml:space="preserve">Review WECC </w:t>
      </w:r>
      <w:r w:rsidR="000F6CFC" w:rsidRPr="009A053D">
        <w:t>Antitrust Policy</w:t>
      </w:r>
    </w:p>
    <w:p w14:paraId="7E345C7C" w14:textId="77777777" w:rsidR="000F6CFC" w:rsidRPr="009A053D" w:rsidRDefault="00EA6A5D" w:rsidP="006E6868">
      <w:pPr>
        <w:pStyle w:val="Normal2"/>
      </w:pPr>
      <w:r>
        <w:t xml:space="preserve">Mr. Black </w:t>
      </w:r>
      <w:r w:rsidR="000F6CFC" w:rsidRPr="009A053D">
        <w:t xml:space="preserve">read aloud the WECC Antitrust Policy statement. A link to the </w:t>
      </w:r>
      <w:r w:rsidR="00F83AC5" w:rsidRPr="009A053D">
        <w:t>posted p</w:t>
      </w:r>
      <w:r w:rsidR="000F6CFC" w:rsidRPr="009A053D">
        <w:t>olicy was provided</w:t>
      </w:r>
      <w:r>
        <w:t xml:space="preserve"> </w:t>
      </w:r>
      <w:r w:rsidR="000F6CFC" w:rsidRPr="009A053D">
        <w:t>in the meeting agenda.</w:t>
      </w:r>
    </w:p>
    <w:p w14:paraId="39CD096B" w14:textId="77777777" w:rsidR="009D1A67" w:rsidRPr="009A053D" w:rsidRDefault="009D1A67" w:rsidP="007864D4">
      <w:pPr>
        <w:pStyle w:val="Heading2"/>
      </w:pPr>
      <w:r w:rsidRPr="009A053D">
        <w:t>Approve Agenda</w:t>
      </w:r>
    </w:p>
    <w:p w14:paraId="09EF17D4" w14:textId="77777777" w:rsidR="009D1A67" w:rsidRPr="009A053D" w:rsidRDefault="00EA6A5D" w:rsidP="006E6868">
      <w:pPr>
        <w:pStyle w:val="Normal2"/>
        <w:rPr>
          <w:b/>
        </w:rPr>
      </w:pPr>
      <w:r>
        <w:t xml:space="preserve">Mr. Black </w:t>
      </w:r>
      <w:r w:rsidR="009D1A67" w:rsidRPr="009A053D">
        <w:t>introduced the proposed meeting agenda.</w:t>
      </w:r>
    </w:p>
    <w:p w14:paraId="3471DE35" w14:textId="77777777" w:rsidR="009D1A67" w:rsidRPr="0054204F" w:rsidRDefault="00EA6A5D" w:rsidP="0054204F">
      <w:pPr>
        <w:pStyle w:val="Normal2"/>
        <w:rPr>
          <w:rStyle w:val="Strong"/>
          <w:bCs w:val="0"/>
        </w:rPr>
      </w:pPr>
      <w:r>
        <w:rPr>
          <w:rStyle w:val="Strong"/>
          <w:bCs w:val="0"/>
        </w:rPr>
        <w:t xml:space="preserve">The agenda was approved by consensus. </w:t>
      </w:r>
    </w:p>
    <w:p w14:paraId="0F6667F4" w14:textId="77777777" w:rsidR="009D1A67" w:rsidRPr="009A053D" w:rsidRDefault="009D1A67" w:rsidP="007864D4">
      <w:pPr>
        <w:pStyle w:val="Heading2"/>
      </w:pPr>
      <w:r w:rsidRPr="009A053D">
        <w:t xml:space="preserve">Review </w:t>
      </w:r>
      <w:r w:rsidR="001F1DB9" w:rsidRPr="009A053D">
        <w:t xml:space="preserve">and Approve </w:t>
      </w:r>
      <w:r w:rsidR="00F83AC5" w:rsidRPr="009A053D">
        <w:t>Previous Meeting</w:t>
      </w:r>
      <w:r w:rsidRPr="009A053D">
        <w:t xml:space="preserve"> Minutes</w:t>
      </w:r>
    </w:p>
    <w:p w14:paraId="66AEC72B" w14:textId="77777777" w:rsidR="00C34893" w:rsidRDefault="00D55517" w:rsidP="006C76F9">
      <w:pPr>
        <w:pStyle w:val="Normal2"/>
      </w:pPr>
      <w:bookmarkStart w:id="0" w:name="_Hlk66791392"/>
      <w:r>
        <w:t>Minutes were not presented for approval.</w:t>
      </w:r>
    </w:p>
    <w:p w14:paraId="5A1B9A0E" w14:textId="77777777" w:rsidR="00B2271F" w:rsidRDefault="00B2271F" w:rsidP="006C76F9">
      <w:pPr>
        <w:pStyle w:val="Normal2"/>
      </w:pPr>
      <w:r>
        <w:t xml:space="preserve">On a standing motion from the drafting team chair, the minutes of the April 26, 2021 meeting were approved. </w:t>
      </w:r>
    </w:p>
    <w:bookmarkEnd w:id="0"/>
    <w:p w14:paraId="6FF1F854" w14:textId="77777777" w:rsidR="009D1A67" w:rsidRPr="009A053D" w:rsidRDefault="009D1A67" w:rsidP="007864D4">
      <w:pPr>
        <w:pStyle w:val="Heading2"/>
      </w:pPr>
      <w:r w:rsidRPr="009A053D">
        <w:t>Review of Previous Action Items</w:t>
      </w:r>
    </w:p>
    <w:p w14:paraId="30D0A846" w14:textId="77777777" w:rsidR="00B2271F" w:rsidRPr="006423E0" w:rsidRDefault="00B2271F" w:rsidP="00B2271F">
      <w:pPr>
        <w:ind w:left="720"/>
        <w:rPr>
          <w:rFonts w:ascii="Palatino Linotype" w:hAnsi="Palatino Linotype"/>
        </w:rPr>
      </w:pPr>
      <w:r>
        <w:rPr>
          <w:rFonts w:ascii="Palatino Linotype" w:hAnsi="Palatino Linotype"/>
        </w:rPr>
        <w:t xml:space="preserve">The outline and assignments for the proposed white paper is as follows </w:t>
      </w:r>
    </w:p>
    <w:p w14:paraId="4FD465B6"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Introduction and Executive Summary</w:t>
      </w:r>
    </w:p>
    <w:p w14:paraId="224EE09E"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t>W. Shannon Black</w:t>
      </w:r>
      <w:r>
        <w:rPr>
          <w:rFonts w:ascii="Palatino Linotype" w:hAnsi="Palatino Linotype"/>
        </w:rPr>
        <w:t xml:space="preserve"> – Complete, but will be edited based on later SME content. </w:t>
      </w:r>
    </w:p>
    <w:p w14:paraId="470BDDA6"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Historic Development / Procedural Development</w:t>
      </w:r>
    </w:p>
    <w:p w14:paraId="2D42F163" w14:textId="77777777" w:rsidR="00B2271F" w:rsidRPr="00A220BF" w:rsidRDefault="00B2271F" w:rsidP="00B2271F">
      <w:pPr>
        <w:pStyle w:val="ListParagraph"/>
        <w:numPr>
          <w:ilvl w:val="1"/>
          <w:numId w:val="5"/>
        </w:numPr>
        <w:rPr>
          <w:rFonts w:ascii="Palatino Linotype" w:hAnsi="Palatino Linotype"/>
        </w:rPr>
      </w:pPr>
      <w:r w:rsidRPr="00B54D3D">
        <w:rPr>
          <w:rFonts w:ascii="Palatino Linotype" w:hAnsi="Palatino Linotype"/>
        </w:rPr>
        <w:t>W. Shannon Black</w:t>
      </w:r>
      <w:r w:rsidRPr="00A220BF">
        <w:rPr>
          <w:rFonts w:ascii="Palatino Linotype" w:hAnsi="Palatino Linotype"/>
        </w:rPr>
        <w:t xml:space="preserve">– Complete, but will be edited based on later SME content. </w:t>
      </w:r>
    </w:p>
    <w:p w14:paraId="7C3332C3"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Two-Tiered Test for RRS</w:t>
      </w:r>
    </w:p>
    <w:p w14:paraId="532F4DD6" w14:textId="77777777" w:rsidR="00B2271F" w:rsidRPr="00A220BF" w:rsidRDefault="00B2271F" w:rsidP="00B2271F">
      <w:pPr>
        <w:pStyle w:val="ListParagraph"/>
        <w:numPr>
          <w:ilvl w:val="1"/>
          <w:numId w:val="5"/>
        </w:numPr>
        <w:rPr>
          <w:rFonts w:ascii="Palatino Linotype" w:hAnsi="Palatino Linotype"/>
        </w:rPr>
      </w:pPr>
      <w:r w:rsidRPr="00B54D3D">
        <w:rPr>
          <w:rFonts w:ascii="Palatino Linotype" w:hAnsi="Palatino Linotype"/>
        </w:rPr>
        <w:t>W. Shannon Black</w:t>
      </w:r>
      <w:r w:rsidRPr="00A220BF">
        <w:rPr>
          <w:rFonts w:ascii="Palatino Linotype" w:hAnsi="Palatino Linotype"/>
        </w:rPr>
        <w:t xml:space="preserve">– Complete, but will be edited based on later SME content. </w:t>
      </w:r>
    </w:p>
    <w:p w14:paraId="58C9F344"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Structural Overview</w:t>
      </w:r>
    </w:p>
    <w:p w14:paraId="56866074" w14:textId="77777777" w:rsidR="00B2271F" w:rsidRPr="00A220BF" w:rsidRDefault="00B2271F" w:rsidP="00B2271F">
      <w:pPr>
        <w:pStyle w:val="ListParagraph"/>
        <w:numPr>
          <w:ilvl w:val="1"/>
          <w:numId w:val="5"/>
        </w:numPr>
        <w:rPr>
          <w:rFonts w:ascii="Palatino Linotype" w:hAnsi="Palatino Linotype"/>
        </w:rPr>
      </w:pPr>
      <w:r w:rsidRPr="00B54D3D">
        <w:rPr>
          <w:rFonts w:ascii="Palatino Linotype" w:hAnsi="Palatino Linotype"/>
        </w:rPr>
        <w:t>W. Shannon Black</w:t>
      </w:r>
      <w:r w:rsidRPr="00A220BF">
        <w:rPr>
          <w:rFonts w:ascii="Palatino Linotype" w:hAnsi="Palatino Linotype"/>
        </w:rPr>
        <w:t xml:space="preserve">– Complete, but will be edited based on later SME content. </w:t>
      </w:r>
    </w:p>
    <w:p w14:paraId="7C2F196E"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Negative Impacts if kept - Creates less reliability</w:t>
      </w:r>
    </w:p>
    <w:p w14:paraId="35EF8241"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t>Creates unnecessary load shedding – Rich Hydzik</w:t>
      </w:r>
    </w:p>
    <w:p w14:paraId="4064C3AA" w14:textId="77777777" w:rsidR="00B2271F" w:rsidRPr="00B54D3D" w:rsidRDefault="00B2271F" w:rsidP="00B2271F">
      <w:pPr>
        <w:pStyle w:val="ListParagraph"/>
        <w:numPr>
          <w:ilvl w:val="2"/>
          <w:numId w:val="5"/>
        </w:numPr>
        <w:rPr>
          <w:rFonts w:ascii="Palatino Linotype" w:hAnsi="Palatino Linotype"/>
        </w:rPr>
      </w:pPr>
      <w:r w:rsidRPr="00B54D3D">
        <w:rPr>
          <w:rFonts w:ascii="Palatino Linotype" w:hAnsi="Palatino Linotype"/>
        </w:rPr>
        <w:t>Highlight the low load percent number</w:t>
      </w:r>
    </w:p>
    <w:p w14:paraId="74B3389B"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lastRenderedPageBreak/>
        <w:t>Holds reserves when unnecessary – Rich Hydzik</w:t>
      </w:r>
    </w:p>
    <w:p w14:paraId="1A8F8913"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t>90 minutes – Greg Park</w:t>
      </w:r>
    </w:p>
    <w:p w14:paraId="0F8A4DA3"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Still meets 740</w:t>
      </w:r>
      <w:r>
        <w:rPr>
          <w:rFonts w:ascii="Palatino Linotype" w:hAnsi="Palatino Linotype"/>
        </w:rPr>
        <w:t xml:space="preserve"> - </w:t>
      </w:r>
      <w:r w:rsidRPr="00B54D3D">
        <w:rPr>
          <w:rFonts w:ascii="Palatino Linotype" w:hAnsi="Palatino Linotype"/>
        </w:rPr>
        <w:t>This section may not be necessary.</w:t>
      </w:r>
    </w:p>
    <w:p w14:paraId="47D10E60"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t>W. Shannon Black</w:t>
      </w:r>
    </w:p>
    <w:p w14:paraId="3A216080" w14:textId="77777777" w:rsidR="00B2271F" w:rsidRPr="00B54D3D" w:rsidRDefault="00B2271F" w:rsidP="00B2271F">
      <w:pPr>
        <w:pStyle w:val="ListParagraph"/>
        <w:numPr>
          <w:ilvl w:val="0"/>
          <w:numId w:val="5"/>
        </w:numPr>
        <w:rPr>
          <w:rFonts w:ascii="Palatino Linotype" w:hAnsi="Palatino Linotype"/>
        </w:rPr>
      </w:pPr>
      <w:r w:rsidRPr="00B54D3D">
        <w:rPr>
          <w:rFonts w:ascii="Palatino Linotype" w:hAnsi="Palatino Linotype"/>
        </w:rPr>
        <w:t>Policy concerns – Markets and Green</w:t>
      </w:r>
    </w:p>
    <w:p w14:paraId="2D7FF05C" w14:textId="77777777" w:rsidR="00B2271F" w:rsidRPr="00B54D3D" w:rsidRDefault="00B2271F" w:rsidP="00B2271F">
      <w:pPr>
        <w:pStyle w:val="ListParagraph"/>
        <w:numPr>
          <w:ilvl w:val="1"/>
          <w:numId w:val="5"/>
        </w:numPr>
        <w:rPr>
          <w:rFonts w:ascii="Palatino Linotype" w:hAnsi="Palatino Linotype"/>
        </w:rPr>
      </w:pPr>
      <w:r w:rsidRPr="00B54D3D">
        <w:rPr>
          <w:rFonts w:ascii="Palatino Linotype" w:hAnsi="Palatino Linotype"/>
        </w:rPr>
        <w:t>Jessica Kelsey</w:t>
      </w:r>
    </w:p>
    <w:p w14:paraId="2034B571" w14:textId="77777777" w:rsidR="00B2271F" w:rsidRPr="00B54D3D" w:rsidRDefault="00B2271F" w:rsidP="00B2271F">
      <w:pPr>
        <w:pStyle w:val="ListParagraph"/>
        <w:numPr>
          <w:ilvl w:val="2"/>
          <w:numId w:val="5"/>
        </w:numPr>
        <w:rPr>
          <w:rFonts w:ascii="Palatino Linotype" w:hAnsi="Palatino Linotype"/>
        </w:rPr>
      </w:pPr>
      <w:r w:rsidRPr="00B54D3D">
        <w:rPr>
          <w:rFonts w:ascii="Palatino Linotype" w:hAnsi="Palatino Linotype"/>
        </w:rPr>
        <w:t>Timing conflicts  between market and operations / lack of liquidity</w:t>
      </w:r>
    </w:p>
    <w:p w14:paraId="2121767C" w14:textId="77777777" w:rsidR="00B2271F" w:rsidRPr="00B54D3D" w:rsidRDefault="00B2271F" w:rsidP="00B2271F">
      <w:pPr>
        <w:pStyle w:val="ListParagraph"/>
        <w:numPr>
          <w:ilvl w:val="2"/>
          <w:numId w:val="5"/>
        </w:numPr>
        <w:rPr>
          <w:rFonts w:ascii="Palatino Linotype" w:hAnsi="Palatino Linotype"/>
        </w:rPr>
      </w:pPr>
      <w:r w:rsidRPr="00B54D3D">
        <w:rPr>
          <w:rFonts w:ascii="Palatino Linotype" w:hAnsi="Palatino Linotype"/>
        </w:rPr>
        <w:t>Excess capacity could be more efficiently used</w:t>
      </w:r>
    </w:p>
    <w:p w14:paraId="1BCB42FF" w14:textId="77777777" w:rsidR="00B2271F" w:rsidRPr="00B54D3D" w:rsidRDefault="00B2271F" w:rsidP="00B2271F">
      <w:pPr>
        <w:pStyle w:val="ListParagraph"/>
        <w:numPr>
          <w:ilvl w:val="2"/>
          <w:numId w:val="5"/>
        </w:numPr>
        <w:rPr>
          <w:rFonts w:ascii="Palatino Linotype" w:hAnsi="Palatino Linotype"/>
        </w:rPr>
      </w:pPr>
      <w:r w:rsidRPr="00B54D3D">
        <w:rPr>
          <w:rFonts w:ascii="Palatino Linotype" w:hAnsi="Palatino Linotype"/>
        </w:rPr>
        <w:t>May impede integration of renewable assets</w:t>
      </w:r>
    </w:p>
    <w:p w14:paraId="5FD60335" w14:textId="77777777" w:rsidR="00B2271F" w:rsidRDefault="00B2271F" w:rsidP="00B2271F">
      <w:pPr>
        <w:pStyle w:val="ListParagraph"/>
        <w:numPr>
          <w:ilvl w:val="0"/>
          <w:numId w:val="5"/>
        </w:numPr>
        <w:rPr>
          <w:rFonts w:ascii="Palatino Linotype" w:hAnsi="Palatino Linotype"/>
        </w:rPr>
      </w:pPr>
      <w:r w:rsidRPr="00B54D3D">
        <w:rPr>
          <w:rFonts w:ascii="Palatino Linotype" w:hAnsi="Palatino Linotype"/>
        </w:rPr>
        <w:t>Summary and Finalization</w:t>
      </w:r>
    </w:p>
    <w:p w14:paraId="3045E88A" w14:textId="77777777" w:rsidR="004C25DD" w:rsidRPr="009A053D" w:rsidRDefault="006423E0" w:rsidP="00B2271F">
      <w:pPr>
        <w:pStyle w:val="Heading2"/>
      </w:pPr>
      <w:r>
        <w:t>Reports</w:t>
      </w:r>
    </w:p>
    <w:p w14:paraId="04F6B946" w14:textId="77777777" w:rsidR="00B2271F" w:rsidRDefault="00B2271F" w:rsidP="004C25DD">
      <w:pPr>
        <w:pStyle w:val="Normal2"/>
      </w:pPr>
      <w:r>
        <w:t>None</w:t>
      </w:r>
    </w:p>
    <w:p w14:paraId="082E5C51" w14:textId="77777777" w:rsidR="009D1A67" w:rsidRPr="009A053D" w:rsidRDefault="004D1AA4" w:rsidP="007864D4">
      <w:pPr>
        <w:pStyle w:val="Heading2"/>
      </w:pPr>
      <w:r w:rsidRPr="009A053D">
        <w:t>Public Comment</w:t>
      </w:r>
    </w:p>
    <w:p w14:paraId="75985781" w14:textId="77777777" w:rsidR="00F83AC5" w:rsidRPr="009A053D" w:rsidRDefault="00922E15" w:rsidP="006E6868">
      <w:pPr>
        <w:pStyle w:val="Normal2"/>
      </w:pPr>
      <w:r>
        <w:t xml:space="preserve">All DT meetings held per the Procedures are open to the public.  Public comment is solicited on a continuous basis. </w:t>
      </w:r>
    </w:p>
    <w:p w14:paraId="7061E606" w14:textId="77777777" w:rsidR="009D1A67" w:rsidRDefault="009D1A67" w:rsidP="007864D4">
      <w:pPr>
        <w:pStyle w:val="Heading2"/>
      </w:pPr>
      <w:r w:rsidRPr="009A053D">
        <w:t>Review of New Action Items</w:t>
      </w:r>
    </w:p>
    <w:p w14:paraId="76C25F40" w14:textId="77777777" w:rsidR="006423E0" w:rsidRPr="006423E0" w:rsidRDefault="006423E0" w:rsidP="006423E0">
      <w:pPr>
        <w:ind w:left="720"/>
        <w:rPr>
          <w:rFonts w:ascii="Palatino Linotype" w:hAnsi="Palatino Linotype"/>
        </w:rPr>
      </w:pPr>
      <w:bookmarkStart w:id="1" w:name="_Hlk72911569"/>
      <w:r>
        <w:rPr>
          <w:rFonts w:ascii="Palatino Linotype" w:hAnsi="Palatino Linotype"/>
        </w:rPr>
        <w:t xml:space="preserve">The outline and assignments for the proposed white paper is as follows </w:t>
      </w:r>
    </w:p>
    <w:p w14:paraId="19CD09D2" w14:textId="77777777" w:rsidR="00B54D3D" w:rsidRPr="00B54D3D" w:rsidRDefault="00B54D3D" w:rsidP="004559AD">
      <w:pPr>
        <w:pStyle w:val="ListParagraph"/>
        <w:numPr>
          <w:ilvl w:val="0"/>
          <w:numId w:val="5"/>
        </w:numPr>
        <w:rPr>
          <w:rFonts w:ascii="Palatino Linotype" w:hAnsi="Palatino Linotype"/>
        </w:rPr>
      </w:pPr>
      <w:r w:rsidRPr="00B54D3D">
        <w:rPr>
          <w:rFonts w:ascii="Palatino Linotype" w:hAnsi="Palatino Linotype"/>
        </w:rPr>
        <w:t>Negative Impacts if kept - Creates less reliability</w:t>
      </w:r>
    </w:p>
    <w:p w14:paraId="69FE8298" w14:textId="77777777" w:rsidR="00B54D3D" w:rsidRPr="00B54D3D" w:rsidRDefault="00B54D3D" w:rsidP="004559AD">
      <w:pPr>
        <w:pStyle w:val="ListParagraph"/>
        <w:numPr>
          <w:ilvl w:val="1"/>
          <w:numId w:val="5"/>
        </w:numPr>
        <w:rPr>
          <w:rFonts w:ascii="Palatino Linotype" w:hAnsi="Palatino Linotype"/>
        </w:rPr>
      </w:pPr>
      <w:r w:rsidRPr="00B54D3D">
        <w:rPr>
          <w:rFonts w:ascii="Palatino Linotype" w:hAnsi="Palatino Linotype"/>
        </w:rPr>
        <w:t>Creates unnecessary load shedding – Rich Hydzik</w:t>
      </w:r>
    </w:p>
    <w:p w14:paraId="63E50218" w14:textId="77777777" w:rsidR="00B54D3D" w:rsidRPr="00B54D3D" w:rsidRDefault="00B54D3D" w:rsidP="004559AD">
      <w:pPr>
        <w:pStyle w:val="ListParagraph"/>
        <w:numPr>
          <w:ilvl w:val="2"/>
          <w:numId w:val="5"/>
        </w:numPr>
        <w:rPr>
          <w:rFonts w:ascii="Palatino Linotype" w:hAnsi="Palatino Linotype"/>
        </w:rPr>
      </w:pPr>
      <w:r w:rsidRPr="00B54D3D">
        <w:rPr>
          <w:rFonts w:ascii="Palatino Linotype" w:hAnsi="Palatino Linotype"/>
        </w:rPr>
        <w:t>Highlight the low load percent number</w:t>
      </w:r>
    </w:p>
    <w:p w14:paraId="638E3CBE" w14:textId="77777777" w:rsidR="00B54D3D" w:rsidRPr="00B54D3D" w:rsidRDefault="00B54D3D" w:rsidP="004559AD">
      <w:pPr>
        <w:pStyle w:val="ListParagraph"/>
        <w:numPr>
          <w:ilvl w:val="1"/>
          <w:numId w:val="5"/>
        </w:numPr>
        <w:rPr>
          <w:rFonts w:ascii="Palatino Linotype" w:hAnsi="Palatino Linotype"/>
        </w:rPr>
      </w:pPr>
      <w:r w:rsidRPr="00B54D3D">
        <w:rPr>
          <w:rFonts w:ascii="Palatino Linotype" w:hAnsi="Palatino Linotype"/>
        </w:rPr>
        <w:t>Holds reserves when unnecessary – Rich Hydzik</w:t>
      </w:r>
    </w:p>
    <w:p w14:paraId="62BD1FAF" w14:textId="77777777" w:rsidR="00B54D3D" w:rsidRDefault="00B54D3D" w:rsidP="004559AD">
      <w:pPr>
        <w:pStyle w:val="ListParagraph"/>
        <w:numPr>
          <w:ilvl w:val="1"/>
          <w:numId w:val="5"/>
        </w:numPr>
        <w:rPr>
          <w:rFonts w:ascii="Palatino Linotype" w:hAnsi="Palatino Linotype"/>
        </w:rPr>
      </w:pPr>
      <w:r w:rsidRPr="00B54D3D">
        <w:rPr>
          <w:rFonts w:ascii="Palatino Linotype" w:hAnsi="Palatino Linotype"/>
        </w:rPr>
        <w:t>90 minutes – Greg Park</w:t>
      </w:r>
    </w:p>
    <w:p w14:paraId="0C75748A" w14:textId="77777777" w:rsidR="001F3AF8" w:rsidRDefault="001F3AF8" w:rsidP="001F3AF8">
      <w:pPr>
        <w:pStyle w:val="ListParagraph"/>
        <w:numPr>
          <w:ilvl w:val="2"/>
          <w:numId w:val="5"/>
        </w:numPr>
        <w:rPr>
          <w:rFonts w:ascii="Palatino Linotype" w:hAnsi="Palatino Linotype"/>
        </w:rPr>
      </w:pPr>
      <w:r>
        <w:rPr>
          <w:rFonts w:ascii="Palatino Linotype" w:hAnsi="Palatino Linotype"/>
        </w:rPr>
        <w:t>Data set has been collected</w:t>
      </w:r>
    </w:p>
    <w:p w14:paraId="11047E32" w14:textId="77777777" w:rsidR="001F3AF8" w:rsidRPr="00B54D3D" w:rsidRDefault="001F3AF8" w:rsidP="004559AD">
      <w:pPr>
        <w:pStyle w:val="ListParagraph"/>
        <w:numPr>
          <w:ilvl w:val="1"/>
          <w:numId w:val="5"/>
        </w:numPr>
        <w:rPr>
          <w:rFonts w:ascii="Palatino Linotype" w:hAnsi="Palatino Linotype"/>
        </w:rPr>
      </w:pPr>
      <w:r>
        <w:rPr>
          <w:rFonts w:ascii="Palatino Linotype" w:hAnsi="Palatino Linotype"/>
        </w:rPr>
        <w:t>105 minutes may enhance availability of reserves</w:t>
      </w:r>
    </w:p>
    <w:p w14:paraId="7469F025" w14:textId="77777777" w:rsidR="00B54D3D" w:rsidRPr="00B54D3D" w:rsidRDefault="00B54D3D" w:rsidP="004559AD">
      <w:pPr>
        <w:pStyle w:val="ListParagraph"/>
        <w:numPr>
          <w:ilvl w:val="0"/>
          <w:numId w:val="5"/>
        </w:numPr>
        <w:rPr>
          <w:rFonts w:ascii="Palatino Linotype" w:hAnsi="Palatino Linotype"/>
        </w:rPr>
      </w:pPr>
      <w:r w:rsidRPr="00B54D3D">
        <w:rPr>
          <w:rFonts w:ascii="Palatino Linotype" w:hAnsi="Palatino Linotype"/>
        </w:rPr>
        <w:t>Policy concerns – Markets and Green</w:t>
      </w:r>
    </w:p>
    <w:p w14:paraId="1F2EAD2F" w14:textId="77777777" w:rsidR="00B54D3D" w:rsidRPr="00B54D3D" w:rsidRDefault="00B54D3D" w:rsidP="004559AD">
      <w:pPr>
        <w:pStyle w:val="ListParagraph"/>
        <w:numPr>
          <w:ilvl w:val="1"/>
          <w:numId w:val="5"/>
        </w:numPr>
        <w:rPr>
          <w:rFonts w:ascii="Palatino Linotype" w:hAnsi="Palatino Linotype"/>
        </w:rPr>
      </w:pPr>
      <w:r w:rsidRPr="00B54D3D">
        <w:rPr>
          <w:rFonts w:ascii="Palatino Linotype" w:hAnsi="Palatino Linotype"/>
        </w:rPr>
        <w:t>Jessica Kelsey</w:t>
      </w:r>
      <w:r w:rsidR="0083473C">
        <w:rPr>
          <w:rFonts w:ascii="Palatino Linotype" w:hAnsi="Palatino Linotype"/>
        </w:rPr>
        <w:t xml:space="preserve"> / Jessica Lopez</w:t>
      </w:r>
    </w:p>
    <w:p w14:paraId="5CB6B3B9" w14:textId="77777777" w:rsidR="0083473C" w:rsidRDefault="0083473C" w:rsidP="004559AD">
      <w:pPr>
        <w:pStyle w:val="ListParagraph"/>
        <w:numPr>
          <w:ilvl w:val="2"/>
          <w:numId w:val="5"/>
        </w:numPr>
        <w:rPr>
          <w:rFonts w:ascii="Palatino Linotype" w:hAnsi="Palatino Linotype"/>
        </w:rPr>
      </w:pPr>
      <w:r>
        <w:rPr>
          <w:rFonts w:ascii="Palatino Linotype" w:hAnsi="Palatino Linotype"/>
        </w:rPr>
        <w:t>Do market rules help or hinder?</w:t>
      </w:r>
    </w:p>
    <w:p w14:paraId="68199D44" w14:textId="77777777" w:rsidR="00B54D3D" w:rsidRDefault="00B54D3D" w:rsidP="004559AD">
      <w:pPr>
        <w:pStyle w:val="ListParagraph"/>
        <w:numPr>
          <w:ilvl w:val="2"/>
          <w:numId w:val="5"/>
        </w:numPr>
        <w:rPr>
          <w:rFonts w:ascii="Palatino Linotype" w:hAnsi="Palatino Linotype"/>
        </w:rPr>
      </w:pPr>
      <w:r w:rsidRPr="00B54D3D">
        <w:rPr>
          <w:rFonts w:ascii="Palatino Linotype" w:hAnsi="Palatino Linotype"/>
        </w:rPr>
        <w:t>Timing conflicts  between market and operations / lack of liquidity</w:t>
      </w:r>
    </w:p>
    <w:p w14:paraId="39B32A79" w14:textId="77777777" w:rsidR="0083473C" w:rsidRDefault="0083473C" w:rsidP="0083473C">
      <w:pPr>
        <w:pStyle w:val="ListParagraph"/>
        <w:numPr>
          <w:ilvl w:val="3"/>
          <w:numId w:val="5"/>
        </w:numPr>
        <w:rPr>
          <w:rFonts w:ascii="Palatino Linotype" w:hAnsi="Palatino Linotype"/>
        </w:rPr>
      </w:pPr>
      <w:r>
        <w:rPr>
          <w:rFonts w:ascii="Palatino Linotype" w:hAnsi="Palatino Linotype"/>
        </w:rPr>
        <w:t>90 minutes vs 60 minutes recovery period</w:t>
      </w:r>
    </w:p>
    <w:p w14:paraId="29712599" w14:textId="77777777" w:rsidR="0083473C" w:rsidRDefault="0083473C" w:rsidP="0083473C">
      <w:pPr>
        <w:pStyle w:val="ListParagraph"/>
        <w:numPr>
          <w:ilvl w:val="3"/>
          <w:numId w:val="5"/>
        </w:numPr>
        <w:rPr>
          <w:rFonts w:ascii="Palatino Linotype" w:hAnsi="Palatino Linotype"/>
        </w:rPr>
      </w:pPr>
      <w:r>
        <w:rPr>
          <w:rFonts w:ascii="Palatino Linotype" w:hAnsi="Palatino Linotype"/>
        </w:rPr>
        <w:t xml:space="preserve">Energy Imbalance Market (EIM) five-minute market </w:t>
      </w:r>
      <w:r w:rsidR="001F3AF8">
        <w:rPr>
          <w:rFonts w:ascii="Palatino Linotype" w:hAnsi="Palatino Linotype"/>
        </w:rPr>
        <w:t xml:space="preserve">procedures </w:t>
      </w:r>
      <w:r>
        <w:rPr>
          <w:rFonts w:ascii="Palatino Linotype" w:hAnsi="Palatino Linotype"/>
        </w:rPr>
        <w:t>may conflict</w:t>
      </w:r>
    </w:p>
    <w:p w14:paraId="74BC168D" w14:textId="77777777" w:rsidR="0083473C" w:rsidRDefault="001F3AF8" w:rsidP="0083473C">
      <w:pPr>
        <w:pStyle w:val="ListParagraph"/>
        <w:numPr>
          <w:ilvl w:val="4"/>
          <w:numId w:val="5"/>
        </w:numPr>
        <w:rPr>
          <w:rFonts w:ascii="Palatino Linotype" w:hAnsi="Palatino Linotype"/>
        </w:rPr>
      </w:pPr>
      <w:r>
        <w:rPr>
          <w:rFonts w:ascii="Palatino Linotype" w:hAnsi="Palatino Linotype"/>
        </w:rPr>
        <w:t xml:space="preserve">(Due to costs?) </w:t>
      </w:r>
      <w:r w:rsidR="0083473C">
        <w:rPr>
          <w:rFonts w:ascii="Palatino Linotype" w:hAnsi="Palatino Linotype"/>
        </w:rPr>
        <w:t xml:space="preserve">Only where Energy Emergency has been declared, even though there is ample liquidity in the market.   </w:t>
      </w:r>
    </w:p>
    <w:p w14:paraId="6EBA135C" w14:textId="77777777" w:rsidR="00B54D3D" w:rsidRPr="00B54D3D" w:rsidRDefault="00B54D3D" w:rsidP="004559AD">
      <w:pPr>
        <w:pStyle w:val="ListParagraph"/>
        <w:numPr>
          <w:ilvl w:val="2"/>
          <w:numId w:val="5"/>
        </w:numPr>
        <w:rPr>
          <w:rFonts w:ascii="Palatino Linotype" w:hAnsi="Palatino Linotype"/>
        </w:rPr>
      </w:pPr>
      <w:r w:rsidRPr="00B54D3D">
        <w:rPr>
          <w:rFonts w:ascii="Palatino Linotype" w:hAnsi="Palatino Linotype"/>
        </w:rPr>
        <w:t>Excess capacity could be more efficiently used</w:t>
      </w:r>
    </w:p>
    <w:p w14:paraId="73859F3D" w14:textId="77777777" w:rsidR="00B54D3D" w:rsidRPr="00B54D3D" w:rsidRDefault="00B54D3D" w:rsidP="004559AD">
      <w:pPr>
        <w:pStyle w:val="ListParagraph"/>
        <w:numPr>
          <w:ilvl w:val="2"/>
          <w:numId w:val="5"/>
        </w:numPr>
        <w:rPr>
          <w:rFonts w:ascii="Palatino Linotype" w:hAnsi="Palatino Linotype"/>
        </w:rPr>
      </w:pPr>
      <w:r w:rsidRPr="00B54D3D">
        <w:rPr>
          <w:rFonts w:ascii="Palatino Linotype" w:hAnsi="Palatino Linotype"/>
        </w:rPr>
        <w:t>May impede integration of renewable assets</w:t>
      </w:r>
    </w:p>
    <w:p w14:paraId="683AD9E0" w14:textId="77777777" w:rsidR="009D1A67" w:rsidRPr="009A053D" w:rsidRDefault="00BB045C" w:rsidP="007864D4">
      <w:pPr>
        <w:pStyle w:val="Heading2"/>
      </w:pPr>
      <w:bookmarkStart w:id="2" w:name="_Hlk14429188"/>
      <w:bookmarkEnd w:id="1"/>
      <w:r w:rsidRPr="009A053D">
        <w:t>Upcoming</w:t>
      </w:r>
      <w:r w:rsidR="009D1A67" w:rsidRPr="009A053D">
        <w:t xml:space="preserve"> Meetings</w:t>
      </w:r>
    </w:p>
    <w:p w14:paraId="34C543D0" w14:textId="00A5931C" w:rsidR="001B132C" w:rsidRDefault="00EE3EB4" w:rsidP="001B132C">
      <w:pPr>
        <w:pStyle w:val="MeetingsLeader"/>
      </w:pPr>
      <w:r>
        <w:t xml:space="preserve">June 30, 2021, </w:t>
      </w:r>
      <w:r w:rsidR="001B132C">
        <w:t xml:space="preserve">10:00 a.m. to 12:00 p.m. </w:t>
      </w:r>
      <w:r w:rsidR="001B132C">
        <w:tab/>
        <w:t>Webinar</w:t>
      </w:r>
      <w:r w:rsidR="00DD23A2">
        <w:t xml:space="preserve"> </w:t>
      </w:r>
      <w:r w:rsidR="00142E4F">
        <w:t>–</w:t>
      </w:r>
      <w:r w:rsidR="00DD23A2">
        <w:t xml:space="preserve"> Cancelled</w:t>
      </w:r>
    </w:p>
    <w:p w14:paraId="0CA48AD7" w14:textId="52F5FC3A" w:rsidR="00142E4F" w:rsidRDefault="00142E4F" w:rsidP="001B132C">
      <w:pPr>
        <w:pStyle w:val="MeetingsLeader"/>
      </w:pPr>
      <w:r>
        <w:t xml:space="preserve">No further meetings are planned; however, the team will stay active and resume meeting when additional evidence is refined. </w:t>
      </w:r>
    </w:p>
    <w:p w14:paraId="0EC74973" w14:textId="77777777" w:rsidR="00922E15" w:rsidRDefault="00136C68" w:rsidP="008132FC">
      <w:pPr>
        <w:pStyle w:val="MeetingsLeader"/>
      </w:pPr>
      <w:r>
        <w:t xml:space="preserve">Unless otherwise announced, the team will meet once each month spacing its meetings four weeks apart where practical.  </w:t>
      </w:r>
      <w:r w:rsidR="00922E15">
        <w:t xml:space="preserve">All DT meeting announcements are for Mountain Time. </w:t>
      </w:r>
    </w:p>
    <w:bookmarkEnd w:id="2"/>
    <w:p w14:paraId="0E596DD0" w14:textId="77777777" w:rsidR="009D1A67" w:rsidRPr="009A053D" w:rsidRDefault="009D1A67" w:rsidP="007864D4">
      <w:pPr>
        <w:pStyle w:val="Heading2"/>
      </w:pPr>
      <w:r w:rsidRPr="009A053D">
        <w:t>Adjourn</w:t>
      </w:r>
    </w:p>
    <w:p w14:paraId="17D67E69" w14:textId="77777777" w:rsidR="006E6868" w:rsidRDefault="00364289" w:rsidP="006E6868">
      <w:pPr>
        <w:pStyle w:val="Normal2"/>
      </w:pPr>
      <w:r>
        <w:t xml:space="preserve">The </w:t>
      </w:r>
      <w:r w:rsidR="00922E15">
        <w:t xml:space="preserve">meeting </w:t>
      </w:r>
      <w:r>
        <w:t xml:space="preserve">adjourned </w:t>
      </w:r>
      <w:r w:rsidR="009D1A67" w:rsidRPr="009A053D">
        <w:t>without objection</w:t>
      </w:r>
      <w:r w:rsidR="006C72D4">
        <w:t xml:space="preserve">. </w:t>
      </w:r>
    </w:p>
    <w:p w14:paraId="1ABC3E51" w14:textId="77777777" w:rsidR="009D1A67" w:rsidRPr="006E6868" w:rsidRDefault="009D1A67" w:rsidP="00A61C50">
      <w:pPr>
        <w:pStyle w:val="Heading2"/>
        <w:numPr>
          <w:ilvl w:val="0"/>
          <w:numId w:val="0"/>
        </w:numPr>
        <w:ind w:left="720" w:hanging="720"/>
      </w:pPr>
      <w:r w:rsidRPr="006E6868">
        <w:br w:type="page"/>
      </w:r>
      <w:r w:rsidR="006E6868">
        <w:rPr>
          <w:rStyle w:val="Heading1Char"/>
          <w:b/>
          <w:bCs/>
        </w:rPr>
        <w:t>Exhibit A: Attendance List</w:t>
      </w:r>
    </w:p>
    <w:p w14:paraId="42AF576F" w14:textId="77777777" w:rsidR="00BE1490" w:rsidRDefault="00BE1490" w:rsidP="00975F6B">
      <w:pPr>
        <w:pStyle w:val="Heading3"/>
      </w:pPr>
      <w:r w:rsidRPr="00BE1490">
        <w:t>Members in Attendance</w:t>
      </w:r>
      <w:r w:rsidR="0067453B">
        <w:t xml:space="preserve"> – Park </w:t>
      </w:r>
      <w:r w:rsidR="006423E0">
        <w:t xml:space="preserve">is </w:t>
      </w:r>
      <w:r w:rsidR="0067453B">
        <w:t>Provisional</w:t>
      </w:r>
      <w:r w:rsidR="0067453B">
        <w:rPr>
          <w:rStyle w:val="FootnoteReference"/>
        </w:rPr>
        <w:footnoteReference w:id="1"/>
      </w:r>
    </w:p>
    <w:p w14:paraId="5BBA0507" w14:textId="77777777" w:rsidR="00C642EF" w:rsidRPr="00F64E82" w:rsidRDefault="00C642EF" w:rsidP="00C642EF">
      <w:pPr>
        <w:pStyle w:val="AttendanceLeader"/>
      </w:pPr>
      <w:r w:rsidRPr="00F64E82">
        <w:rPr>
          <w:rFonts w:cs="Arial"/>
          <w:lang w:val="en-CA"/>
        </w:rPr>
        <w:t>Alan Wahlstrom</w:t>
      </w:r>
      <w:r w:rsidRPr="00F64E82">
        <w:tab/>
        <w:t>Southwest Power Pool</w:t>
      </w:r>
    </w:p>
    <w:p w14:paraId="0A5FD73B" w14:textId="77777777" w:rsidR="00B2271F" w:rsidRPr="00F64E82" w:rsidRDefault="00B2271F" w:rsidP="00B2271F">
      <w:pPr>
        <w:pStyle w:val="AttendanceLeader"/>
      </w:pPr>
      <w:bookmarkStart w:id="3" w:name="_Hlk66705615"/>
      <w:r w:rsidRPr="00F64E82">
        <w:t>Bart McManus</w:t>
      </w:r>
      <w:r w:rsidRPr="00F64E82">
        <w:tab/>
        <w:t>Bonneville Power Administration</w:t>
      </w:r>
    </w:p>
    <w:bookmarkEnd w:id="3"/>
    <w:p w14:paraId="19D0A550" w14:textId="358A3090" w:rsidR="006423E0" w:rsidRPr="00F64E82" w:rsidRDefault="006423E0" w:rsidP="006423E0">
      <w:pPr>
        <w:pStyle w:val="AttendanceLeader"/>
      </w:pPr>
      <w:r w:rsidRPr="00F64E82">
        <w:t>ChaRee DiFabio</w:t>
      </w:r>
      <w:r w:rsidRPr="00F64E82">
        <w:tab/>
        <w:t>Northwest Power Pool</w:t>
      </w:r>
      <w:r w:rsidR="0063226E">
        <w:rPr>
          <w:rStyle w:val="FootnoteReference"/>
        </w:rPr>
        <w:footnoteReference w:id="2"/>
      </w:r>
    </w:p>
    <w:p w14:paraId="7462AE59" w14:textId="572CE7D2" w:rsidR="00295F83" w:rsidRPr="00F64E82" w:rsidRDefault="00295F83" w:rsidP="00295F83">
      <w:pPr>
        <w:pStyle w:val="AttendanceLeader"/>
      </w:pPr>
      <w:r w:rsidRPr="00F64E82">
        <w:t>Greg Park</w:t>
      </w:r>
      <w:r w:rsidR="00142E4F">
        <w:t xml:space="preserve"> (Resigned October 3, 2023)</w:t>
      </w:r>
      <w:r w:rsidRPr="00F64E82">
        <w:tab/>
        <w:t>Northwest Power Pool</w:t>
      </w:r>
      <w:r w:rsidR="00407D21">
        <w:rPr>
          <w:rStyle w:val="FootnoteReference"/>
        </w:rPr>
        <w:footnoteReference w:id="3"/>
      </w:r>
    </w:p>
    <w:p w14:paraId="08C786B2" w14:textId="77777777" w:rsidR="00B2271F" w:rsidRDefault="00B2271F" w:rsidP="00B2271F">
      <w:pPr>
        <w:pStyle w:val="AttendanceLeader"/>
      </w:pPr>
      <w:r w:rsidRPr="00F64E82">
        <w:t>Rich Hydzik</w:t>
      </w:r>
      <w:r w:rsidRPr="00F64E82">
        <w:tab/>
        <w:t>Avista Corp</w:t>
      </w:r>
    </w:p>
    <w:p w14:paraId="6986FF9A" w14:textId="77777777" w:rsidR="009D1A67" w:rsidRDefault="00750F04" w:rsidP="00975F6B">
      <w:pPr>
        <w:pStyle w:val="Heading3"/>
      </w:pPr>
      <w:r>
        <w:t>Members not in Attendance</w:t>
      </w:r>
    </w:p>
    <w:p w14:paraId="7B08A5D6" w14:textId="77777777" w:rsidR="00F64E82" w:rsidRPr="00F64E82" w:rsidRDefault="00F64E82" w:rsidP="00F64E82">
      <w:pPr>
        <w:pStyle w:val="AttendanceLeader"/>
      </w:pPr>
      <w:r w:rsidRPr="00F64E82">
        <w:t>Jessica Kelsey</w:t>
      </w:r>
      <w:r w:rsidRPr="00F64E82">
        <w:tab/>
        <w:t>Arizona Public Service</w:t>
      </w:r>
    </w:p>
    <w:p w14:paraId="15CEFC5B" w14:textId="77777777" w:rsidR="00F64E82" w:rsidRPr="00F64E82" w:rsidRDefault="00F64E82" w:rsidP="00F64E82">
      <w:pPr>
        <w:pStyle w:val="AttendanceLeader"/>
      </w:pPr>
      <w:r w:rsidRPr="00F64E82">
        <w:t>Michael Pfeister</w:t>
      </w:r>
      <w:r w:rsidRPr="00F64E82">
        <w:tab/>
        <w:t>Salt River Project</w:t>
      </w:r>
    </w:p>
    <w:p w14:paraId="40B3DB0B" w14:textId="77777777" w:rsidR="009D1A67" w:rsidRPr="004754B9" w:rsidRDefault="009D1A67" w:rsidP="00975F6B">
      <w:pPr>
        <w:pStyle w:val="Heading3"/>
      </w:pPr>
      <w:r w:rsidRPr="004754B9">
        <w:t>Others in Attendance</w:t>
      </w:r>
    </w:p>
    <w:p w14:paraId="4EE70060" w14:textId="77777777" w:rsidR="004D7652" w:rsidRDefault="004D7652" w:rsidP="0068042A">
      <w:pPr>
        <w:pStyle w:val="AttendanceLeader"/>
      </w:pPr>
      <w:r>
        <w:t xml:space="preserve">Attendance is only recorded for DT members. </w:t>
      </w:r>
    </w:p>
    <w:sectPr w:rsidR="004D7652" w:rsidSect="009C4589">
      <w:headerReference w:type="even" r:id="rId8"/>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0261" w14:textId="77777777" w:rsidR="00DE6FEF" w:rsidRDefault="00DE6FEF" w:rsidP="00997CD1">
      <w:pPr>
        <w:spacing w:after="0" w:line="240" w:lineRule="auto"/>
      </w:pPr>
      <w:r>
        <w:separator/>
      </w:r>
    </w:p>
  </w:endnote>
  <w:endnote w:type="continuationSeparator" w:id="0">
    <w:p w14:paraId="42033F0A" w14:textId="77777777" w:rsidR="00DE6FEF" w:rsidRDefault="00DE6FEF"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48F6" w14:textId="77777777" w:rsidR="00997CD1" w:rsidRPr="00201D41" w:rsidRDefault="009A053D" w:rsidP="00201D41">
    <w:pPr>
      <w:pStyle w:val="Footer"/>
    </w:pPr>
    <w:r w:rsidRPr="00201D41">
      <w:rPr>
        <w:noProof/>
        <w:u w:val="none"/>
      </w:rPr>
      <w:drawing>
        <wp:inline distT="0" distB="0" distL="0" distR="0" wp14:anchorId="17E008CA" wp14:editId="08BDF565">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201D41">
      <w:tab/>
    </w:r>
    <w:r w:rsidRPr="00201D41">
      <w:tab/>
    </w:r>
    <w:r w:rsidR="00666C5A" w:rsidRPr="00201D41">
      <w:rPr>
        <w:u w:val="none"/>
      </w:rPr>
      <w:t xml:space="preserve"> </w:t>
    </w:r>
    <w:r w:rsidR="00666C5A" w:rsidRPr="00201D41">
      <w:rPr>
        <w:u w:val="none"/>
      </w:rPr>
      <w:fldChar w:fldCharType="begin"/>
    </w:r>
    <w:r w:rsidR="00666C5A" w:rsidRPr="00201D41">
      <w:rPr>
        <w:u w:val="none"/>
      </w:rPr>
      <w:instrText xml:space="preserve"> PAGE   \* MERGEFORMAT </w:instrText>
    </w:r>
    <w:r w:rsidR="00666C5A" w:rsidRPr="00201D41">
      <w:rPr>
        <w:u w:val="none"/>
      </w:rPr>
      <w:fldChar w:fldCharType="separate"/>
    </w:r>
    <w:r w:rsidR="00DB19B0">
      <w:rPr>
        <w:noProof/>
        <w:u w:val="none"/>
      </w:rPr>
      <w:t>2</w:t>
    </w:r>
    <w:r w:rsidR="00666C5A" w:rsidRPr="00201D41">
      <w:rPr>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FE6E" w14:textId="77777777" w:rsidR="009A053D" w:rsidRPr="00201D41" w:rsidRDefault="009C4589" w:rsidP="00201D41">
    <w:pPr>
      <w:pStyle w:val="Footer"/>
    </w:pPr>
    <w:r w:rsidRPr="00201D41">
      <w:rPr>
        <w:noProof/>
      </w:rPr>
      <w:drawing>
        <wp:anchor distT="0" distB="0" distL="114300" distR="114300" simplePos="0" relativeHeight="251666432" behindDoc="0" locked="0" layoutInCell="1" allowOverlap="1" wp14:anchorId="06905789" wp14:editId="6A7AC95B">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tab/>
    </w:r>
    <w:r w:rsidR="00201D4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7E1F" w14:textId="77777777" w:rsidR="00DE6FEF" w:rsidRDefault="00DE6FEF" w:rsidP="00997CD1">
      <w:pPr>
        <w:spacing w:after="0" w:line="240" w:lineRule="auto"/>
      </w:pPr>
      <w:r>
        <w:separator/>
      </w:r>
    </w:p>
  </w:footnote>
  <w:footnote w:type="continuationSeparator" w:id="0">
    <w:p w14:paraId="3A0E0CA1" w14:textId="77777777" w:rsidR="00DE6FEF" w:rsidRDefault="00DE6FEF" w:rsidP="00997CD1">
      <w:pPr>
        <w:spacing w:after="0" w:line="240" w:lineRule="auto"/>
      </w:pPr>
      <w:r>
        <w:continuationSeparator/>
      </w:r>
    </w:p>
  </w:footnote>
  <w:footnote w:id="1">
    <w:p w14:paraId="038B96CE" w14:textId="77777777" w:rsidR="0067453B" w:rsidRDefault="0067453B">
      <w:pPr>
        <w:pStyle w:val="FootnoteText"/>
      </w:pPr>
      <w:r>
        <w:rPr>
          <w:rStyle w:val="FootnoteReference"/>
        </w:rPr>
        <w:footnoteRef/>
      </w:r>
      <w:r>
        <w:t xml:space="preserve"> </w:t>
      </w:r>
      <w:r w:rsidRPr="0067453B">
        <w:t xml:space="preserve">Approval by the WECC Standards Committee (WSC) assigning </w:t>
      </w:r>
      <w:r w:rsidR="006423E0">
        <w:t xml:space="preserve">Mr. </w:t>
      </w:r>
      <w:r w:rsidRPr="0067453B">
        <w:t>Park is pending</w:t>
      </w:r>
      <w:r w:rsidR="00B2271F">
        <w:t xml:space="preserve"> (June 2021)</w:t>
      </w:r>
      <w:r w:rsidRPr="0067453B">
        <w:t>.  Th</w:t>
      </w:r>
      <w:r w:rsidR="006423E0">
        <w:t xml:space="preserve">at </w:t>
      </w:r>
      <w:r w:rsidRPr="0067453B">
        <w:t>request</w:t>
      </w:r>
      <w:r w:rsidR="006423E0">
        <w:t xml:space="preserve"> </w:t>
      </w:r>
      <w:r w:rsidRPr="0067453B">
        <w:t>will be presented to the WSC at the next WSC meeting.</w:t>
      </w:r>
      <w:r w:rsidR="006423E0">
        <w:t xml:space="preserve">  </w:t>
      </w:r>
      <w:r w:rsidR="00136C68" w:rsidRPr="006423E0">
        <w:t xml:space="preserve">Ms. Sandra Ellis, Pacific Gas and Electric notified Mr. Black on April 12, 2021 via voicemail that she could no longer serve on the team.  As such, she requested her name be removed from those provided to the WSC with a request for approval.  Ms. Ellis agreed to stay engaged wherever possible. </w:t>
      </w:r>
    </w:p>
  </w:footnote>
  <w:footnote w:id="2">
    <w:p w14:paraId="1175E4AC" w14:textId="3F245F37" w:rsidR="0063226E" w:rsidRDefault="0063226E">
      <w:pPr>
        <w:pStyle w:val="FootnoteText"/>
      </w:pPr>
      <w:r>
        <w:rPr>
          <w:rStyle w:val="FootnoteReference"/>
        </w:rPr>
        <w:footnoteRef/>
      </w:r>
      <w:r>
        <w:t xml:space="preserve"> On August 29, 2023, Ms. DiFabio resigned from the team via email to Mr. Black. </w:t>
      </w:r>
    </w:p>
  </w:footnote>
  <w:footnote w:id="3">
    <w:p w14:paraId="1D252226" w14:textId="70C97737" w:rsidR="00407D21" w:rsidRDefault="00407D21">
      <w:pPr>
        <w:pStyle w:val="FootnoteText"/>
      </w:pPr>
      <w:r>
        <w:rPr>
          <w:rStyle w:val="FootnoteReference"/>
        </w:rPr>
        <w:footnoteRef/>
      </w:r>
      <w:r>
        <w:t xml:space="preserve"> On June 15, 2021, the WSC approved Greg Park for inclusion on the WECC-0142 drafting team.</w:t>
      </w:r>
      <w:r w:rsidR="00142E4F">
        <w:t xml:space="preserve">  SUBSEQUENT ENTRY: On September 18, 2023, Mr. Park informed Mr. Black that Mr. Park would be resigning from the team effective Oct. 3, 2023.  Mr. Park is leaving his current position.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AF27" w14:textId="62A24667" w:rsidR="00142E4F" w:rsidRDefault="00142E4F">
    <w:pPr>
      <w:pStyle w:val="Header"/>
    </w:pPr>
    <w:r>
      <w:rPr>
        <w:noProof/>
      </w:rPr>
      <mc:AlternateContent>
        <mc:Choice Requires="wps">
          <w:drawing>
            <wp:anchor distT="0" distB="0" distL="0" distR="0" simplePos="0" relativeHeight="251669504" behindDoc="0" locked="0" layoutInCell="1" allowOverlap="1" wp14:anchorId="0673BF6E" wp14:editId="11072827">
              <wp:simplePos x="635" y="635"/>
              <wp:positionH relativeFrom="page">
                <wp:align>center</wp:align>
              </wp:positionH>
              <wp:positionV relativeFrom="page">
                <wp:align>top</wp:align>
              </wp:positionV>
              <wp:extent cx="443865" cy="443865"/>
              <wp:effectExtent l="0" t="0" r="0" b="12065"/>
              <wp:wrapNone/>
              <wp:docPr id="615333665"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F85FD" w14:textId="7F442CCC"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3BF6E"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87F85FD" w14:textId="7F442CCC"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0814" w14:textId="3014F957" w:rsidR="00161415" w:rsidRDefault="00142E4F" w:rsidP="009B4695">
    <w:pPr>
      <w:pStyle w:val="Header"/>
    </w:pPr>
    <w:r>
      <w:rPr>
        <w:noProof/>
      </w:rPr>
      <mc:AlternateContent>
        <mc:Choice Requires="wps">
          <w:drawing>
            <wp:anchor distT="0" distB="0" distL="0" distR="0" simplePos="0" relativeHeight="251670528" behindDoc="0" locked="0" layoutInCell="1" allowOverlap="1" wp14:anchorId="2FAE481D" wp14:editId="7AA2B658">
              <wp:simplePos x="686435" y="457835"/>
              <wp:positionH relativeFrom="page">
                <wp:align>center</wp:align>
              </wp:positionH>
              <wp:positionV relativeFrom="page">
                <wp:align>top</wp:align>
              </wp:positionV>
              <wp:extent cx="443865" cy="443865"/>
              <wp:effectExtent l="0" t="0" r="0" b="12065"/>
              <wp:wrapNone/>
              <wp:docPr id="250405552"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7B99F" w14:textId="0588FB55"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E481D"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8A7B99F" w14:textId="0588FB55"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v:textbox>
              <w10:wrap anchorx="page" anchory="page"/>
            </v:shape>
          </w:pict>
        </mc:Fallback>
      </mc:AlternateContent>
    </w:r>
    <w:r w:rsidR="00161415">
      <w:t>WECC-01</w:t>
    </w:r>
    <w:r w:rsidR="009B3BE0">
      <w:t>4</w:t>
    </w:r>
    <w:r w:rsidR="008132FC">
      <w:t>2</w:t>
    </w:r>
  </w:p>
  <w:p w14:paraId="347EE2AC" w14:textId="77777777" w:rsidR="00997CD1" w:rsidRPr="00BE0C4D" w:rsidRDefault="00161415" w:rsidP="009B4695">
    <w:pPr>
      <w:pStyle w:val="Header"/>
      <w:rPr>
        <w:noProof/>
      </w:rPr>
    </w:pPr>
    <w:r>
      <w:t xml:space="preserve">Drafting Team </w:t>
    </w:r>
    <w:r w:rsidR="009D1A67" w:rsidRPr="00BE0C4D">
      <w:t xml:space="preserve">Meeting Minutes </w:t>
    </w:r>
    <w:r w:rsidR="00B2271F">
      <w:t>May 26,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1F42" w14:textId="5B7469FC" w:rsidR="00975F6B" w:rsidRPr="00BE0C4D" w:rsidRDefault="00142E4F" w:rsidP="00B54634">
    <w:pPr>
      <w:pStyle w:val="PG1Header"/>
      <w:jc w:val="left"/>
    </w:pPr>
    <w:r>
      <w:rPr>
        <w:noProof/>
      </w:rPr>
      <mc:AlternateContent>
        <mc:Choice Requires="wps">
          <w:drawing>
            <wp:anchor distT="0" distB="0" distL="0" distR="0" simplePos="0" relativeHeight="251668480" behindDoc="0" locked="0" layoutInCell="1" allowOverlap="1" wp14:anchorId="1C12DE69" wp14:editId="23A506BE">
              <wp:simplePos x="685800" y="457200"/>
              <wp:positionH relativeFrom="page">
                <wp:align>center</wp:align>
              </wp:positionH>
              <wp:positionV relativeFrom="page">
                <wp:align>top</wp:align>
              </wp:positionV>
              <wp:extent cx="443865" cy="443865"/>
              <wp:effectExtent l="0" t="0" r="0" b="12065"/>
              <wp:wrapNone/>
              <wp:docPr id="141694213"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E8B5F" w14:textId="0CB57A88"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2DE69"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77E8B5F" w14:textId="0CB57A88" w:rsidR="00142E4F" w:rsidRPr="00142E4F" w:rsidRDefault="00142E4F" w:rsidP="00142E4F">
                    <w:pPr>
                      <w:spacing w:after="0"/>
                      <w:rPr>
                        <w:rFonts w:ascii="Calibri" w:eastAsia="Calibri" w:hAnsi="Calibri" w:cs="Calibri"/>
                        <w:noProof/>
                        <w:color w:val="000000"/>
                        <w:sz w:val="20"/>
                        <w:szCs w:val="20"/>
                      </w:rPr>
                    </w:pPr>
                    <w:r w:rsidRPr="00142E4F">
                      <w:rPr>
                        <w:rFonts w:ascii="Calibri" w:eastAsia="Calibri" w:hAnsi="Calibri" w:cs="Calibri"/>
                        <w:noProof/>
                        <w:color w:val="000000"/>
                        <w:sz w:val="20"/>
                        <w:szCs w:val="20"/>
                      </w:rPr>
                      <w:t>&lt;Public&gt;</w:t>
                    </w:r>
                  </w:p>
                </w:txbxContent>
              </v:textbox>
              <w10:wrap anchorx="page" anchory="page"/>
            </v:shape>
          </w:pict>
        </mc:Fallback>
      </mc:AlternateContent>
    </w:r>
    <w:r w:rsidR="00B54634">
      <w:rPr>
        <w:noProof/>
      </w:rPr>
      <w:drawing>
        <wp:anchor distT="0" distB="0" distL="114300" distR="114300" simplePos="0" relativeHeight="251667456" behindDoc="1" locked="0" layoutInCell="1" allowOverlap="1" wp14:anchorId="7A7BC628" wp14:editId="796DDBA6">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6F4C0" w14:textId="77777777" w:rsidR="00EA6A5D" w:rsidRDefault="00EA6A5D" w:rsidP="009B4695">
    <w:pPr>
      <w:pStyle w:val="PG1Header"/>
    </w:pPr>
    <w:r>
      <w:t>WECC-01</w:t>
    </w:r>
    <w:r w:rsidR="009B3BE0">
      <w:t>4</w:t>
    </w:r>
    <w:r w:rsidR="008132FC">
      <w:t>2</w:t>
    </w:r>
  </w:p>
  <w:p w14:paraId="0B48586C" w14:textId="77777777" w:rsidR="00E97E61" w:rsidRPr="00BE0C4D" w:rsidRDefault="00EA6A5D" w:rsidP="009B4695">
    <w:pPr>
      <w:pStyle w:val="PG1Header"/>
    </w:pPr>
    <w:r>
      <w:t>Drafting Team</w:t>
    </w:r>
  </w:p>
  <w:p w14:paraId="7174E592" w14:textId="77777777" w:rsidR="003E14CC" w:rsidRDefault="009D1A67" w:rsidP="009B4695">
    <w:pPr>
      <w:pStyle w:val="PG1Header"/>
    </w:pPr>
    <w:r w:rsidRPr="00BE0C4D">
      <w:t>Meeting</w:t>
    </w:r>
    <w:r w:rsidR="00FB74FE" w:rsidRPr="00BE0C4D">
      <w:t xml:space="preserve"> </w:t>
    </w:r>
    <w:r w:rsidRPr="00BE0C4D">
      <w:t>Minutes</w:t>
    </w:r>
  </w:p>
  <w:p w14:paraId="2C98170A" w14:textId="77777777" w:rsidR="009D1A67" w:rsidRPr="00BE0C4D" w:rsidRDefault="00FB74FE" w:rsidP="009B4695">
    <w:pPr>
      <w:pStyle w:val="PG1Header"/>
    </w:pPr>
    <w:r w:rsidRPr="00BE0C4D">
      <w:t>Webinar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641010"/>
    <w:lvl w:ilvl="0">
      <w:start w:val="1"/>
      <w:numFmt w:val="decimal"/>
      <w:pStyle w:val="ListNumber"/>
      <w:lvlText w:val="%1."/>
      <w:lvlJc w:val="left"/>
      <w:pPr>
        <w:ind w:left="360" w:hanging="360"/>
      </w:pPr>
    </w:lvl>
  </w:abstractNum>
  <w:abstractNum w:abstractNumId="1"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826FDD"/>
    <w:multiLevelType w:val="hybridMultilevel"/>
    <w:tmpl w:val="9F3A1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2557051">
    <w:abstractNumId w:val="1"/>
  </w:num>
  <w:num w:numId="2" w16cid:durableId="2062630787">
    <w:abstractNumId w:val="0"/>
  </w:num>
  <w:num w:numId="3" w16cid:durableId="166486422">
    <w:abstractNumId w:val="4"/>
  </w:num>
  <w:num w:numId="4" w16cid:durableId="360783081">
    <w:abstractNumId w:val="3"/>
  </w:num>
  <w:num w:numId="5" w16cid:durableId="33765606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5D"/>
    <w:rsid w:val="00016143"/>
    <w:rsid w:val="0002626E"/>
    <w:rsid w:val="00031AFB"/>
    <w:rsid w:val="0005670C"/>
    <w:rsid w:val="00086AA6"/>
    <w:rsid w:val="00093163"/>
    <w:rsid w:val="000A3E72"/>
    <w:rsid w:val="000A753D"/>
    <w:rsid w:val="000B5B88"/>
    <w:rsid w:val="000F6CFC"/>
    <w:rsid w:val="00100BE7"/>
    <w:rsid w:val="00130FC6"/>
    <w:rsid w:val="00136C68"/>
    <w:rsid w:val="00142E4F"/>
    <w:rsid w:val="001441C7"/>
    <w:rsid w:val="0014726A"/>
    <w:rsid w:val="00161415"/>
    <w:rsid w:val="00166279"/>
    <w:rsid w:val="0016710F"/>
    <w:rsid w:val="001673A1"/>
    <w:rsid w:val="00191DAF"/>
    <w:rsid w:val="00192ABC"/>
    <w:rsid w:val="001B09E1"/>
    <w:rsid w:val="001B132C"/>
    <w:rsid w:val="001F1DB9"/>
    <w:rsid w:val="001F3AF8"/>
    <w:rsid w:val="00201D41"/>
    <w:rsid w:val="00206B16"/>
    <w:rsid w:val="002203AA"/>
    <w:rsid w:val="0023471B"/>
    <w:rsid w:val="00260E14"/>
    <w:rsid w:val="00271B3D"/>
    <w:rsid w:val="00287974"/>
    <w:rsid w:val="00291B28"/>
    <w:rsid w:val="00295F83"/>
    <w:rsid w:val="002972CE"/>
    <w:rsid w:val="002B35D5"/>
    <w:rsid w:val="002E24F1"/>
    <w:rsid w:val="002E7AE1"/>
    <w:rsid w:val="003002E9"/>
    <w:rsid w:val="00327DB8"/>
    <w:rsid w:val="00342D1F"/>
    <w:rsid w:val="00345C4A"/>
    <w:rsid w:val="0034659C"/>
    <w:rsid w:val="00364289"/>
    <w:rsid w:val="00390CEA"/>
    <w:rsid w:val="003A39A1"/>
    <w:rsid w:val="003B2FBA"/>
    <w:rsid w:val="003C40DC"/>
    <w:rsid w:val="003D0651"/>
    <w:rsid w:val="003D6FFB"/>
    <w:rsid w:val="003E14CC"/>
    <w:rsid w:val="003F4D9A"/>
    <w:rsid w:val="00407D21"/>
    <w:rsid w:val="00420B9A"/>
    <w:rsid w:val="0042606C"/>
    <w:rsid w:val="004559AD"/>
    <w:rsid w:val="00467143"/>
    <w:rsid w:val="00471122"/>
    <w:rsid w:val="004717E4"/>
    <w:rsid w:val="004810C7"/>
    <w:rsid w:val="00496188"/>
    <w:rsid w:val="004C25DD"/>
    <w:rsid w:val="004D1AA4"/>
    <w:rsid w:val="004D66CD"/>
    <w:rsid w:val="004D6AE1"/>
    <w:rsid w:val="004D7652"/>
    <w:rsid w:val="00527B93"/>
    <w:rsid w:val="0054204F"/>
    <w:rsid w:val="00553C2B"/>
    <w:rsid w:val="0057044C"/>
    <w:rsid w:val="00583539"/>
    <w:rsid w:val="00595BD7"/>
    <w:rsid w:val="005B1508"/>
    <w:rsid w:val="005B7365"/>
    <w:rsid w:val="005B75EF"/>
    <w:rsid w:val="005C3616"/>
    <w:rsid w:val="005D0871"/>
    <w:rsid w:val="005D4224"/>
    <w:rsid w:val="005D578E"/>
    <w:rsid w:val="005D7518"/>
    <w:rsid w:val="005F59A6"/>
    <w:rsid w:val="00630E39"/>
    <w:rsid w:val="0063226E"/>
    <w:rsid w:val="006423E0"/>
    <w:rsid w:val="0064585B"/>
    <w:rsid w:val="00663B42"/>
    <w:rsid w:val="00666C5A"/>
    <w:rsid w:val="0067453B"/>
    <w:rsid w:val="0068042A"/>
    <w:rsid w:val="00692AD5"/>
    <w:rsid w:val="006B418A"/>
    <w:rsid w:val="006C72D4"/>
    <w:rsid w:val="006C76F9"/>
    <w:rsid w:val="006E6868"/>
    <w:rsid w:val="006F6C45"/>
    <w:rsid w:val="00706E3B"/>
    <w:rsid w:val="00713BB3"/>
    <w:rsid w:val="00715CBD"/>
    <w:rsid w:val="00726300"/>
    <w:rsid w:val="00750F04"/>
    <w:rsid w:val="007727AD"/>
    <w:rsid w:val="00782E3B"/>
    <w:rsid w:val="007864D4"/>
    <w:rsid w:val="007C1F13"/>
    <w:rsid w:val="007D105E"/>
    <w:rsid w:val="008132FC"/>
    <w:rsid w:val="00823720"/>
    <w:rsid w:val="0083473C"/>
    <w:rsid w:val="008455E9"/>
    <w:rsid w:val="00851A1C"/>
    <w:rsid w:val="00857183"/>
    <w:rsid w:val="0087457D"/>
    <w:rsid w:val="00880D71"/>
    <w:rsid w:val="00887F8C"/>
    <w:rsid w:val="0089686E"/>
    <w:rsid w:val="00896BC2"/>
    <w:rsid w:val="008A2E8E"/>
    <w:rsid w:val="008A722A"/>
    <w:rsid w:val="008B17FA"/>
    <w:rsid w:val="00903097"/>
    <w:rsid w:val="009041F9"/>
    <w:rsid w:val="00912C3B"/>
    <w:rsid w:val="009146C8"/>
    <w:rsid w:val="00922E15"/>
    <w:rsid w:val="00950021"/>
    <w:rsid w:val="009527B5"/>
    <w:rsid w:val="00957494"/>
    <w:rsid w:val="00974AAC"/>
    <w:rsid w:val="00975F6B"/>
    <w:rsid w:val="009765BF"/>
    <w:rsid w:val="00976EA1"/>
    <w:rsid w:val="0098685A"/>
    <w:rsid w:val="00990E9E"/>
    <w:rsid w:val="00997CD1"/>
    <w:rsid w:val="009A053D"/>
    <w:rsid w:val="009A7070"/>
    <w:rsid w:val="009B3BE0"/>
    <w:rsid w:val="009B4695"/>
    <w:rsid w:val="009C010C"/>
    <w:rsid w:val="009C4589"/>
    <w:rsid w:val="009D1A67"/>
    <w:rsid w:val="009D65F1"/>
    <w:rsid w:val="009E0A02"/>
    <w:rsid w:val="009E5230"/>
    <w:rsid w:val="009E68FE"/>
    <w:rsid w:val="009E6C59"/>
    <w:rsid w:val="00A01774"/>
    <w:rsid w:val="00A220BF"/>
    <w:rsid w:val="00A534C3"/>
    <w:rsid w:val="00A61C50"/>
    <w:rsid w:val="00A74C53"/>
    <w:rsid w:val="00AC0307"/>
    <w:rsid w:val="00AE3EC0"/>
    <w:rsid w:val="00AE5702"/>
    <w:rsid w:val="00B101D4"/>
    <w:rsid w:val="00B12EC4"/>
    <w:rsid w:val="00B13B81"/>
    <w:rsid w:val="00B2271F"/>
    <w:rsid w:val="00B227FA"/>
    <w:rsid w:val="00B33ED7"/>
    <w:rsid w:val="00B54634"/>
    <w:rsid w:val="00B54D3D"/>
    <w:rsid w:val="00B63287"/>
    <w:rsid w:val="00B671CD"/>
    <w:rsid w:val="00B8564B"/>
    <w:rsid w:val="00B95709"/>
    <w:rsid w:val="00BB045C"/>
    <w:rsid w:val="00BB49FA"/>
    <w:rsid w:val="00BC58E0"/>
    <w:rsid w:val="00BE0AB5"/>
    <w:rsid w:val="00BE0C4D"/>
    <w:rsid w:val="00BE1490"/>
    <w:rsid w:val="00BE3C31"/>
    <w:rsid w:val="00BF0D5D"/>
    <w:rsid w:val="00C34893"/>
    <w:rsid w:val="00C56B36"/>
    <w:rsid w:val="00C63DD2"/>
    <w:rsid w:val="00C642EF"/>
    <w:rsid w:val="00C70D0B"/>
    <w:rsid w:val="00C771AA"/>
    <w:rsid w:val="00C905C0"/>
    <w:rsid w:val="00CD74E0"/>
    <w:rsid w:val="00CF787C"/>
    <w:rsid w:val="00CF7D1B"/>
    <w:rsid w:val="00D16DED"/>
    <w:rsid w:val="00D22868"/>
    <w:rsid w:val="00D2459D"/>
    <w:rsid w:val="00D267A9"/>
    <w:rsid w:val="00D34657"/>
    <w:rsid w:val="00D4580E"/>
    <w:rsid w:val="00D4783A"/>
    <w:rsid w:val="00D55517"/>
    <w:rsid w:val="00D6188A"/>
    <w:rsid w:val="00D64360"/>
    <w:rsid w:val="00D74B71"/>
    <w:rsid w:val="00D75548"/>
    <w:rsid w:val="00D81837"/>
    <w:rsid w:val="00DA25A6"/>
    <w:rsid w:val="00DB19B0"/>
    <w:rsid w:val="00DD23A2"/>
    <w:rsid w:val="00DD3307"/>
    <w:rsid w:val="00DE6FEF"/>
    <w:rsid w:val="00E13085"/>
    <w:rsid w:val="00E217BF"/>
    <w:rsid w:val="00E5259E"/>
    <w:rsid w:val="00E534FD"/>
    <w:rsid w:val="00E55554"/>
    <w:rsid w:val="00E6044E"/>
    <w:rsid w:val="00E665C0"/>
    <w:rsid w:val="00E726B1"/>
    <w:rsid w:val="00E833AD"/>
    <w:rsid w:val="00E92D18"/>
    <w:rsid w:val="00E97E61"/>
    <w:rsid w:val="00EA6A5D"/>
    <w:rsid w:val="00EB14CE"/>
    <w:rsid w:val="00EE3EB4"/>
    <w:rsid w:val="00F203A7"/>
    <w:rsid w:val="00F2645C"/>
    <w:rsid w:val="00F521FC"/>
    <w:rsid w:val="00F541C9"/>
    <w:rsid w:val="00F611DE"/>
    <w:rsid w:val="00F64E82"/>
    <w:rsid w:val="00F6624F"/>
    <w:rsid w:val="00F73CB4"/>
    <w:rsid w:val="00F83AC5"/>
    <w:rsid w:val="00F87FB1"/>
    <w:rsid w:val="00F94AF6"/>
    <w:rsid w:val="00FA565F"/>
    <w:rsid w:val="00FB74FE"/>
    <w:rsid w:val="00FD1136"/>
    <w:rsid w:val="00FD4FF4"/>
    <w:rsid w:val="00FD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79D6C"/>
  <w15:docId w15:val="{A302099D-E7CC-4313-A955-2074F087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qFormat="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101D4"/>
  </w:style>
  <w:style w:type="paragraph" w:styleId="Heading1">
    <w:name w:val="heading 1"/>
    <w:basedOn w:val="Normal"/>
    <w:next w:val="Normal2"/>
    <w:link w:val="Heading1Char"/>
    <w:uiPriority w:val="1"/>
    <w:qFormat/>
    <w:rsid w:val="008455E9"/>
    <w:pPr>
      <w:keepNext/>
      <w:keepLines/>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
    <w:link w:val="Heading2Char"/>
    <w:uiPriority w:val="2"/>
    <w:qFormat/>
    <w:rsid w:val="00B101D4"/>
    <w:pPr>
      <w:numPr>
        <w:numId w:val="4"/>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55E9"/>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B101D4"/>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54204F"/>
    <w:rPr>
      <w:rFonts w:ascii="Lucida Sans" w:hAnsi="Lucida Sans"/>
      <w:b/>
      <w:color w:val="00395D" w:themeColor="accent1"/>
    </w:rPr>
  </w:style>
  <w:style w:type="paragraph" w:styleId="Footer">
    <w:name w:val="footer"/>
    <w:basedOn w:val="Normal"/>
    <w:link w:val="FooterChar"/>
    <w:uiPriority w:val="5"/>
    <w:qFormat/>
    <w:rsid w:val="00201D41"/>
    <w:pPr>
      <w:tabs>
        <w:tab w:val="center" w:pos="5040"/>
        <w:tab w:val="right" w:pos="10080"/>
      </w:tabs>
      <w:spacing w:after="0" w:line="240" w:lineRule="auto"/>
    </w:pPr>
    <w:rPr>
      <w:u w:val="single"/>
    </w:rPr>
  </w:style>
  <w:style w:type="character" w:customStyle="1" w:styleId="FooterChar">
    <w:name w:val="Footer Char"/>
    <w:basedOn w:val="DefaultParagraphFont"/>
    <w:link w:val="Footer"/>
    <w:uiPriority w:val="5"/>
    <w:rsid w:val="0054204F"/>
    <w:rPr>
      <w:u w:val="single"/>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link w:val="ListParagraphChar"/>
    <w:uiPriority w:val="34"/>
    <w:qFormat/>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2"/>
      </w:numPr>
      <w:spacing w:after="60"/>
      <w:ind w:left="1080"/>
    </w:pPr>
  </w:style>
  <w:style w:type="paragraph" w:styleId="ListBullet">
    <w:name w:val="List Bullet"/>
    <w:basedOn w:val="Normal2"/>
    <w:uiPriority w:val="9"/>
    <w:qFormat/>
    <w:rsid w:val="006E6868"/>
    <w:pPr>
      <w:numPr>
        <w:numId w:val="3"/>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link w:val="Normal2Char"/>
    <w:qFormat/>
    <w:rsid w:val="007864D4"/>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UnresolvedMention">
    <w:name w:val="Unresolved Mention"/>
    <w:basedOn w:val="DefaultParagraphFont"/>
    <w:uiPriority w:val="99"/>
    <w:rsid w:val="004C25DD"/>
    <w:rPr>
      <w:color w:val="605E5C"/>
      <w:shd w:val="clear" w:color="auto" w:fill="E1DFDD"/>
    </w:rPr>
  </w:style>
  <w:style w:type="character" w:styleId="FootnoteReference">
    <w:name w:val="footnote reference"/>
    <w:uiPriority w:val="99"/>
    <w:unhideWhenUsed/>
    <w:rsid w:val="004C25DD"/>
    <w:rPr>
      <w:vertAlign w:val="superscript"/>
    </w:rPr>
  </w:style>
  <w:style w:type="table" w:customStyle="1" w:styleId="WECCDefault">
    <w:name w:val="WECC Default"/>
    <w:basedOn w:val="TableNormal"/>
    <w:uiPriority w:val="99"/>
    <w:rsid w:val="004C25DD"/>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paragraph" w:styleId="FootnoteText">
    <w:name w:val="footnote text"/>
    <w:basedOn w:val="Normal"/>
    <w:link w:val="FootnoteTextChar"/>
    <w:uiPriority w:val="99"/>
    <w:rsid w:val="009A707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A7070"/>
    <w:rPr>
      <w:sz w:val="20"/>
      <w:szCs w:val="20"/>
    </w:rPr>
  </w:style>
  <w:style w:type="character" w:customStyle="1" w:styleId="Normal2Char">
    <w:name w:val="Normal 2 Char"/>
    <w:basedOn w:val="DefaultParagraphFont"/>
    <w:link w:val="Normal2"/>
    <w:rsid w:val="008132FC"/>
    <w:rPr>
      <w:rFonts w:ascii="Palatino Linotype" w:hAnsi="Palatino Linotype"/>
    </w:rPr>
  </w:style>
  <w:style w:type="character" w:customStyle="1" w:styleId="ListParagraphChar">
    <w:name w:val="List Paragraph Char"/>
    <w:basedOn w:val="DefaultParagraphFont"/>
    <w:link w:val="ListParagraph"/>
    <w:uiPriority w:val="34"/>
    <w:rsid w:val="0091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7090">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 w:id="1726022036">
      <w:bodyDiv w:val="1"/>
      <w:marLeft w:val="0"/>
      <w:marRight w:val="0"/>
      <w:marTop w:val="0"/>
      <w:marBottom w:val="0"/>
      <w:divBdr>
        <w:top w:val="none" w:sz="0" w:space="0" w:color="auto"/>
        <w:left w:val="none" w:sz="0" w:space="0" w:color="auto"/>
        <w:bottom w:val="none" w:sz="0" w:space="0" w:color="auto"/>
        <w:right w:val="none" w:sz="0" w:space="0" w:color="auto"/>
      </w:divBdr>
    </w:div>
    <w:div w:id="193621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2056</Value>
      <Value>993</Value>
    </TaxCatchAll>
    <Privacy xmlns="2fb8a92a-9032-49d6-b983-191f0a73b01f">Public</Privacy>
    <Event_x0020_ID xmlns="4bd63098-0c83-43cf-abdd-085f2cc55a51">17401;</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WECC-0142</TermName>
          <TermId xmlns="http://schemas.microsoft.com/office/infopath/2007/PartnerControls">dc3c9bad-a62a-4c6e-ba96-d2115e12b695</TermId>
        </TermInfo>
        <TermInfo xmlns="http://schemas.microsoft.com/office/infopath/2007/PartnerControls">
          <TermName xmlns="http://schemas.microsoft.com/office/infopath/2007/PartnerControls">Minutes</TermName>
          <TermId xmlns="http://schemas.microsoft.com/office/infopath/2007/PartnerControls">1cd7b51f-3fc5-45b0-a944-02d75569dac2</TermId>
        </TermInfo>
      </Terms>
    </TaxKeywordTaxHTField>
    <Approver xmlns="4bd63098-0c83-43cf-abdd-085f2cc55a51">
      <UserInfo>
        <DisplayName>Crane, Donovan</DisplayName>
        <AccountId>6264</AccountId>
        <AccountType/>
      </UserInfo>
    </Approver>
    <_dlc_DocId xmlns="4bd63098-0c83-43cf-abdd-085f2cc55a51">YWEQ7USXTMD7-11-25293</_dlc_DocId>
    <_dlc_DocIdUrl xmlns="4bd63098-0c83-43cf-abdd-085f2cc55a51">
      <Url>https://internal.wecc.org/_layouts/15/DocIdRedir.aspx?ID=YWEQ7USXTMD7-11-25293</Url>
      <Description>YWEQ7USXTMD7-11-25293</Description>
    </_dlc_DocIdUrl>
    <Jurisdiction xmlns="2fb8a92a-9032-49d6-b983-191f0a73b01f"/>
    <Meeting_x0020_Documents xmlns="2fb8a92a-9032-49d6-b983-191f0a73b01f">
      <Value>Minutes</Value>
    </Meeting_x0020_Documents>
    <Adopted_x002f_Approved_x0020_By xmlns="2fb8a92a-9032-49d6-b983-191f0a73b01f">WSC</Adopted_x002f_Approved_x0020_By>
    <_dlc_ExpireDateSaved xmlns="http://schemas.microsoft.com/sharepoint/v3" xsi:nil="true"/>
    <_dlc_ExpireDate xmlns="http://schemas.microsoft.com/sharepoint/v3">2026-06-12T21:26:31+00:00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450B51CF-F81D-4961-AFA0-6EA63E2AC289}">
  <ds:schemaRefs>
    <ds:schemaRef ds:uri="http://schemas.openxmlformats.org/officeDocument/2006/bibliography"/>
  </ds:schemaRefs>
</ds:datastoreItem>
</file>

<file path=customXml/itemProps2.xml><?xml version="1.0" encoding="utf-8"?>
<ds:datastoreItem xmlns:ds="http://schemas.openxmlformats.org/officeDocument/2006/customXml" ds:itemID="{95AEB418-2CBF-4B38-927A-6C5EC1F3B59E}"/>
</file>

<file path=customXml/itemProps3.xml><?xml version="1.0" encoding="utf-8"?>
<ds:datastoreItem xmlns:ds="http://schemas.openxmlformats.org/officeDocument/2006/customXml" ds:itemID="{6D8AA46A-6F9F-4A5A-932C-3570FDA3939C}"/>
</file>

<file path=customXml/itemProps4.xml><?xml version="1.0" encoding="utf-8"?>
<ds:datastoreItem xmlns:ds="http://schemas.openxmlformats.org/officeDocument/2006/customXml" ds:itemID="{F72DD9ED-5764-4E98-BBA2-4FBF9247EDC5}"/>
</file>

<file path=customXml/itemProps5.xml><?xml version="1.0" encoding="utf-8"?>
<ds:datastoreItem xmlns:ds="http://schemas.openxmlformats.org/officeDocument/2006/customXml" ds:itemID="{939C1C81-DF6F-4940-95F2-DD11A0612005}"/>
</file>

<file path=customXml/itemProps6.xml><?xml version="1.0" encoding="utf-8"?>
<ds:datastoreItem xmlns:ds="http://schemas.openxmlformats.org/officeDocument/2006/customXml" ds:itemID="{AA7DE5CB-1395-4AE3-B93A-0F25637286D6}"/>
</file>

<file path=docProps/app.xml><?xml version="1.0" encoding="utf-8"?>
<Properties xmlns="http://schemas.openxmlformats.org/officeDocument/2006/extended-properties" xmlns:vt="http://schemas.openxmlformats.org/officeDocument/2006/docPropsVTypes">
  <Template>MeetingMinutes</Template>
  <TotalTime>21</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2021-05-26 Minutes WECC-0142 Request to Retire BAL-002-WECC-2a - for approval 6-30-2021</dc:title>
  <dc:creator>Black, Shannon</dc:creator>
  <cp:keywords>WECC-0142; Minutes</cp:keywords>
  <cp:lastModifiedBy>Black, Shannon</cp:lastModifiedBy>
  <cp:revision>6</cp:revision>
  <cp:lastPrinted>2021-04-28T18:53:00Z</cp:lastPrinted>
  <dcterms:created xsi:type="dcterms:W3CDTF">2021-05-26T16:40:00Z</dcterms:created>
  <dcterms:modified xsi:type="dcterms:W3CDTF">2024-02-29T22:59:00Z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8721505,24ad3f21,eece2b0</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2023-09-18T21:06:32Z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1bcf3379-dc6a-422f-8048-44b09a3fb5cc</vt:lpwstr>
  </property>
  <property fmtid="{D5CDD505-2E9C-101B-9397-08002B2CF9AE}" pid="11" name="MSIP_Label_878e9819-3d07-47f7-9697-834686d925a0_ContentBits">
    <vt:lpwstr>1</vt:lpwstr>
  </property>
  <property fmtid="{D5CDD505-2E9C-101B-9397-08002B2CF9AE}" pid="12" name="ContentTypeId">
    <vt:lpwstr>0x010100E45EF0F8AAA65E428351BA36F1B645BE0F0024DA9E90EA494343B8CF7E2421405214</vt:lpwstr>
  </property>
  <property fmtid="{D5CDD505-2E9C-101B-9397-08002B2CF9AE}" pid="13" name="_dlc_DocIdItemGuid">
    <vt:lpwstr>21a15406-b169-43c9-ad07-f414caf10af8</vt:lpwstr>
  </property>
  <property fmtid="{D5CDD505-2E9C-101B-9397-08002B2CF9AE}" pid="14" name="TaxKeyword">
    <vt:lpwstr>2056;#WECC-0142|dc3c9bad-a62a-4c6e-ba96-d2115e12b695;#993;#Minutes|1cd7b51f-3fc5-45b0-a944-02d75569dac2</vt:lpwstr>
  </property>
  <property fmtid="{D5CDD505-2E9C-101B-9397-08002B2CF9AE}" pid="15" name="_dlc_policyId">
    <vt:lpwstr>0x010100E45EF0F8AAA65E428351BA36F1B645BE0F|1208973698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