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AD5E" w14:textId="290E1FCC" w:rsidR="00531DC9" w:rsidRPr="008D38FE" w:rsidRDefault="008D38FE" w:rsidP="00E21412">
      <w:pPr>
        <w:pStyle w:val="Heading1"/>
      </w:pPr>
      <w:r>
        <w:t>Establishment and Authority</w:t>
      </w:r>
    </w:p>
    <w:p w14:paraId="22AB3558" w14:textId="30163BBD" w:rsidR="00531DC9" w:rsidRDefault="008A63DB" w:rsidP="008E5C48">
      <w:r>
        <w:t xml:space="preserve">The Governance Committee (GC) </w:t>
      </w:r>
      <w:r w:rsidR="009B1F4E">
        <w:t>is established by the Board of Directors (Board)</w:t>
      </w:r>
      <w:r>
        <w:t>.</w:t>
      </w:r>
    </w:p>
    <w:p w14:paraId="76600897" w14:textId="77777777" w:rsidR="00531DC9" w:rsidRDefault="008A63DB" w:rsidP="00E21412">
      <w:pPr>
        <w:pStyle w:val="Heading1"/>
      </w:pPr>
      <w:bookmarkStart w:id="0" w:name="Purpose_and_Responsibilities"/>
      <w:bookmarkEnd w:id="0"/>
      <w:r>
        <w:t>Purpose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</w:p>
    <w:p w14:paraId="5D367ABF" w14:textId="3FD6D540" w:rsidR="00531DC9" w:rsidRDefault="008A63DB" w:rsidP="008E5C48">
      <w:r>
        <w:t>The purpose of the GC is to help the Board be highly effective and th</w:t>
      </w:r>
      <w:r w:rsidR="008302F6">
        <w:t xml:space="preserve">e </w:t>
      </w:r>
      <w:r>
        <w:t>entire</w:t>
      </w:r>
      <w:r>
        <w:rPr>
          <w:spacing w:val="1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well-governed.</w:t>
      </w:r>
    </w:p>
    <w:p w14:paraId="0E0FCED3" w14:textId="40FAC45D" w:rsidR="00531DC9" w:rsidRDefault="008A63DB" w:rsidP="00FE242D">
      <w:r>
        <w:t>The committee’s</w:t>
      </w:r>
      <w:r>
        <w:rPr>
          <w:spacing w:val="-2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responsibilities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0F7E3B8A" w14:textId="77777777" w:rsidR="00531DC9" w:rsidRDefault="008A63DB" w:rsidP="00FE242D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hanging="361"/>
      </w:pPr>
      <w:r>
        <w:t>Oversee</w:t>
      </w:r>
      <w:r>
        <w:rPr>
          <w:spacing w:val="-2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Bylaws.</w:t>
      </w:r>
    </w:p>
    <w:p w14:paraId="4A5E8D77" w14:textId="26E2A4FC" w:rsidR="00531DC9" w:rsidRDefault="00C327CD" w:rsidP="00FE242D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hanging="361"/>
      </w:pPr>
      <w:r>
        <w:t>Cooperate</w:t>
      </w:r>
      <w:r w:rsidR="008A63DB">
        <w:rPr>
          <w:spacing w:val="-1"/>
        </w:rPr>
        <w:t xml:space="preserve"> </w:t>
      </w:r>
      <w:r w:rsidR="008A63DB">
        <w:t>with</w:t>
      </w:r>
      <w:r w:rsidR="008A63DB">
        <w:rPr>
          <w:spacing w:val="-5"/>
        </w:rPr>
        <w:t xml:space="preserve"> </w:t>
      </w:r>
      <w:r w:rsidR="008A63DB">
        <w:t>the</w:t>
      </w:r>
      <w:r w:rsidR="008A63DB">
        <w:rPr>
          <w:spacing w:val="-2"/>
        </w:rPr>
        <w:t xml:space="preserve"> </w:t>
      </w:r>
      <w:r w:rsidR="008A63DB">
        <w:t>Western</w:t>
      </w:r>
      <w:r w:rsidR="008A63DB">
        <w:rPr>
          <w:spacing w:val="-2"/>
        </w:rPr>
        <w:t xml:space="preserve"> </w:t>
      </w:r>
      <w:r w:rsidR="008A63DB">
        <w:t>Interconnection</w:t>
      </w:r>
      <w:r w:rsidR="008A63DB">
        <w:rPr>
          <w:spacing w:val="-4"/>
        </w:rPr>
        <w:t xml:space="preserve"> </w:t>
      </w:r>
      <w:r w:rsidR="008A63DB">
        <w:t>Regional</w:t>
      </w:r>
      <w:r w:rsidR="008A63DB">
        <w:rPr>
          <w:spacing w:val="-3"/>
        </w:rPr>
        <w:t xml:space="preserve"> </w:t>
      </w:r>
      <w:r w:rsidR="008A63DB">
        <w:t>Advisory</w:t>
      </w:r>
      <w:r w:rsidR="008A63DB">
        <w:rPr>
          <w:spacing w:val="-4"/>
        </w:rPr>
        <w:t xml:space="preserve"> </w:t>
      </w:r>
      <w:r w:rsidR="008A63DB">
        <w:t>Body</w:t>
      </w:r>
      <w:r w:rsidR="008A63DB">
        <w:rPr>
          <w:spacing w:val="-3"/>
        </w:rPr>
        <w:t xml:space="preserve"> </w:t>
      </w:r>
      <w:r w:rsidR="008A63DB">
        <w:t>on</w:t>
      </w:r>
      <w:r w:rsidR="008A63DB">
        <w:rPr>
          <w:spacing w:val="-5"/>
        </w:rPr>
        <w:t xml:space="preserve"> </w:t>
      </w:r>
      <w:r w:rsidR="008A63DB">
        <w:t>governance matters.</w:t>
      </w:r>
    </w:p>
    <w:p w14:paraId="2865F0C3" w14:textId="3424738C" w:rsidR="00531DC9" w:rsidRDefault="00E93D95" w:rsidP="00FE242D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hanging="361"/>
      </w:pPr>
      <w:r>
        <w:t>Cooperate</w:t>
      </w:r>
      <w:r>
        <w:rPr>
          <w:spacing w:val="-1"/>
        </w:rPr>
        <w:t xml:space="preserve"> </w:t>
      </w:r>
      <w:r w:rsidR="008A63DB">
        <w:t>with</w:t>
      </w:r>
      <w:r w:rsidR="008A63DB">
        <w:rPr>
          <w:spacing w:val="-4"/>
        </w:rPr>
        <w:t xml:space="preserve"> </w:t>
      </w:r>
      <w:r w:rsidR="008A63DB">
        <w:t>the</w:t>
      </w:r>
      <w:r w:rsidR="008A63DB">
        <w:rPr>
          <w:spacing w:val="-3"/>
        </w:rPr>
        <w:t xml:space="preserve"> </w:t>
      </w:r>
      <w:r w:rsidR="008A63DB">
        <w:t>Member</w:t>
      </w:r>
      <w:r w:rsidR="008A63DB">
        <w:rPr>
          <w:spacing w:val="-3"/>
        </w:rPr>
        <w:t xml:space="preserve"> </w:t>
      </w:r>
      <w:r w:rsidR="008A63DB">
        <w:t>Advisory</w:t>
      </w:r>
      <w:r w:rsidR="008A63DB">
        <w:rPr>
          <w:spacing w:val="-3"/>
        </w:rPr>
        <w:t xml:space="preserve"> </w:t>
      </w:r>
      <w:r w:rsidR="008A63DB">
        <w:t>Committee</w:t>
      </w:r>
      <w:r w:rsidR="008A63DB">
        <w:rPr>
          <w:spacing w:val="-3"/>
        </w:rPr>
        <w:t xml:space="preserve"> </w:t>
      </w:r>
      <w:r w:rsidR="008A63DB">
        <w:t>on</w:t>
      </w:r>
      <w:r w:rsidR="008A63DB">
        <w:rPr>
          <w:spacing w:val="-1"/>
        </w:rPr>
        <w:t xml:space="preserve"> </w:t>
      </w:r>
      <w:r w:rsidR="008A63DB">
        <w:t>governance</w:t>
      </w:r>
      <w:r w:rsidR="008A63DB">
        <w:rPr>
          <w:spacing w:val="-2"/>
        </w:rPr>
        <w:t xml:space="preserve"> </w:t>
      </w:r>
      <w:r w:rsidR="008A63DB">
        <w:t>matters.</w:t>
      </w:r>
    </w:p>
    <w:p w14:paraId="3BD8F39C" w14:textId="45195ED1" w:rsidR="00BE656A" w:rsidRDefault="002B6C1D" w:rsidP="00E21412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right="346"/>
      </w:pPr>
      <w:r>
        <w:t>Review and update the following documents as needed but at least biennially</w:t>
      </w:r>
      <w:r w:rsidR="00BE656A">
        <w:t>:</w:t>
      </w:r>
    </w:p>
    <w:p w14:paraId="566EE468" w14:textId="43A9A7EB" w:rsidR="00BE656A" w:rsidRDefault="00BE656A" w:rsidP="00E21412">
      <w:pPr>
        <w:pStyle w:val="ListParagraph"/>
        <w:numPr>
          <w:ilvl w:val="1"/>
          <w:numId w:val="2"/>
        </w:numPr>
        <w:tabs>
          <w:tab w:val="left" w:pos="840"/>
        </w:tabs>
        <w:spacing w:before="120"/>
        <w:ind w:right="346"/>
      </w:pPr>
      <w:r>
        <w:t xml:space="preserve">Board of Directors Principles of Corporate </w:t>
      </w:r>
      <w:proofErr w:type="gramStart"/>
      <w:r>
        <w:t>Governance;</w:t>
      </w:r>
      <w:proofErr w:type="gramEnd"/>
    </w:p>
    <w:p w14:paraId="3407F2DA" w14:textId="770EB96E" w:rsidR="00BE656A" w:rsidRDefault="00BE656A" w:rsidP="00E21412">
      <w:pPr>
        <w:pStyle w:val="ListParagraph"/>
        <w:numPr>
          <w:ilvl w:val="1"/>
          <w:numId w:val="2"/>
        </w:numPr>
        <w:tabs>
          <w:tab w:val="left" w:pos="840"/>
        </w:tabs>
        <w:spacing w:before="120"/>
        <w:ind w:right="346"/>
      </w:pPr>
      <w:r>
        <w:t>Standards of Conduct (for Board Directors and for Officers and Employees); and</w:t>
      </w:r>
    </w:p>
    <w:p w14:paraId="13D886A2" w14:textId="2667A2B1" w:rsidR="00BE656A" w:rsidRDefault="00BE656A" w:rsidP="00E21412">
      <w:pPr>
        <w:pStyle w:val="ListParagraph"/>
        <w:numPr>
          <w:ilvl w:val="1"/>
          <w:numId w:val="2"/>
        </w:numPr>
        <w:tabs>
          <w:tab w:val="left" w:pos="840"/>
        </w:tabs>
        <w:spacing w:before="120"/>
        <w:ind w:right="346"/>
      </w:pPr>
      <w:r>
        <w:t>Responsibility and Accountability Matrix.</w:t>
      </w:r>
    </w:p>
    <w:p w14:paraId="2CE0326E" w14:textId="3FF489B1" w:rsidR="006C0C85" w:rsidRDefault="00E15279" w:rsidP="00E21412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right="346"/>
      </w:pPr>
      <w:r>
        <w:t>En</w:t>
      </w:r>
      <w:r w:rsidR="008A63DB">
        <w:t xml:space="preserve">sure that all Board </w:t>
      </w:r>
      <w:r w:rsidR="00BE656A">
        <w:t xml:space="preserve">policies </w:t>
      </w:r>
      <w:r w:rsidR="008A63DB">
        <w:t>and charters are reviewed</w:t>
      </w:r>
      <w:r w:rsidR="00CD06B3">
        <w:t xml:space="preserve"> regularly</w:t>
      </w:r>
      <w:r w:rsidR="008A63DB">
        <w:t xml:space="preserve"> </w:t>
      </w:r>
      <w:r w:rsidR="007152D0">
        <w:t>and</w:t>
      </w:r>
      <w:r w:rsidR="008A63DB">
        <w:t xml:space="preserve"> are up to date and relevant. In this task</w:t>
      </w:r>
      <w:r w:rsidR="00BE656A">
        <w:t>,</w:t>
      </w:r>
      <w:r w:rsidR="008A63DB">
        <w:t xml:space="preserve"> the GC is assisted by the corporate secretary</w:t>
      </w:r>
      <w:r w:rsidR="008302F6">
        <w:t>,</w:t>
      </w:r>
      <w:r w:rsidR="008A63DB">
        <w:t xml:space="preserve"> who</w:t>
      </w:r>
      <w:r w:rsidR="00BE656A">
        <w:t xml:space="preserve"> </w:t>
      </w:r>
      <w:r w:rsidR="008A63DB">
        <w:t>will</w:t>
      </w:r>
      <w:r w:rsidR="008A63DB">
        <w:rPr>
          <w:spacing w:val="-1"/>
        </w:rPr>
        <w:t xml:space="preserve"> </w:t>
      </w:r>
      <w:r w:rsidR="008A63DB">
        <w:t>provide</w:t>
      </w:r>
      <w:r w:rsidR="008A63DB">
        <w:rPr>
          <w:spacing w:val="2"/>
        </w:rPr>
        <w:t xml:space="preserve"> </w:t>
      </w:r>
      <w:r w:rsidR="008A63DB">
        <w:t>an</w:t>
      </w:r>
      <w:r w:rsidR="008A63DB">
        <w:rPr>
          <w:spacing w:val="1"/>
        </w:rPr>
        <w:t xml:space="preserve"> </w:t>
      </w:r>
      <w:r w:rsidR="008A63DB">
        <w:t>annual</w:t>
      </w:r>
      <w:r w:rsidR="008A63DB">
        <w:rPr>
          <w:spacing w:val="-2"/>
        </w:rPr>
        <w:t xml:space="preserve"> </w:t>
      </w:r>
      <w:r w:rsidR="008A63DB">
        <w:t>report</w:t>
      </w:r>
      <w:r w:rsidR="008A63DB">
        <w:rPr>
          <w:spacing w:val="-1"/>
        </w:rPr>
        <w:t xml:space="preserve"> </w:t>
      </w:r>
      <w:r w:rsidR="008A63DB">
        <w:t>on</w:t>
      </w:r>
      <w:r w:rsidR="008A63DB">
        <w:rPr>
          <w:spacing w:val="1"/>
        </w:rPr>
        <w:t xml:space="preserve"> </w:t>
      </w:r>
      <w:r w:rsidR="008A63DB">
        <w:t>the status of</w:t>
      </w:r>
      <w:r w:rsidR="008A63DB">
        <w:rPr>
          <w:spacing w:val="-2"/>
        </w:rPr>
        <w:t xml:space="preserve"> </w:t>
      </w:r>
      <w:r w:rsidR="008A63DB">
        <w:t>these</w:t>
      </w:r>
      <w:r w:rsidR="008A63DB">
        <w:rPr>
          <w:spacing w:val="-1"/>
        </w:rPr>
        <w:t xml:space="preserve"> </w:t>
      </w:r>
      <w:r w:rsidR="008A63DB">
        <w:t>reviews.</w:t>
      </w:r>
    </w:p>
    <w:p w14:paraId="36B356D1" w14:textId="6B66605B" w:rsidR="00531DC9" w:rsidRDefault="008A63DB" w:rsidP="00FE242D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right="756"/>
      </w:pPr>
      <w:r>
        <w:t>Discuss education and development opportunities for Board members</w:t>
      </w:r>
      <w:r w:rsidR="00717419">
        <w:t>, including</w:t>
      </w:r>
      <w:r>
        <w:t xml:space="preserve"> as informed by the</w:t>
      </w:r>
      <w:r w:rsidR="00BE656A">
        <w:t xml:space="preserve"> </w:t>
      </w:r>
      <w:r w:rsidR="00F1341A">
        <w:t>Board and Board committee self-assessment process</w:t>
      </w:r>
      <w:r>
        <w:t>.</w:t>
      </w:r>
    </w:p>
    <w:p w14:paraId="34A52BD6" w14:textId="2AADDC68" w:rsidR="007D4291" w:rsidRDefault="007D4291" w:rsidP="00FE242D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right="756"/>
      </w:pPr>
      <w:r>
        <w:t xml:space="preserve">Evaluate biennially in the off years when no evaluation is occurring the thoroughness and effectiveness of the Board </w:t>
      </w:r>
      <w:r w:rsidR="00F1341A">
        <w:t xml:space="preserve">and Board committee </w:t>
      </w:r>
      <w:r>
        <w:t xml:space="preserve">self-assessment process. </w:t>
      </w:r>
    </w:p>
    <w:p w14:paraId="14A1097A" w14:textId="53D63168" w:rsidR="006C0C85" w:rsidRDefault="008A63DB" w:rsidP="00FE242D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right="150"/>
      </w:pPr>
      <w:r>
        <w:t xml:space="preserve">Make recommendations to assist the Board in making decisions under </w:t>
      </w:r>
      <w:r w:rsidR="008302F6">
        <w:t>Bylaws S</w:t>
      </w:r>
      <w:r>
        <w:t xml:space="preserve">ections 6.5.2 (removal </w:t>
      </w:r>
      <w:r w:rsidR="006457CF">
        <w:t xml:space="preserve">of </w:t>
      </w:r>
      <w:r>
        <w:rPr>
          <w:spacing w:val="-53"/>
        </w:rPr>
        <w:t xml:space="preserve"> </w:t>
      </w:r>
      <w:r>
        <w:t>Directors) and</w:t>
      </w:r>
      <w:r>
        <w:rPr>
          <w:spacing w:val="-1"/>
        </w:rPr>
        <w:t xml:space="preserve"> </w:t>
      </w:r>
      <w:r>
        <w:t>6.7.3 (appointment of</w:t>
      </w:r>
      <w:r>
        <w:rPr>
          <w:spacing w:val="-2"/>
        </w:rPr>
        <w:t xml:space="preserve"> </w:t>
      </w:r>
      <w:r>
        <w:t>temporary</w:t>
      </w:r>
      <w:r>
        <w:rPr>
          <w:spacing w:val="-4"/>
        </w:rPr>
        <w:t xml:space="preserve"> </w:t>
      </w:r>
      <w:r>
        <w:t>Directors).</w:t>
      </w:r>
    </w:p>
    <w:p w14:paraId="017AB6DD" w14:textId="77777777" w:rsidR="00F1341A" w:rsidDel="006C0C85" w:rsidRDefault="00F1341A" w:rsidP="00E21412">
      <w:pPr>
        <w:pStyle w:val="ListParagraph"/>
        <w:numPr>
          <w:ilvl w:val="0"/>
          <w:numId w:val="2"/>
        </w:numPr>
        <w:tabs>
          <w:tab w:val="left" w:pos="840"/>
        </w:tabs>
        <w:spacing w:before="120"/>
        <w:ind w:hanging="361"/>
      </w:pPr>
      <w:r w:rsidDel="006C0C85">
        <w:t>Perform</w:t>
      </w:r>
      <w:r w:rsidDel="006C0C85">
        <w:rPr>
          <w:spacing w:val="-4"/>
        </w:rPr>
        <w:t xml:space="preserve"> </w:t>
      </w:r>
      <w:r w:rsidDel="006C0C85">
        <w:t>such</w:t>
      </w:r>
      <w:r w:rsidDel="006C0C85">
        <w:rPr>
          <w:spacing w:val="-1"/>
        </w:rPr>
        <w:t xml:space="preserve"> </w:t>
      </w:r>
      <w:r w:rsidDel="006C0C85">
        <w:t>other</w:t>
      </w:r>
      <w:r w:rsidDel="006C0C85">
        <w:rPr>
          <w:spacing w:val="-3"/>
        </w:rPr>
        <w:t xml:space="preserve"> </w:t>
      </w:r>
      <w:r w:rsidDel="006C0C85">
        <w:t>functions</w:t>
      </w:r>
      <w:r w:rsidDel="006C0C85">
        <w:rPr>
          <w:spacing w:val="-2"/>
        </w:rPr>
        <w:t xml:space="preserve"> </w:t>
      </w:r>
      <w:r w:rsidDel="006C0C85">
        <w:t>pertinent</w:t>
      </w:r>
      <w:r w:rsidDel="006C0C85">
        <w:rPr>
          <w:spacing w:val="-2"/>
        </w:rPr>
        <w:t xml:space="preserve"> </w:t>
      </w:r>
      <w:r w:rsidDel="006C0C85">
        <w:t>to</w:t>
      </w:r>
      <w:r w:rsidDel="006C0C85">
        <w:rPr>
          <w:spacing w:val="-4"/>
        </w:rPr>
        <w:t xml:space="preserve"> </w:t>
      </w:r>
      <w:r w:rsidDel="006C0C85">
        <w:t>governance as</w:t>
      </w:r>
      <w:r w:rsidDel="006C0C85">
        <w:rPr>
          <w:spacing w:val="-5"/>
        </w:rPr>
        <w:t xml:space="preserve"> </w:t>
      </w:r>
      <w:r w:rsidDel="006C0C85">
        <w:t>may</w:t>
      </w:r>
      <w:r w:rsidDel="006C0C85">
        <w:rPr>
          <w:spacing w:val="-3"/>
        </w:rPr>
        <w:t xml:space="preserve"> </w:t>
      </w:r>
      <w:r w:rsidDel="006C0C85">
        <w:t>be delegated</w:t>
      </w:r>
      <w:r w:rsidDel="006C0C85">
        <w:rPr>
          <w:spacing w:val="-5"/>
        </w:rPr>
        <w:t xml:space="preserve"> </w:t>
      </w:r>
      <w:r w:rsidDel="006C0C85">
        <w:t>by</w:t>
      </w:r>
      <w:r w:rsidDel="006C0C85">
        <w:rPr>
          <w:spacing w:val="-4"/>
        </w:rPr>
        <w:t xml:space="preserve"> </w:t>
      </w:r>
      <w:r w:rsidDel="006C0C85">
        <w:t>the Board.</w:t>
      </w:r>
    </w:p>
    <w:p w14:paraId="3336A49C" w14:textId="77777777" w:rsidR="00531DC9" w:rsidRPr="00E21412" w:rsidRDefault="008A63DB" w:rsidP="00E02F67">
      <w:pPr>
        <w:pStyle w:val="Heading1"/>
      </w:pPr>
      <w:r w:rsidRPr="00E02F67">
        <w:t>Committee</w:t>
      </w:r>
      <w:r w:rsidRPr="00E21412">
        <w:t xml:space="preserve"> </w:t>
      </w:r>
      <w:r w:rsidRPr="00E02F67">
        <w:t>Composition</w:t>
      </w:r>
      <w:r w:rsidRPr="00E21412">
        <w:t xml:space="preserve"> </w:t>
      </w:r>
      <w:r w:rsidRPr="00E02F67">
        <w:t>and</w:t>
      </w:r>
      <w:r w:rsidRPr="00E21412">
        <w:t xml:space="preserve"> </w:t>
      </w:r>
      <w:r w:rsidRPr="00E02F67">
        <w:t>Governance</w:t>
      </w:r>
    </w:p>
    <w:p w14:paraId="5255CC0A" w14:textId="77777777" w:rsidR="00531DC9" w:rsidRDefault="008A63DB" w:rsidP="009763FE">
      <w:pPr>
        <w:pStyle w:val="Heading2"/>
        <w:numPr>
          <w:ilvl w:val="0"/>
          <w:numId w:val="1"/>
        </w:numPr>
        <w:tabs>
          <w:tab w:val="left" w:pos="840"/>
        </w:tabs>
      </w:pPr>
      <w:r>
        <w:t>Membership</w:t>
      </w:r>
    </w:p>
    <w:p w14:paraId="40816D88" w14:textId="584CD4E8" w:rsidR="00531DC9" w:rsidRDefault="008A63DB" w:rsidP="009763FE">
      <w:pPr>
        <w:pStyle w:val="ListParagraph"/>
        <w:numPr>
          <w:ilvl w:val="1"/>
          <w:numId w:val="1"/>
        </w:numPr>
        <w:tabs>
          <w:tab w:val="left" w:pos="1200"/>
        </w:tabs>
        <w:spacing w:before="120"/>
      </w:pPr>
      <w:r>
        <w:t xml:space="preserve">The GC will be composed of </w:t>
      </w:r>
      <w:r w:rsidR="002A2B7B">
        <w:t>at least</w:t>
      </w:r>
      <w:r>
        <w:t xml:space="preserve"> three members of the Board, appointed by th</w:t>
      </w:r>
      <w:r w:rsidR="009A5527">
        <w:t xml:space="preserve">e </w:t>
      </w:r>
      <w:r>
        <w:t>chair of</w:t>
      </w:r>
      <w:r>
        <w:rPr>
          <w:spacing w:val="1"/>
        </w:rPr>
        <w:t xml:space="preserve"> </w:t>
      </w:r>
      <w:r>
        <w:lastRenderedPageBreak/>
        <w:t>the</w:t>
      </w:r>
      <w:r>
        <w:rPr>
          <w:spacing w:val="2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consultation</w:t>
      </w:r>
      <w:r>
        <w:rPr>
          <w:spacing w:val="-2"/>
        </w:rPr>
        <w:t xml:space="preserve"> </w:t>
      </w:r>
      <w:r>
        <w:t>with the</w:t>
      </w:r>
      <w:r>
        <w:rPr>
          <w:spacing w:val="2"/>
        </w:rPr>
        <w:t xml:space="preserve"> </w:t>
      </w:r>
      <w:r>
        <w:t>Board.</w:t>
      </w:r>
    </w:p>
    <w:p w14:paraId="4053C256" w14:textId="15EA4CFC" w:rsidR="00531DC9" w:rsidRDefault="008A63DB" w:rsidP="009763FE">
      <w:pPr>
        <w:pStyle w:val="ListParagraph"/>
        <w:numPr>
          <w:ilvl w:val="1"/>
          <w:numId w:val="1"/>
        </w:numPr>
        <w:tabs>
          <w:tab w:val="left" w:pos="1200"/>
        </w:tabs>
        <w:spacing w:before="120"/>
        <w:ind w:hanging="361"/>
      </w:pPr>
      <w:r>
        <w:t>Each member of the GC will serve until a successor is appointed unless the member resign</w:t>
      </w:r>
      <w:r w:rsidR="00241C1D">
        <w:t xml:space="preserve">s </w:t>
      </w:r>
      <w:r>
        <w:t>or is removed by the Board. If a vacancy occurs at any time, the Board chair may fill that</w:t>
      </w:r>
      <w:r>
        <w:rPr>
          <w:spacing w:val="1"/>
        </w:rPr>
        <w:t xml:space="preserve"> </w:t>
      </w:r>
      <w:r>
        <w:t>vacancy.</w:t>
      </w:r>
    </w:p>
    <w:p w14:paraId="68534577" w14:textId="429C7299" w:rsidR="00531DC9" w:rsidRDefault="008A63DB" w:rsidP="009763FE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20"/>
        <w:ind w:hanging="361"/>
      </w:pPr>
      <w:r>
        <w:t>No member of the GC may participate as a GC member at any time that the GC may</w:t>
      </w:r>
      <w:r>
        <w:rPr>
          <w:spacing w:val="1"/>
        </w:rPr>
        <w:t xml:space="preserve"> </w:t>
      </w:r>
      <w:r>
        <w:t>consider any recommendation to the Board that would directly affect the continued servic</w:t>
      </w:r>
      <w:r w:rsidR="00B55167">
        <w:t>e o</w:t>
      </w:r>
      <w:r>
        <w:t>f that Director as a member of the Board of Directors. The Board chair may appoint a</w:t>
      </w:r>
      <w:r>
        <w:rPr>
          <w:spacing w:val="1"/>
        </w:rPr>
        <w:t xml:space="preserve"> </w:t>
      </w:r>
      <w:r>
        <w:t>temporary</w:t>
      </w:r>
      <w:r w:rsidR="003621DD">
        <w:t>,</w:t>
      </w:r>
      <w:r>
        <w:t xml:space="preserve"> alternate member to serve on the GC in place of any Director who is recused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this paragraph.</w:t>
      </w:r>
    </w:p>
    <w:p w14:paraId="5D9CD978" w14:textId="77777777" w:rsidR="00531DC9" w:rsidRDefault="008A63DB" w:rsidP="009763FE">
      <w:pPr>
        <w:pStyle w:val="Heading2"/>
        <w:numPr>
          <w:ilvl w:val="0"/>
          <w:numId w:val="1"/>
        </w:numPr>
        <w:tabs>
          <w:tab w:val="left" w:pos="840"/>
        </w:tabs>
        <w:ind w:hanging="361"/>
      </w:pPr>
      <w:r>
        <w:t>Leadership</w:t>
      </w:r>
    </w:p>
    <w:p w14:paraId="654FB85E" w14:textId="457350BF" w:rsidR="00531DC9" w:rsidRDefault="008A63DB" w:rsidP="009763FE">
      <w:pPr>
        <w:pStyle w:val="ListParagraph"/>
        <w:numPr>
          <w:ilvl w:val="1"/>
          <w:numId w:val="1"/>
        </w:numPr>
        <w:tabs>
          <w:tab w:val="left" w:pos="1200"/>
        </w:tabs>
        <w:spacing w:before="120"/>
      </w:pPr>
      <w:r>
        <w:t xml:space="preserve">The chair of the Board, in consultation with the Board and with consideration of a </w:t>
      </w:r>
      <w:proofErr w:type="gramStart"/>
      <w:r>
        <w:t>Director’</w:t>
      </w:r>
      <w:r w:rsidR="00241C1D">
        <w:t>s</w:t>
      </w:r>
      <w:proofErr w:type="gramEnd"/>
      <w:r w:rsidR="00241C1D">
        <w:t xml:space="preserve"> i</w:t>
      </w:r>
      <w:r>
        <w:t xml:space="preserve">nterest and expertise, will appoint one GC member to serve as the </w:t>
      </w:r>
      <w:r w:rsidR="00A124A5">
        <w:t>GC</w:t>
      </w:r>
      <w:r>
        <w:t xml:space="preserve"> chair. </w:t>
      </w:r>
    </w:p>
    <w:p w14:paraId="3E60DDF1" w14:textId="53FA3213" w:rsidR="00531DC9" w:rsidRDefault="008A63DB" w:rsidP="009763FE">
      <w:pPr>
        <w:pStyle w:val="ListParagraph"/>
        <w:numPr>
          <w:ilvl w:val="1"/>
          <w:numId w:val="1"/>
        </w:numPr>
        <w:tabs>
          <w:tab w:val="left" w:pos="1200"/>
        </w:tabs>
        <w:spacing w:before="120"/>
        <w:ind w:hanging="361"/>
      </w:pPr>
      <w:r>
        <w:t>The GC</w:t>
      </w:r>
      <w:r>
        <w:rPr>
          <w:spacing w:val="-3"/>
        </w:rPr>
        <w:t xml:space="preserve"> </w:t>
      </w:r>
      <w:r>
        <w:t>chair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manage the GC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meetings.</w:t>
      </w:r>
    </w:p>
    <w:p w14:paraId="252F40B1" w14:textId="77777777" w:rsidR="00531DC9" w:rsidRDefault="008A63DB" w:rsidP="009763FE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20"/>
        <w:ind w:hanging="361"/>
      </w:pPr>
      <w:r>
        <w:t>The GC chair may appoint a steering committee to address specific assignments as</w:t>
      </w:r>
      <w:r>
        <w:rPr>
          <w:spacing w:val="-52"/>
        </w:rPr>
        <w:t xml:space="preserve"> </w:t>
      </w:r>
      <w:r>
        <w:t>necessary.</w:t>
      </w:r>
    </w:p>
    <w:p w14:paraId="20D18D7C" w14:textId="77777777" w:rsidR="00531DC9" w:rsidRDefault="008A63DB" w:rsidP="009763FE">
      <w:pPr>
        <w:pStyle w:val="Heading2"/>
        <w:numPr>
          <w:ilvl w:val="0"/>
          <w:numId w:val="1"/>
        </w:numPr>
        <w:tabs>
          <w:tab w:val="left" w:pos="840"/>
        </w:tabs>
        <w:ind w:hanging="361"/>
      </w:pPr>
      <w:r>
        <w:t>Meetings</w:t>
      </w:r>
    </w:p>
    <w:p w14:paraId="222D96F4" w14:textId="5EC87FBF" w:rsidR="00531DC9" w:rsidRDefault="008A63DB" w:rsidP="009763FE">
      <w:pPr>
        <w:pStyle w:val="ListParagraph"/>
        <w:numPr>
          <w:ilvl w:val="1"/>
          <w:numId w:val="1"/>
        </w:numPr>
        <w:tabs>
          <w:tab w:val="left" w:pos="1200"/>
        </w:tabs>
        <w:spacing w:before="120"/>
      </w:pPr>
      <w:r>
        <w:t>The GC will meet a minimum of twice per year and as often as required to carry out its</w:t>
      </w:r>
      <w:r>
        <w:rPr>
          <w:spacing w:val="1"/>
        </w:rPr>
        <w:t xml:space="preserve"> </w:t>
      </w:r>
      <w:r>
        <w:t>responsibilities. Meetings will be held in accordance with the WECC Meeting Policy and</w:t>
      </w:r>
      <w:r>
        <w:rPr>
          <w:spacing w:val="-5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 person or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telephone</w:t>
      </w:r>
      <w:r>
        <w:rPr>
          <w:spacing w:val="2"/>
        </w:rPr>
        <w:t xml:space="preserve"> </w:t>
      </w:r>
      <w:r>
        <w:t>or web</w:t>
      </w:r>
      <w:r>
        <w:rPr>
          <w:spacing w:val="-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chair.</w:t>
      </w:r>
    </w:p>
    <w:p w14:paraId="4A04DE5D" w14:textId="77777777" w:rsidR="00531DC9" w:rsidRDefault="008A63DB" w:rsidP="009763FE">
      <w:pPr>
        <w:pStyle w:val="ListParagraph"/>
        <w:numPr>
          <w:ilvl w:val="1"/>
          <w:numId w:val="1"/>
        </w:numPr>
        <w:tabs>
          <w:tab w:val="left" w:pos="1200"/>
        </w:tabs>
        <w:spacing w:before="120"/>
        <w:ind w:hanging="361"/>
      </w:pPr>
      <w:r>
        <w:t>The</w:t>
      </w:r>
      <w:r>
        <w:rPr>
          <w:spacing w:val="-1"/>
        </w:rPr>
        <w:t xml:space="preserve"> </w:t>
      </w:r>
      <w:r>
        <w:t>GC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 procedures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meetings,</w:t>
      </w:r>
      <w:r>
        <w:rPr>
          <w:spacing w:val="-5"/>
        </w:rPr>
        <w:t xml:space="preserve"> </w:t>
      </w:r>
      <w:r>
        <w:t>except:</w:t>
      </w:r>
    </w:p>
    <w:p w14:paraId="37D379D1" w14:textId="48ECB287" w:rsidR="00531DC9" w:rsidRDefault="008A63DB" w:rsidP="009763FE">
      <w:pPr>
        <w:pStyle w:val="ListParagraph"/>
        <w:numPr>
          <w:ilvl w:val="2"/>
          <w:numId w:val="1"/>
        </w:numPr>
        <w:tabs>
          <w:tab w:val="left" w:pos="1559"/>
          <w:tab w:val="left" w:pos="1560"/>
        </w:tabs>
        <w:spacing w:before="120"/>
        <w:ind w:hanging="361"/>
      </w:pPr>
      <w:r>
        <w:t>A</w:t>
      </w:r>
      <w:r>
        <w:rPr>
          <w:spacing w:val="-1"/>
        </w:rPr>
        <w:t xml:space="preserve"> </w:t>
      </w:r>
      <w:r>
        <w:t>quorum</w:t>
      </w:r>
      <w:r>
        <w:rPr>
          <w:spacing w:val="-3"/>
        </w:rPr>
        <w:t xml:space="preserve"> </w:t>
      </w:r>
      <w:r>
        <w:t>for meetings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majority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committee.</w:t>
      </w:r>
    </w:p>
    <w:p w14:paraId="46F50D35" w14:textId="41F5B687" w:rsidR="00531DC9" w:rsidRDefault="008A63DB" w:rsidP="009763FE">
      <w:pPr>
        <w:pStyle w:val="ListParagraph"/>
        <w:numPr>
          <w:ilvl w:val="2"/>
          <w:numId w:val="1"/>
        </w:numPr>
        <w:tabs>
          <w:tab w:val="left" w:pos="1560"/>
        </w:tabs>
        <w:spacing w:before="120"/>
        <w:ind w:hanging="361"/>
      </w:pPr>
      <w:r>
        <w:t>Action</w:t>
      </w:r>
      <w:r w:rsidR="006C18CD">
        <w:t xml:space="preserve">s or </w:t>
      </w:r>
      <w:r w:rsidR="00A81B85">
        <w:t>d</w:t>
      </w:r>
      <w:r w:rsidR="006C18CD">
        <w:t>ecisions</w:t>
      </w:r>
      <w:r>
        <w:rPr>
          <w:spacing w:val="-1"/>
        </w:rPr>
        <w:t xml:space="preserve"> </w:t>
      </w:r>
      <w:r>
        <w:t>taken by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GC</w:t>
      </w:r>
      <w:r>
        <w:rPr>
          <w:spacing w:val="-2"/>
        </w:rPr>
        <w:t xml:space="preserve"> </w:t>
      </w:r>
      <w:r>
        <w:t>require</w:t>
      </w:r>
      <w:r w:rsidR="00B36BF9">
        <w:t xml:space="preserve"> an affirmative vote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of GC</w:t>
      </w:r>
      <w:r>
        <w:rPr>
          <w:spacing w:val="-3"/>
        </w:rPr>
        <w:t xml:space="preserve"> </w:t>
      </w:r>
      <w:r>
        <w:t>members</w:t>
      </w:r>
      <w:r w:rsidR="00C531CA">
        <w:t xml:space="preserve"> present</w:t>
      </w:r>
      <w:r>
        <w:t>.</w:t>
      </w:r>
    </w:p>
    <w:p w14:paraId="420892A1" w14:textId="0A682AB8" w:rsidR="00531DC9" w:rsidRDefault="008A63DB" w:rsidP="009763FE">
      <w:pPr>
        <w:pStyle w:val="ListParagraph"/>
        <w:numPr>
          <w:ilvl w:val="2"/>
          <w:numId w:val="1"/>
        </w:numPr>
        <w:tabs>
          <w:tab w:val="left" w:pos="1560"/>
        </w:tabs>
        <w:spacing w:before="120"/>
        <w:ind w:hanging="361"/>
      </w:pPr>
      <w:r>
        <w:t>GC</w:t>
      </w:r>
      <w:r>
        <w:rPr>
          <w:spacing w:val="-3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vote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proxy</w:t>
      </w:r>
      <w:r>
        <w:rPr>
          <w:spacing w:val="-2"/>
        </w:rPr>
        <w:t xml:space="preserve"> </w:t>
      </w:r>
      <w:r>
        <w:t>or absentee</w:t>
      </w:r>
      <w:r>
        <w:rPr>
          <w:spacing w:val="-1"/>
        </w:rPr>
        <w:t xml:space="preserve"> </w:t>
      </w:r>
      <w:r>
        <w:t>ballot</w:t>
      </w:r>
      <w:r w:rsidR="002C4E65">
        <w:t>,</w:t>
      </w:r>
      <w:r w:rsidR="00BD05A7">
        <w:t xml:space="preserve"> but </w:t>
      </w:r>
      <w:r w:rsidR="003A2D06">
        <w:t>GC members may participate in meetings</w:t>
      </w:r>
      <w:r w:rsidR="002D3475">
        <w:t>, including casting votes,</w:t>
      </w:r>
      <w:r w:rsidR="003A2D06">
        <w:t xml:space="preserve"> by telephone conference or any other means of communications </w:t>
      </w:r>
      <w:r w:rsidR="00BD5926">
        <w:t xml:space="preserve">that enables all members participating in a meeting to simultaneously </w:t>
      </w:r>
      <w:r w:rsidR="002D3475">
        <w:t>communicate with each other</w:t>
      </w:r>
      <w:r>
        <w:t>.</w:t>
      </w:r>
    </w:p>
    <w:p w14:paraId="7549EBD4" w14:textId="36A313FC" w:rsidR="009B1F4E" w:rsidRPr="00425AE4" w:rsidRDefault="00425AE4" w:rsidP="009763FE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20"/>
        <w:ind w:hanging="361"/>
        <w:rPr>
          <w:sz w:val="20"/>
        </w:rPr>
      </w:pPr>
      <w:r>
        <w:t>N</w:t>
      </w:r>
      <w:r w:rsidR="008A63DB">
        <w:t>otice of the time and place of al</w:t>
      </w:r>
      <w:r w:rsidR="006457CF">
        <w:t>l m</w:t>
      </w:r>
      <w:r w:rsidR="008A63DB">
        <w:t xml:space="preserve">eetings </w:t>
      </w:r>
      <w:r w:rsidR="006457CF">
        <w:t xml:space="preserve">will be provided </w:t>
      </w:r>
      <w:r>
        <w:t xml:space="preserve">by email </w:t>
      </w:r>
      <w:r w:rsidR="008A63DB">
        <w:t>to each member of the GC and to the Board</w:t>
      </w:r>
      <w:r w:rsidR="009B1F4E">
        <w:t>,</w:t>
      </w:r>
      <w:r w:rsidR="008A63DB">
        <w:t xml:space="preserve"> </w:t>
      </w:r>
      <w:r w:rsidR="009B1F4E">
        <w:t xml:space="preserve">and will be posted to the website, </w:t>
      </w:r>
      <w:r w:rsidR="008A63DB">
        <w:t>no later than three days before the</w:t>
      </w:r>
      <w:r w:rsidR="008A63DB" w:rsidRPr="008D38FE">
        <w:rPr>
          <w:spacing w:val="1"/>
        </w:rPr>
        <w:t xml:space="preserve"> </w:t>
      </w:r>
      <w:r w:rsidR="008A63DB">
        <w:t>meeting</w:t>
      </w:r>
      <w:r w:rsidR="008A2071">
        <w:t>, or upon as much notice as is reasonable under the circumstances as</w:t>
      </w:r>
      <w:r w:rsidR="008A2071">
        <w:rPr>
          <w:spacing w:val="1"/>
        </w:rPr>
        <w:t xml:space="preserve"> </w:t>
      </w:r>
      <w:r w:rsidR="008A2071">
        <w:t>approved</w:t>
      </w:r>
      <w:r w:rsidR="008A2071">
        <w:rPr>
          <w:spacing w:val="1"/>
        </w:rPr>
        <w:t xml:space="preserve"> </w:t>
      </w:r>
      <w:r w:rsidR="008A2071">
        <w:t>in</w:t>
      </w:r>
      <w:r w:rsidR="008A2071">
        <w:rPr>
          <w:spacing w:val="1"/>
        </w:rPr>
        <w:t xml:space="preserve"> </w:t>
      </w:r>
      <w:r w:rsidR="008A2071">
        <w:t>writing</w:t>
      </w:r>
      <w:r w:rsidR="008A2071">
        <w:rPr>
          <w:spacing w:val="2"/>
        </w:rPr>
        <w:t xml:space="preserve"> </w:t>
      </w:r>
      <w:r w:rsidR="008A2071">
        <w:t>by</w:t>
      </w:r>
      <w:r w:rsidR="008A2071">
        <w:rPr>
          <w:spacing w:val="2"/>
        </w:rPr>
        <w:t xml:space="preserve"> </w:t>
      </w:r>
      <w:r w:rsidR="008A2071">
        <w:t xml:space="preserve">a </w:t>
      </w:r>
      <w:r w:rsidR="005358D9">
        <w:t>majority</w:t>
      </w:r>
      <w:r w:rsidR="008A2071">
        <w:rPr>
          <w:spacing w:val="2"/>
        </w:rPr>
        <w:t xml:space="preserve"> </w:t>
      </w:r>
      <w:r w:rsidR="008A2071">
        <w:t>of GC</w:t>
      </w:r>
      <w:r w:rsidR="005358D9">
        <w:t xml:space="preserve"> members</w:t>
      </w:r>
      <w:r w:rsidR="008A63DB">
        <w:t xml:space="preserve">. </w:t>
      </w:r>
    </w:p>
    <w:p w14:paraId="47275768" w14:textId="7FA6EA63" w:rsidR="00531DC9" w:rsidRPr="008D38FE" w:rsidRDefault="008A63DB" w:rsidP="009763FE">
      <w:pPr>
        <w:pStyle w:val="ListParagraph"/>
        <w:numPr>
          <w:ilvl w:val="1"/>
          <w:numId w:val="1"/>
        </w:numPr>
        <w:tabs>
          <w:tab w:val="left" w:pos="1199"/>
          <w:tab w:val="left" w:pos="1200"/>
        </w:tabs>
        <w:spacing w:before="120"/>
        <w:ind w:hanging="361"/>
        <w:rPr>
          <w:sz w:val="20"/>
        </w:rPr>
      </w:pPr>
      <w:r>
        <w:t>An agenda</w:t>
      </w:r>
      <w:r w:rsidR="006457CF">
        <w:t>, including identification</w:t>
      </w:r>
      <w:r>
        <w:t xml:space="preserve"> of the items for which action may be taken</w:t>
      </w:r>
      <w:r w:rsidR="006457CF">
        <w:t>,</w:t>
      </w:r>
      <w:r>
        <w:t xml:space="preserve"> will be </w:t>
      </w:r>
      <w:r w:rsidR="009A5527">
        <w:t xml:space="preserve">provided </w:t>
      </w:r>
      <w:r w:rsidR="00BE4362">
        <w:t xml:space="preserve">to the GC and Board </w:t>
      </w:r>
      <w:r w:rsidR="009B1F4E">
        <w:t>and posted</w:t>
      </w:r>
      <w:r w:rsidR="00BE4362">
        <w:t xml:space="preserve"> to the website</w:t>
      </w:r>
      <w:r w:rsidR="009B1F4E">
        <w:t xml:space="preserve"> </w:t>
      </w:r>
      <w:r w:rsidR="009A5527">
        <w:t>with the meeting notice</w:t>
      </w:r>
      <w:r>
        <w:t>.</w:t>
      </w:r>
      <w:r w:rsidRPr="008D38FE">
        <w:rPr>
          <w:spacing w:val="-1"/>
        </w:rPr>
        <w:t xml:space="preserve"> </w:t>
      </w:r>
      <w:r w:rsidR="00537266">
        <w:lastRenderedPageBreak/>
        <w:t xml:space="preserve">Approval item documents should also be </w:t>
      </w:r>
      <w:r w:rsidR="00425AE4">
        <w:t>provided</w:t>
      </w:r>
      <w:r w:rsidR="00BE4362">
        <w:t xml:space="preserve"> to the GC and Board</w:t>
      </w:r>
      <w:r w:rsidR="00425AE4">
        <w:t xml:space="preserve"> and </w:t>
      </w:r>
      <w:r w:rsidR="00537266">
        <w:t xml:space="preserve">posted </w:t>
      </w:r>
      <w:r w:rsidR="00BE4362">
        <w:t xml:space="preserve">to the website </w:t>
      </w:r>
      <w:r w:rsidR="00537266">
        <w:t>in advance of the meeting</w:t>
      </w:r>
      <w:r w:rsidR="00A81B85">
        <w:t>,</w:t>
      </w:r>
      <w:r w:rsidR="00537266">
        <w:t xml:space="preserve"> when possible, but approvals by the GC may differ from what is </w:t>
      </w:r>
      <w:r w:rsidR="00425AE4">
        <w:t xml:space="preserve">provided and </w:t>
      </w:r>
      <w:r w:rsidR="00537266">
        <w:t>posted.</w:t>
      </w:r>
      <w:r w:rsidR="009B1F4E">
        <w:t xml:space="preserve"> </w:t>
      </w:r>
      <w:r w:rsidR="00BE4362">
        <w:t>For closed sessions, t</w:t>
      </w:r>
      <w:r w:rsidR="009B1F4E">
        <w:t>he agenda and approval item</w:t>
      </w:r>
      <w:r w:rsidR="00BE4362">
        <w:t xml:space="preserve"> </w:t>
      </w:r>
      <w:r w:rsidR="009B1F4E">
        <w:t>documents</w:t>
      </w:r>
      <w:r w:rsidR="00BE4362">
        <w:t xml:space="preserve"> will be provided to the GC and Board but</w:t>
      </w:r>
      <w:r w:rsidR="009B1F4E">
        <w:t xml:space="preserve"> will not be posted</w:t>
      </w:r>
      <w:r w:rsidR="00BE4362">
        <w:t xml:space="preserve"> to the website</w:t>
      </w:r>
      <w:r w:rsidR="009B1F4E">
        <w:t xml:space="preserve">. </w:t>
      </w:r>
    </w:p>
    <w:p w14:paraId="7E0E9312" w14:textId="763FC340" w:rsidR="00531DC9" w:rsidRDefault="008A63DB" w:rsidP="009763FE">
      <w:pPr>
        <w:pStyle w:val="ListParagraph"/>
        <w:numPr>
          <w:ilvl w:val="1"/>
          <w:numId w:val="1"/>
        </w:numPr>
        <w:tabs>
          <w:tab w:val="left" w:pos="1201"/>
        </w:tabs>
        <w:spacing w:before="120"/>
        <w:ind w:left="1200" w:hanging="361"/>
      </w:pPr>
      <w:r>
        <w:t xml:space="preserve">The GC chair may call for a closed session of the GC </w:t>
      </w:r>
      <w:r w:rsidR="00420B9B">
        <w:t xml:space="preserve">for </w:t>
      </w:r>
      <w:r w:rsidR="00E54D94">
        <w:t>the reasons set forth in sections 7.</w:t>
      </w:r>
      <w:r w:rsidR="00F81FDC">
        <w:t>6.1- 1), 2), and 3) of WECC’s Bylaws</w:t>
      </w:r>
      <w:r>
        <w:t>. The GC chair will</w:t>
      </w:r>
      <w:r w:rsidRPr="00241C1D">
        <w:rPr>
          <w:spacing w:val="1"/>
        </w:rPr>
        <w:t xml:space="preserve"> </w:t>
      </w:r>
      <w:r>
        <w:t>permit</w:t>
      </w:r>
      <w:r w:rsidRPr="00241C1D">
        <w:rPr>
          <w:spacing w:val="-5"/>
        </w:rPr>
        <w:t xml:space="preserve"> </w:t>
      </w:r>
      <w:r>
        <w:t>any</w:t>
      </w:r>
      <w:r w:rsidRPr="00241C1D">
        <w:rPr>
          <w:spacing w:val="-3"/>
        </w:rPr>
        <w:t xml:space="preserve"> </w:t>
      </w:r>
      <w:r>
        <w:t>Director</w:t>
      </w:r>
      <w:r w:rsidRPr="00241C1D">
        <w:rPr>
          <w:spacing w:val="-2"/>
        </w:rPr>
        <w:t xml:space="preserve"> </w:t>
      </w:r>
      <w:r w:rsidR="005358D9">
        <w:t>to</w:t>
      </w:r>
      <w:r w:rsidR="005358D9" w:rsidRPr="00241C1D">
        <w:rPr>
          <w:spacing w:val="-2"/>
        </w:rPr>
        <w:t xml:space="preserve"> </w:t>
      </w:r>
      <w:r w:rsidR="005358D9">
        <w:t>monitor</w:t>
      </w:r>
      <w:r w:rsidR="005358D9" w:rsidRPr="00241C1D">
        <w:rPr>
          <w:spacing w:val="1"/>
        </w:rPr>
        <w:t xml:space="preserve"> </w:t>
      </w:r>
      <w:r w:rsidR="005358D9">
        <w:t>such</w:t>
      </w:r>
      <w:r w:rsidR="005358D9" w:rsidRPr="00241C1D">
        <w:rPr>
          <w:spacing w:val="1"/>
        </w:rPr>
        <w:t xml:space="preserve"> </w:t>
      </w:r>
      <w:r w:rsidR="005358D9">
        <w:t>closed</w:t>
      </w:r>
      <w:r w:rsidR="005358D9" w:rsidRPr="00241C1D">
        <w:rPr>
          <w:spacing w:val="-1"/>
        </w:rPr>
        <w:t xml:space="preserve"> </w:t>
      </w:r>
      <w:r w:rsidR="005358D9">
        <w:t xml:space="preserve">sessions </w:t>
      </w:r>
      <w:r>
        <w:t>except</w:t>
      </w:r>
      <w:r w:rsidRPr="00241C1D">
        <w:rPr>
          <w:spacing w:val="-2"/>
        </w:rPr>
        <w:t xml:space="preserve"> </w:t>
      </w:r>
      <w:r>
        <w:t>those Directors</w:t>
      </w:r>
      <w:r w:rsidRPr="00241C1D">
        <w:rPr>
          <w:spacing w:val="-2"/>
        </w:rPr>
        <w:t xml:space="preserve"> </w:t>
      </w:r>
      <w:r>
        <w:t>who</w:t>
      </w:r>
      <w:r w:rsidRPr="00241C1D">
        <w:rPr>
          <w:spacing w:val="-2"/>
        </w:rPr>
        <w:t xml:space="preserve"> </w:t>
      </w:r>
      <w:r>
        <w:t>are conflicted</w:t>
      </w:r>
      <w:r w:rsidRPr="00241C1D">
        <w:rPr>
          <w:spacing w:val="-5"/>
        </w:rPr>
        <w:t xml:space="preserve"> </w:t>
      </w:r>
      <w:r>
        <w:t>in accordance</w:t>
      </w:r>
      <w:r w:rsidRPr="00241C1D">
        <w:rPr>
          <w:spacing w:val="-2"/>
        </w:rPr>
        <w:t xml:space="preserve"> </w:t>
      </w:r>
      <w:r>
        <w:t>with</w:t>
      </w:r>
      <w:r w:rsidRPr="00241C1D">
        <w:rPr>
          <w:spacing w:val="-1"/>
        </w:rPr>
        <w:t xml:space="preserve"> </w:t>
      </w:r>
      <w:r>
        <w:t>sections</w:t>
      </w:r>
      <w:r w:rsidR="00241C1D">
        <w:t xml:space="preserve"> </w:t>
      </w:r>
      <w:r>
        <w:t xml:space="preserve">7.6.1.1. of the Bylaws or where the GC determines that a </w:t>
      </w:r>
      <w:proofErr w:type="gramStart"/>
      <w:r>
        <w:t>Director</w:t>
      </w:r>
      <w:proofErr w:type="gramEnd"/>
      <w:r>
        <w:t xml:space="preserve"> would have a perceived o</w:t>
      </w:r>
      <w:r w:rsidR="005358D9">
        <w:t>r a</w:t>
      </w:r>
      <w:r>
        <w:t>ctual</w:t>
      </w:r>
      <w:r w:rsidRPr="00241C1D">
        <w:rPr>
          <w:spacing w:val="-1"/>
        </w:rPr>
        <w:t xml:space="preserve"> </w:t>
      </w:r>
      <w:r>
        <w:t>conflict of</w:t>
      </w:r>
      <w:r w:rsidRPr="00241C1D">
        <w:rPr>
          <w:spacing w:val="1"/>
        </w:rPr>
        <w:t xml:space="preserve"> </w:t>
      </w:r>
      <w:r>
        <w:t>interest.</w:t>
      </w:r>
    </w:p>
    <w:p w14:paraId="6F9B1C2A" w14:textId="77777777" w:rsidR="00531DC9" w:rsidRDefault="008A63DB" w:rsidP="00E02F67">
      <w:pPr>
        <w:pStyle w:val="Heading1"/>
      </w:pPr>
      <w:bookmarkStart w:id="1" w:name="Reporting"/>
      <w:bookmarkEnd w:id="1"/>
      <w:r>
        <w:t>Reporting</w:t>
      </w:r>
    </w:p>
    <w:p w14:paraId="55FA0426" w14:textId="0C3C5186" w:rsidR="00531DC9" w:rsidRPr="00FE242D" w:rsidRDefault="008A63DB" w:rsidP="00FE242D">
      <w:r>
        <w:t>The</w:t>
      </w:r>
      <w:r>
        <w:rPr>
          <w:spacing w:val="1"/>
        </w:rPr>
        <w:t xml:space="preserve"> </w:t>
      </w:r>
      <w:r>
        <w:t>GC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recommendations.</w:t>
      </w:r>
    </w:p>
    <w:p w14:paraId="737E099B" w14:textId="77777777" w:rsidR="00531DC9" w:rsidRDefault="008A63DB" w:rsidP="00E02F67">
      <w:pPr>
        <w:pStyle w:val="Heading1"/>
      </w:pPr>
      <w:bookmarkStart w:id="2" w:name="Review_and_Changes_to_the_Charter"/>
      <w:bookmarkEnd w:id="2"/>
      <w:r>
        <w:t>Review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Changes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Charter</w:t>
      </w:r>
    </w:p>
    <w:p w14:paraId="45437D6A" w14:textId="114DD71F" w:rsidR="00531DC9" w:rsidRDefault="008A63DB" w:rsidP="00FE242D">
      <w:r>
        <w:t xml:space="preserve">The GC will review this charter </w:t>
      </w:r>
      <w:r w:rsidR="00C531CA">
        <w:t xml:space="preserve">as needed but at least </w:t>
      </w:r>
      <w:r w:rsidR="009A5527">
        <w:t>biennially</w:t>
      </w:r>
      <w:r>
        <w:t xml:space="preserve"> and</w:t>
      </w:r>
      <w:r w:rsidR="009A5527">
        <w:t>, following</w:t>
      </w:r>
      <w:r w:rsidR="009A5527">
        <w:rPr>
          <w:spacing w:val="1"/>
        </w:rPr>
        <w:t xml:space="preserve"> </w:t>
      </w:r>
      <w:r w:rsidR="009A5527">
        <w:t>consultation</w:t>
      </w:r>
      <w:r w:rsidR="009A5527">
        <w:rPr>
          <w:spacing w:val="-4"/>
        </w:rPr>
        <w:t xml:space="preserve"> </w:t>
      </w:r>
      <w:r w:rsidR="009A5527">
        <w:t>with</w:t>
      </w:r>
      <w:r w:rsidR="009A5527">
        <w:rPr>
          <w:spacing w:val="-1"/>
        </w:rPr>
        <w:t xml:space="preserve"> </w:t>
      </w:r>
      <w:r w:rsidR="009A5527">
        <w:t>WECC</w:t>
      </w:r>
      <w:r w:rsidR="009A5527">
        <w:rPr>
          <w:spacing w:val="-4"/>
        </w:rPr>
        <w:t xml:space="preserve"> </w:t>
      </w:r>
      <w:r w:rsidR="009A5527">
        <w:t>legal</w:t>
      </w:r>
      <w:r w:rsidR="009A5527">
        <w:rPr>
          <w:spacing w:val="-2"/>
        </w:rPr>
        <w:t xml:space="preserve"> </w:t>
      </w:r>
      <w:r w:rsidR="009A5527">
        <w:t>counsel,</w:t>
      </w:r>
      <w:r>
        <w:t xml:space="preserve"> </w:t>
      </w:r>
      <w:r w:rsidR="009A5527">
        <w:t xml:space="preserve">will </w:t>
      </w:r>
      <w:r>
        <w:t>recommend any changes to the Board.</w:t>
      </w:r>
      <w:r>
        <w:rPr>
          <w:spacing w:val="-4"/>
        </w:rPr>
        <w:t xml:space="preserve"> </w:t>
      </w:r>
      <w:r>
        <w:t>Modifications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charter</w:t>
      </w:r>
      <w:r>
        <w:rPr>
          <w:spacing w:val="-1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Board.</w:t>
      </w:r>
    </w:p>
    <w:p w14:paraId="2F03ACAA" w14:textId="77777777" w:rsidR="00531DC9" w:rsidRDefault="00531DC9" w:rsidP="008D38FE">
      <w:pPr>
        <w:pStyle w:val="BodyText"/>
        <w:spacing w:before="2"/>
        <w:rPr>
          <w:sz w:val="21"/>
        </w:rPr>
      </w:pPr>
    </w:p>
    <w:p w14:paraId="3B03B55F" w14:textId="5D7F1D22" w:rsidR="00531DC9" w:rsidRPr="00FE242D" w:rsidRDefault="008A63DB" w:rsidP="00FE242D">
      <w:pPr>
        <w:rPr>
          <w:b/>
          <w:bCs/>
        </w:rPr>
      </w:pPr>
      <w:r w:rsidRPr="00FE242D">
        <w:rPr>
          <w:b/>
          <w:bCs/>
        </w:rPr>
        <w:t>Approved</w:t>
      </w:r>
      <w:r w:rsidRPr="00FE242D">
        <w:rPr>
          <w:b/>
          <w:bCs/>
          <w:spacing w:val="-3"/>
        </w:rPr>
        <w:t xml:space="preserve"> </w:t>
      </w:r>
      <w:r w:rsidRPr="00FE242D">
        <w:rPr>
          <w:b/>
          <w:bCs/>
        </w:rPr>
        <w:t>by</w:t>
      </w:r>
      <w:r w:rsidRPr="00FE242D">
        <w:rPr>
          <w:b/>
          <w:bCs/>
          <w:spacing w:val="-4"/>
        </w:rPr>
        <w:t xml:space="preserve"> </w:t>
      </w:r>
      <w:r w:rsidRPr="00FE242D">
        <w:rPr>
          <w:b/>
          <w:bCs/>
        </w:rPr>
        <w:t>the</w:t>
      </w:r>
      <w:r w:rsidRPr="00FE242D">
        <w:rPr>
          <w:b/>
          <w:bCs/>
          <w:spacing w:val="-2"/>
        </w:rPr>
        <w:t xml:space="preserve"> </w:t>
      </w:r>
      <w:r w:rsidRPr="00FE242D">
        <w:rPr>
          <w:b/>
          <w:bCs/>
        </w:rPr>
        <w:t>WECC</w:t>
      </w:r>
      <w:r w:rsidRPr="00FE242D">
        <w:rPr>
          <w:b/>
          <w:bCs/>
          <w:spacing w:val="-5"/>
        </w:rPr>
        <w:t xml:space="preserve"> </w:t>
      </w:r>
      <w:r w:rsidRPr="00FE242D">
        <w:rPr>
          <w:b/>
          <w:bCs/>
        </w:rPr>
        <w:t>Board</w:t>
      </w:r>
      <w:r w:rsidRPr="00FE242D">
        <w:rPr>
          <w:b/>
          <w:bCs/>
          <w:spacing w:val="-2"/>
        </w:rPr>
        <w:t xml:space="preserve"> </w:t>
      </w:r>
      <w:r w:rsidRPr="00FE242D">
        <w:rPr>
          <w:b/>
          <w:bCs/>
        </w:rPr>
        <w:t>of</w:t>
      </w:r>
      <w:r w:rsidRPr="00FE242D">
        <w:rPr>
          <w:b/>
          <w:bCs/>
          <w:spacing w:val="-4"/>
        </w:rPr>
        <w:t xml:space="preserve"> </w:t>
      </w:r>
      <w:r w:rsidRPr="00FE242D">
        <w:rPr>
          <w:b/>
          <w:bCs/>
        </w:rPr>
        <w:t>Directors:</w:t>
      </w:r>
      <w:r w:rsidRPr="00FE242D">
        <w:rPr>
          <w:b/>
          <w:bCs/>
          <w:spacing w:val="-1"/>
        </w:rPr>
        <w:t xml:space="preserve"> </w:t>
      </w:r>
      <w:r w:rsidR="00F667F6" w:rsidRPr="00F667F6">
        <w:rPr>
          <w:b/>
          <w:bCs/>
          <w:spacing w:val="-1"/>
          <w:u w:val="single"/>
        </w:rPr>
        <w:t>December 11, 2024</w:t>
      </w:r>
    </w:p>
    <w:sectPr w:rsidR="00531DC9" w:rsidRPr="00FE242D" w:rsidSect="008E768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288" w:footer="57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415A3" w14:textId="77777777" w:rsidR="004260A1" w:rsidRDefault="004260A1">
      <w:r>
        <w:separator/>
      </w:r>
    </w:p>
  </w:endnote>
  <w:endnote w:type="continuationSeparator" w:id="0">
    <w:p w14:paraId="66365909" w14:textId="77777777" w:rsidR="004260A1" w:rsidRDefault="00426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Cambria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E8A474" w14:textId="7F8E5DD0" w:rsidR="00531DC9" w:rsidRDefault="008A63D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0048" behindDoc="1" locked="0" layoutInCell="1" allowOverlap="1" wp14:anchorId="3567FC63" wp14:editId="714A3D26">
          <wp:simplePos x="0" y="0"/>
          <wp:positionH relativeFrom="page">
            <wp:posOffset>685800</wp:posOffset>
          </wp:positionH>
          <wp:positionV relativeFrom="page">
            <wp:posOffset>9272729</wp:posOffset>
          </wp:positionV>
          <wp:extent cx="414019" cy="274317"/>
          <wp:effectExtent l="0" t="0" r="0" b="0"/>
          <wp:wrapNone/>
          <wp:docPr id="1542274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4019" cy="27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208F">
      <w:rPr>
        <w:noProof/>
      </w:rPr>
      <mc:AlternateContent>
        <mc:Choice Requires="wps">
          <w:drawing>
            <wp:anchor distT="0" distB="0" distL="114300" distR="114300" simplePos="0" relativeHeight="487523328" behindDoc="1" locked="0" layoutInCell="1" allowOverlap="1" wp14:anchorId="4818DD2E" wp14:editId="0E9830A2">
              <wp:simplePos x="0" y="0"/>
              <wp:positionH relativeFrom="page">
                <wp:posOffset>1092200</wp:posOffset>
              </wp:positionH>
              <wp:positionV relativeFrom="page">
                <wp:posOffset>9399905</wp:posOffset>
              </wp:positionV>
              <wp:extent cx="6045835" cy="191135"/>
              <wp:effectExtent l="0" t="0" r="0" b="0"/>
              <wp:wrapNone/>
              <wp:docPr id="150050660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45835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E7053" w14:textId="77777777" w:rsidR="00531DC9" w:rsidRDefault="008A63DB">
                          <w:pPr>
                            <w:pStyle w:val="BodyText"/>
                            <w:tabs>
                              <w:tab w:val="left" w:pos="9231"/>
                            </w:tabs>
                            <w:spacing w:before="20"/>
                            <w:ind w:left="20"/>
                            <w:rPr>
                              <w:rFonts w:ascii="Lucida Sans"/>
                            </w:rPr>
                          </w:pPr>
                          <w:r>
                            <w:rPr>
                              <w:rFonts w:ascii="Lucida Sans"/>
                              <w:color w:val="00395D"/>
                              <w:u w:val="single" w:color="00395D"/>
                            </w:rPr>
                            <w:t xml:space="preserve"> </w:t>
                          </w:r>
                          <w:r>
                            <w:rPr>
                              <w:rFonts w:ascii="Lucida Sans"/>
                              <w:color w:val="00395D"/>
                              <w:u w:val="single" w:color="00395D"/>
                            </w:rPr>
                            <w:tab/>
                          </w:r>
                          <w:r>
                            <w:rPr>
                              <w:rFonts w:ascii="Lucida Sans"/>
                              <w:color w:val="00395D"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Lucida Sans"/>
                              <w:color w:val="00395D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18DD2E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8" type="#_x0000_t202" style="position:absolute;margin-left:86pt;margin-top:740.15pt;width:476.05pt;height:15.05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" filled="f" stroked="f">
              <v:textbox inset="0,0,0,0">
                <w:txbxContent>
                  <w:p w14:paraId="402E7053" w14:textId="77777777" w:rsidR="00531DC9" w:rsidRDefault="008A63DB">
                    <w:pPr>
                      <w:pStyle w:val="BodyText"/>
                      <w:tabs>
                        <w:tab w:val="left" w:pos="9231"/>
                      </w:tabs>
                      <w:spacing w:before="20"/>
                      <w:ind w:left="20"/>
                      <w:rPr>
                        <w:rFonts w:ascii="Lucida Sans"/>
                      </w:rPr>
                    </w:pPr>
                    <w:r>
                      <w:rPr>
                        <w:rFonts w:ascii="Lucida Sans"/>
                        <w:color w:val="00395D"/>
                        <w:u w:val="single" w:color="00395D"/>
                      </w:rPr>
                      <w:t xml:space="preserve"> </w:t>
                    </w:r>
                    <w:r>
                      <w:rPr>
                        <w:rFonts w:ascii="Lucida Sans"/>
                        <w:color w:val="00395D"/>
                        <w:u w:val="single" w:color="00395D"/>
                      </w:rPr>
                      <w:tab/>
                    </w:r>
                    <w:r>
                      <w:rPr>
                        <w:rFonts w:ascii="Lucida Sans"/>
                        <w:color w:val="00395D"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Lucida Sans"/>
                        <w:color w:val="00395D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4BAA85" w14:textId="35B46B46" w:rsidR="002D45AE" w:rsidRPr="00DE1F2E" w:rsidRDefault="002D45AE" w:rsidP="00DE1F2E">
    <w:pPr>
      <w:widowControl/>
      <w:pBdr>
        <w:top w:val="single" w:sz="36" w:space="1" w:color="00395D"/>
        <w:bottom w:val="single" w:sz="36" w:space="1" w:color="00395D"/>
      </w:pBdr>
      <w:shd w:val="clear" w:color="auto" w:fill="00395D"/>
      <w:tabs>
        <w:tab w:val="center" w:pos="5040"/>
        <w:tab w:val="right" w:pos="10080"/>
      </w:tabs>
      <w:autoSpaceDE/>
      <w:autoSpaceDN/>
      <w:spacing w:after="120"/>
      <w:jc w:val="center"/>
      <w:rPr>
        <w:rFonts w:ascii="Lucida Sans" w:hAnsi="Lucida Sans" w:cs="Times New Roman"/>
        <w:bCs/>
        <w:color w:val="FFFFFF"/>
        <w:spacing w:val="20"/>
      </w:rPr>
    </w:pPr>
    <w:r w:rsidRPr="002D45AE">
      <w:rPr>
        <w:rFonts w:ascii="Lucida Sans" w:hAnsi="Lucida Sans" w:cs="Times New Roman"/>
        <w:bCs/>
        <w:color w:val="FFFFFF"/>
        <w:spacing w:val="20"/>
      </w:rPr>
      <w:t>155 North 400 West | Suite 200 | Salt Lake City, Utah 84103</w:t>
    </w:r>
    <w:r w:rsidR="00DE1F2E" w:rsidRPr="00DE1F2E">
      <w:rPr>
        <w:rFonts w:ascii="Lucida Sans" w:hAnsi="Lucida Sans" w:cs="Times New Roman"/>
        <w:bCs/>
        <w:color w:val="FFFFFF"/>
        <w:spacing w:val="20"/>
      </w:rPr>
      <w:br/>
    </w:r>
    <w:r w:rsidRPr="002D45AE">
      <w:rPr>
        <w:rFonts w:ascii="Lucida Sans" w:hAnsi="Lucida Sans" w:cs="Times New Roman"/>
        <w:bCs/>
        <w:color w:val="FFFFFF"/>
        <w:spacing w:val="20"/>
      </w:rPr>
      <w:t>www.wecc.org</w:t>
    </w:r>
    <w:r w:rsidRPr="002D45AE">
      <w:rPr>
        <w:rFonts w:ascii="Lucida Sans" w:hAnsi="Lucida Sans" w:cs="Times New Roman"/>
        <w:bCs/>
        <w:noProof/>
        <w:color w:val="66666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DECBD5" w14:textId="77777777" w:rsidR="004260A1" w:rsidRDefault="004260A1">
      <w:r>
        <w:separator/>
      </w:r>
    </w:p>
  </w:footnote>
  <w:footnote w:type="continuationSeparator" w:id="0">
    <w:p w14:paraId="25347E0C" w14:textId="77777777" w:rsidR="004260A1" w:rsidRDefault="00426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A042E" w14:textId="75CEF7B8" w:rsidR="00BC69D2" w:rsidRDefault="00BC69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00256F7" wp14:editId="1FFF0A9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741218094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1C3DC0" w14:textId="327997D0" w:rsidR="00BC69D2" w:rsidRPr="00BC69D2" w:rsidRDefault="00BC69D2" w:rsidP="00BC69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69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0256F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&lt;Public&gt;" style="position:absolute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0C1C3DC0" w14:textId="327997D0" w:rsidR="00BC69D2" w:rsidRPr="00BC69D2" w:rsidRDefault="00BC69D2" w:rsidP="00BC69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69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E352E" w14:textId="77777777" w:rsidR="009763FE" w:rsidRDefault="009763FE" w:rsidP="0023658D">
    <w:pPr>
      <w:pStyle w:val="PG1Header"/>
      <w:spacing w:after="240"/>
    </w:pPr>
  </w:p>
  <w:p w14:paraId="0C0EAA2D" w14:textId="3F79FE51" w:rsidR="008D38FE" w:rsidRPr="00BC1CF4" w:rsidRDefault="008D38FE" w:rsidP="0023658D">
    <w:pPr>
      <w:pStyle w:val="PG1Header"/>
      <w:spacing w:after="240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21AAA6" wp14:editId="049C8DD5">
              <wp:simplePos x="685800" y="952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514326128" name="Text Box 4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480FD7" w14:textId="77777777" w:rsidR="008D38FE" w:rsidRPr="00F47329" w:rsidRDefault="008D38FE" w:rsidP="008D38F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73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1AA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9480FD7" w14:textId="77777777" w:rsidR="008D38FE" w:rsidRPr="00F47329" w:rsidRDefault="008D38FE" w:rsidP="008D38F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73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Governance Committee</w:t>
    </w:r>
    <w:r w:rsidR="0023658D">
      <w:t xml:space="preserve"> </w:t>
    </w:r>
    <w:r w:rsidRPr="00BC1CF4">
      <w:t>Charter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2F365" w14:textId="05F70D32" w:rsidR="009B57E5" w:rsidRDefault="009B57E5" w:rsidP="0023658D">
    <w:pPr>
      <w:pStyle w:val="PG1Header"/>
    </w:pPr>
  </w:p>
  <w:p w14:paraId="717C91B3" w14:textId="65B42E10" w:rsidR="00EA5711" w:rsidRDefault="00EA5711" w:rsidP="0023658D">
    <w:pPr>
      <w:pStyle w:val="PG1Header"/>
    </w:pPr>
    <w:r w:rsidRPr="00BC1CF4">
      <w:rPr>
        <w:noProof/>
      </w:rPr>
      <w:drawing>
        <wp:anchor distT="0" distB="0" distL="114300" distR="114300" simplePos="0" relativeHeight="487527424" behindDoc="1" locked="0" layoutInCell="1" allowOverlap="1" wp14:anchorId="0B5382C6" wp14:editId="4C580FA7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286000" cy="732155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79" name="Picture 79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Picture 79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A0BD24E" w14:textId="09A6F93C" w:rsidR="0023658D" w:rsidRPr="00BC1CF4" w:rsidRDefault="0023658D" w:rsidP="0023658D">
    <w:pPr>
      <w:pStyle w:val="PG1Header"/>
    </w:pPr>
    <w:r>
      <w:rPr>
        <w:noProof/>
      </w:rPr>
      <mc:AlternateContent>
        <mc:Choice Requires="wps">
          <w:drawing>
            <wp:anchor distT="0" distB="0" distL="0" distR="0" simplePos="0" relativeHeight="487526400" behindDoc="0" locked="0" layoutInCell="1" allowOverlap="1" wp14:anchorId="641D4BB2" wp14:editId="13C0C347">
              <wp:simplePos x="685800" y="9525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1022630789" name="Text Box 4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2E7358" w14:textId="77777777" w:rsidR="0023658D" w:rsidRPr="00F47329" w:rsidRDefault="0023658D" w:rsidP="0023658D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4732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1D4BB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alt="&lt;Public&gt;" style="position:absolute;left:0;text-align:left;margin-left:0;margin-top:0;width:34.95pt;height:34.95pt;z-index:48752640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5D2E7358" w14:textId="77777777" w:rsidR="0023658D" w:rsidRPr="00F47329" w:rsidRDefault="0023658D" w:rsidP="0023658D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47329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Governance Committee</w:t>
    </w:r>
  </w:p>
  <w:p w14:paraId="128FE44A" w14:textId="152EF6C1" w:rsidR="0023658D" w:rsidRDefault="0023658D" w:rsidP="0023658D">
    <w:pPr>
      <w:pStyle w:val="PG1Header"/>
    </w:pPr>
    <w:r w:rsidRPr="00BC1CF4">
      <w:t>Charter</w:t>
    </w:r>
  </w:p>
  <w:p w14:paraId="50A33CCF" w14:textId="6B941D9F" w:rsidR="00BC69D2" w:rsidRDefault="00BC69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6CD7758" wp14:editId="07B3177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6510"/>
              <wp:wrapNone/>
              <wp:docPr id="543922083" name="Text Box 4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55ED67" w14:textId="04813EAC" w:rsidR="00BC69D2" w:rsidRPr="00BC69D2" w:rsidRDefault="00BC69D2" w:rsidP="00BC69D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C69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CD7758" id="_x0000_s1030" type="#_x0000_t202" alt="&lt;Public&gt;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D55ED67" w14:textId="04813EAC" w:rsidR="00BC69D2" w:rsidRPr="00BC69D2" w:rsidRDefault="00BC69D2" w:rsidP="00BC69D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BC69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B28CD"/>
    <w:multiLevelType w:val="hybridMultilevel"/>
    <w:tmpl w:val="142C636E"/>
    <w:lvl w:ilvl="0" w:tplc="EF8A3126">
      <w:start w:val="1"/>
      <w:numFmt w:val="decimal"/>
      <w:lvlText w:val="%1."/>
      <w:lvlJc w:val="left"/>
      <w:pPr>
        <w:ind w:left="83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4DC8756"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 w:tplc="674C6D42"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3" w:tplc="EB2A29C2"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 w:tplc="7D7684D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 w:tplc="017EA4F0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00AAE88C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ar-SA"/>
      </w:rPr>
    </w:lvl>
    <w:lvl w:ilvl="7" w:tplc="CDFCDC5E"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 w:tplc="A45274CA"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DAF2C07"/>
    <w:multiLevelType w:val="hybridMultilevel"/>
    <w:tmpl w:val="995A9D52"/>
    <w:lvl w:ilvl="0" w:tplc="F3FEF588">
      <w:start w:val="1"/>
      <w:numFmt w:val="decimal"/>
      <w:lvlText w:val="%1."/>
      <w:lvlJc w:val="left"/>
      <w:pPr>
        <w:ind w:left="839" w:hanging="360"/>
      </w:pPr>
      <w:rPr>
        <w:rFonts w:ascii="Palatino Linotype" w:eastAsia="Palatino Linotype" w:hAnsi="Palatino Linotype" w:cs="Palatino Linotype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00121D78">
      <w:start w:val="1"/>
      <w:numFmt w:val="lowerLetter"/>
      <w:lvlText w:val="%2."/>
      <w:lvlJc w:val="left"/>
      <w:pPr>
        <w:ind w:left="119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C4BAA640">
      <w:start w:val="1"/>
      <w:numFmt w:val="lowerRoman"/>
      <w:lvlText w:val="%3."/>
      <w:lvlJc w:val="left"/>
      <w:pPr>
        <w:ind w:left="1559" w:hanging="36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6A6AC19C">
      <w:numFmt w:val="bullet"/>
      <w:lvlText w:val="•"/>
      <w:lvlJc w:val="left"/>
      <w:pPr>
        <w:ind w:left="2655" w:hanging="360"/>
      </w:pPr>
      <w:rPr>
        <w:rFonts w:hint="default"/>
        <w:lang w:val="en-US" w:eastAsia="en-US" w:bidi="ar-SA"/>
      </w:rPr>
    </w:lvl>
    <w:lvl w:ilvl="4" w:tplc="202A3E94"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5" w:tplc="36500E34">
      <w:numFmt w:val="bullet"/>
      <w:lvlText w:val="•"/>
      <w:lvlJc w:val="left"/>
      <w:pPr>
        <w:ind w:left="4845" w:hanging="360"/>
      </w:pPr>
      <w:rPr>
        <w:rFonts w:hint="default"/>
        <w:lang w:val="en-US" w:eastAsia="en-US" w:bidi="ar-SA"/>
      </w:rPr>
    </w:lvl>
    <w:lvl w:ilvl="6" w:tplc="46FA778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5CDA951A"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8" w:tplc="9B70AC2A">
      <w:numFmt w:val="bullet"/>
      <w:lvlText w:val="•"/>
      <w:lvlJc w:val="left"/>
      <w:pPr>
        <w:ind w:left="8130" w:hanging="360"/>
      </w:pPr>
      <w:rPr>
        <w:rFonts w:hint="default"/>
        <w:lang w:val="en-US" w:eastAsia="en-US" w:bidi="ar-SA"/>
      </w:rPr>
    </w:lvl>
  </w:abstractNum>
  <w:num w:numId="1" w16cid:durableId="709303043">
    <w:abstractNumId w:val="1"/>
  </w:num>
  <w:num w:numId="2" w16cid:durableId="69084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markup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C9"/>
    <w:rsid w:val="00032915"/>
    <w:rsid w:val="00092324"/>
    <w:rsid w:val="00096304"/>
    <w:rsid w:val="000C5996"/>
    <w:rsid w:val="00137405"/>
    <w:rsid w:val="0015072A"/>
    <w:rsid w:val="00156BE6"/>
    <w:rsid w:val="00224DD9"/>
    <w:rsid w:val="0023658D"/>
    <w:rsid w:val="00241C1D"/>
    <w:rsid w:val="00265CF2"/>
    <w:rsid w:val="00286466"/>
    <w:rsid w:val="002902E8"/>
    <w:rsid w:val="002A2B7B"/>
    <w:rsid w:val="002A4711"/>
    <w:rsid w:val="002B6C1D"/>
    <w:rsid w:val="002C2C52"/>
    <w:rsid w:val="002C4E65"/>
    <w:rsid w:val="002D3475"/>
    <w:rsid w:val="002D45AE"/>
    <w:rsid w:val="003621DD"/>
    <w:rsid w:val="003A12F8"/>
    <w:rsid w:val="003A2D06"/>
    <w:rsid w:val="0040003B"/>
    <w:rsid w:val="00417598"/>
    <w:rsid w:val="00420B9B"/>
    <w:rsid w:val="00425AE4"/>
    <w:rsid w:val="004260A1"/>
    <w:rsid w:val="004365E1"/>
    <w:rsid w:val="00442153"/>
    <w:rsid w:val="00466F19"/>
    <w:rsid w:val="00483968"/>
    <w:rsid w:val="004C64FF"/>
    <w:rsid w:val="004D208F"/>
    <w:rsid w:val="00531DC9"/>
    <w:rsid w:val="005358D9"/>
    <w:rsid w:val="00537266"/>
    <w:rsid w:val="00550844"/>
    <w:rsid w:val="005557B1"/>
    <w:rsid w:val="0058339E"/>
    <w:rsid w:val="00596DDC"/>
    <w:rsid w:val="005A1876"/>
    <w:rsid w:val="005E59E9"/>
    <w:rsid w:val="00601523"/>
    <w:rsid w:val="006432F3"/>
    <w:rsid w:val="006457CF"/>
    <w:rsid w:val="006721AF"/>
    <w:rsid w:val="006741AB"/>
    <w:rsid w:val="006807A8"/>
    <w:rsid w:val="006C0C85"/>
    <w:rsid w:val="006C18CD"/>
    <w:rsid w:val="007005A1"/>
    <w:rsid w:val="007152D0"/>
    <w:rsid w:val="00717419"/>
    <w:rsid w:val="00770914"/>
    <w:rsid w:val="00787ED5"/>
    <w:rsid w:val="007D4291"/>
    <w:rsid w:val="008302F6"/>
    <w:rsid w:val="008867EF"/>
    <w:rsid w:val="008A2071"/>
    <w:rsid w:val="008A63DB"/>
    <w:rsid w:val="008D38FE"/>
    <w:rsid w:val="008E5C48"/>
    <w:rsid w:val="008E768C"/>
    <w:rsid w:val="009113E5"/>
    <w:rsid w:val="0094506A"/>
    <w:rsid w:val="009763FE"/>
    <w:rsid w:val="009A225B"/>
    <w:rsid w:val="009A5527"/>
    <w:rsid w:val="009B1F4E"/>
    <w:rsid w:val="009B57E5"/>
    <w:rsid w:val="009E6C23"/>
    <w:rsid w:val="00A124A5"/>
    <w:rsid w:val="00A81B85"/>
    <w:rsid w:val="00A840CC"/>
    <w:rsid w:val="00AF025D"/>
    <w:rsid w:val="00AF27F9"/>
    <w:rsid w:val="00B14243"/>
    <w:rsid w:val="00B26673"/>
    <w:rsid w:val="00B36BF9"/>
    <w:rsid w:val="00B55167"/>
    <w:rsid w:val="00B759E2"/>
    <w:rsid w:val="00BB342B"/>
    <w:rsid w:val="00BC69D2"/>
    <w:rsid w:val="00BD05A7"/>
    <w:rsid w:val="00BD581E"/>
    <w:rsid w:val="00BD5926"/>
    <w:rsid w:val="00BE4362"/>
    <w:rsid w:val="00BE656A"/>
    <w:rsid w:val="00C327CD"/>
    <w:rsid w:val="00C531CA"/>
    <w:rsid w:val="00CA579E"/>
    <w:rsid w:val="00CD06B3"/>
    <w:rsid w:val="00D25979"/>
    <w:rsid w:val="00D31344"/>
    <w:rsid w:val="00DE1F2E"/>
    <w:rsid w:val="00DE2D45"/>
    <w:rsid w:val="00E02F67"/>
    <w:rsid w:val="00E15279"/>
    <w:rsid w:val="00E21412"/>
    <w:rsid w:val="00E247DA"/>
    <w:rsid w:val="00E34218"/>
    <w:rsid w:val="00E54D94"/>
    <w:rsid w:val="00E80AC7"/>
    <w:rsid w:val="00E90428"/>
    <w:rsid w:val="00E93D95"/>
    <w:rsid w:val="00E95C47"/>
    <w:rsid w:val="00EA5711"/>
    <w:rsid w:val="00ED1921"/>
    <w:rsid w:val="00ED201E"/>
    <w:rsid w:val="00ED62BA"/>
    <w:rsid w:val="00EE2E2F"/>
    <w:rsid w:val="00EF3049"/>
    <w:rsid w:val="00F0425A"/>
    <w:rsid w:val="00F1341A"/>
    <w:rsid w:val="00F40020"/>
    <w:rsid w:val="00F667F6"/>
    <w:rsid w:val="00F800E7"/>
    <w:rsid w:val="00F81FDC"/>
    <w:rsid w:val="00FA3A49"/>
    <w:rsid w:val="00FA5B53"/>
    <w:rsid w:val="00FC54EA"/>
    <w:rsid w:val="00FD3D51"/>
    <w:rsid w:val="00FE242D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D873C3"/>
  <w15:docId w15:val="{41144B0D-86FC-4151-8C59-43D788DF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42D"/>
    <w:pPr>
      <w:spacing w:before="120" w:line="276" w:lineRule="auto"/>
    </w:pPr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rsid w:val="00FE242D"/>
    <w:pPr>
      <w:keepNext/>
      <w:widowControl/>
      <w:spacing w:before="240" w:after="120"/>
      <w:outlineLvl w:val="0"/>
    </w:pPr>
    <w:rPr>
      <w:rFonts w:ascii="Lucida Sans" w:eastAsia="Lucida Sans" w:hAnsi="Lucida Sans" w:cs="Lucida Sans"/>
      <w:b/>
      <w:sz w:val="27"/>
      <w:szCs w:val="27"/>
    </w:rPr>
  </w:style>
  <w:style w:type="paragraph" w:styleId="Heading2">
    <w:name w:val="heading 2"/>
    <w:basedOn w:val="Normal"/>
    <w:uiPriority w:val="9"/>
    <w:unhideWhenUsed/>
    <w:qFormat/>
    <w:pPr>
      <w:ind w:left="839" w:hanging="36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4"/>
      <w:ind w:left="8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7D42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2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291"/>
    <w:rPr>
      <w:rFonts w:ascii="Palatino Linotype" w:eastAsia="Palatino Linotype" w:hAnsi="Palatino Linotype" w:cs="Palatino Linotyp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2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291"/>
    <w:rPr>
      <w:rFonts w:ascii="Palatino Linotype" w:eastAsia="Palatino Linotype" w:hAnsi="Palatino Linotype" w:cs="Palatino Linotype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6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9D2"/>
    <w:rPr>
      <w:rFonts w:ascii="Palatino Linotype" w:eastAsia="Palatino Linotype" w:hAnsi="Palatino Linotype" w:cs="Palatino Linotype"/>
    </w:rPr>
  </w:style>
  <w:style w:type="paragraph" w:styleId="Revision">
    <w:name w:val="Revision"/>
    <w:hidden/>
    <w:uiPriority w:val="99"/>
    <w:semiHidden/>
    <w:rsid w:val="00BE656A"/>
    <w:pPr>
      <w:widowControl/>
      <w:autoSpaceDE/>
      <w:autoSpaceDN/>
    </w:pPr>
    <w:rPr>
      <w:rFonts w:ascii="Palatino Linotype" w:eastAsia="Palatino Linotype" w:hAnsi="Palatino Linotype" w:cs="Palatino Linotype"/>
    </w:rPr>
  </w:style>
  <w:style w:type="paragraph" w:styleId="Footer">
    <w:name w:val="footer"/>
    <w:basedOn w:val="Normal"/>
    <w:link w:val="FooterChar"/>
    <w:uiPriority w:val="99"/>
    <w:unhideWhenUsed/>
    <w:rsid w:val="008D38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8FE"/>
    <w:rPr>
      <w:rFonts w:ascii="Palatino Linotype" w:eastAsia="Palatino Linotype" w:hAnsi="Palatino Linotype" w:cs="Palatino Linotype"/>
    </w:rPr>
  </w:style>
  <w:style w:type="paragraph" w:customStyle="1" w:styleId="PG1Header">
    <w:name w:val="PG1 Header"/>
    <w:basedOn w:val="Header"/>
    <w:link w:val="PG1HeaderChar"/>
    <w:qFormat/>
    <w:rsid w:val="008D38FE"/>
    <w:pPr>
      <w:widowControl/>
      <w:tabs>
        <w:tab w:val="clear" w:pos="4680"/>
        <w:tab w:val="clear" w:pos="9360"/>
      </w:tabs>
      <w:autoSpaceDE/>
      <w:autoSpaceDN/>
      <w:spacing w:after="120"/>
      <w:jc w:val="right"/>
    </w:pPr>
    <w:rPr>
      <w:rFonts w:ascii="Lucida Sans" w:hAnsi="Lucida Sans" w:cs="Times New Roman"/>
      <w:b/>
      <w:color w:val="00395D"/>
    </w:rPr>
  </w:style>
  <w:style w:type="character" w:customStyle="1" w:styleId="PG1HeaderChar">
    <w:name w:val="PG1 Header Char"/>
    <w:basedOn w:val="HeaderChar"/>
    <w:link w:val="PG1Header"/>
    <w:rsid w:val="008D38FE"/>
    <w:rPr>
      <w:rFonts w:ascii="Lucida Sans" w:eastAsia="Palatino Linotype" w:hAnsi="Lucida Sans" w:cs="Times New Roman"/>
      <w:b/>
      <w:color w:val="00395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878e9819-3d07-47f7-9697-834686d925a0}" enabled="1" method="Privileged" siteId="{fd6f305d-c929-4e10-9d46-2e7058aae5e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Peterson, Kwin</dc:creator>
  <cp:lastModifiedBy>Richins, Dena</cp:lastModifiedBy>
  <cp:revision>2</cp:revision>
  <dcterms:created xsi:type="dcterms:W3CDTF">2024-12-20T16:22:00Z</dcterms:created>
  <dcterms:modified xsi:type="dcterms:W3CDTF">2024-12-20T16:22:00Z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2020-03-19T00:00:00Z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2021-09-28T00:00:00Z</vt:filetime>
  </property>
  <property fmtid="{D5CDD505-2E9C-101B-9397-08002B2CF9AE}" pid="5" name="ClassificationContentMarkingHeaderShapeIds">
    <vt:lpwstr>7712412c,6ab1f9de,eb96025,206b97a3,2c2e172e,5b74892a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2024-03-12T19:14:43Z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32017791-f6aa-4ad0-b603-9473a9235797</vt:lpwstr>
  </property>
  <property fmtid="{D5CDD505-2E9C-101B-9397-08002B2CF9AE}" pid="14" name="MSIP_Label_878e9819-3d07-47f7-9697-834686d925a0_ContentBits">
    <vt:lpwstr>1</vt:lpwstr>
  </property>
</Properties>
</file>