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4EFA3" w14:textId="77777777" w:rsidR="008300A3" w:rsidRPr="00706E3B" w:rsidRDefault="008300A3" w:rsidP="00FD55A1">
      <w:pPr>
        <w:pStyle w:val="Heading1"/>
      </w:pPr>
      <w:r w:rsidRPr="00FD55A1">
        <w:t>Establishment and Authority</w:t>
      </w:r>
    </w:p>
    <w:p w14:paraId="0C04EFA4" w14:textId="3B3244E7" w:rsidR="008300A3" w:rsidRDefault="008300A3" w:rsidP="00FD55A1">
      <w:r w:rsidRPr="00FD55A1">
        <w:t xml:space="preserve">The </w:t>
      </w:r>
      <w:r>
        <w:t>Finance and Audit</w:t>
      </w:r>
      <w:r w:rsidRPr="00FD55A1">
        <w:t xml:space="preserve"> Committee (</w:t>
      </w:r>
      <w:r>
        <w:t>FAC</w:t>
      </w:r>
      <w:r w:rsidRPr="00FD55A1">
        <w:t xml:space="preserve">) </w:t>
      </w:r>
      <w:r>
        <w:t>was</w:t>
      </w:r>
      <w:r w:rsidRPr="00FD55A1">
        <w:t xml:space="preserve"> established by </w:t>
      </w:r>
      <w:r>
        <w:t xml:space="preserve">the Board of Directors (Board). </w:t>
      </w:r>
    </w:p>
    <w:p w14:paraId="0C04EFA5" w14:textId="128A3713" w:rsidR="008300A3" w:rsidRDefault="008300A3" w:rsidP="00FD55A1">
      <w:pPr>
        <w:pStyle w:val="Heading1"/>
      </w:pPr>
      <w:r w:rsidRPr="00FD55A1">
        <w:t>Purpose</w:t>
      </w:r>
      <w:r w:rsidR="00127C7E">
        <w:t xml:space="preserve"> and </w:t>
      </w:r>
      <w:r w:rsidRPr="00FD55A1">
        <w:t>Responsibilities</w:t>
      </w:r>
    </w:p>
    <w:p w14:paraId="0C04EFA6" w14:textId="3FF8F502" w:rsidR="008300A3" w:rsidRDefault="008300A3" w:rsidP="00FD55A1">
      <w:r>
        <w:t>The purpose of the FAC is to report to and assist the Board by providing oversight of financial management, independent auditors</w:t>
      </w:r>
      <w:r w:rsidR="00487B23">
        <w:t>,</w:t>
      </w:r>
      <w:r>
        <w:t xml:space="preserve"> and financial reporting procedures, as well as such other matters as</w:t>
      </w:r>
      <w:r w:rsidR="00487B23">
        <w:t xml:space="preserve"> directed by the Board or this c</w:t>
      </w:r>
      <w:r>
        <w:t>harter.</w:t>
      </w:r>
    </w:p>
    <w:p w14:paraId="0C04EFA7" w14:textId="4CDC1ECC" w:rsidR="008300A3" w:rsidRDefault="008300A3" w:rsidP="00FD55A1">
      <w:r>
        <w:t xml:space="preserve">To carry out its oversight responsibilities, the FAC </w:t>
      </w:r>
      <w:r w:rsidR="000A5AF7">
        <w:t xml:space="preserve">will </w:t>
      </w:r>
      <w:r w:rsidR="00487B23">
        <w:t>perform the following functions.</w:t>
      </w:r>
    </w:p>
    <w:p w14:paraId="0C04EFA8" w14:textId="77777777" w:rsidR="008300A3" w:rsidRPr="00900EC7" w:rsidRDefault="008300A3" w:rsidP="008300A3">
      <w:pPr>
        <w:pStyle w:val="ListNumber"/>
        <w:numPr>
          <w:ilvl w:val="0"/>
          <w:numId w:val="16"/>
        </w:numPr>
        <w:suppressAutoHyphens/>
        <w:spacing w:after="60"/>
        <w:rPr>
          <w:b/>
        </w:rPr>
      </w:pPr>
      <w:r>
        <w:rPr>
          <w:b/>
        </w:rPr>
        <w:t>O</w:t>
      </w:r>
      <w:r w:rsidRPr="00900EC7">
        <w:rPr>
          <w:b/>
        </w:rPr>
        <w:t xml:space="preserve">versight of </w:t>
      </w:r>
      <w:r>
        <w:rPr>
          <w:b/>
        </w:rPr>
        <w:t>WECC’s financial reporting</w:t>
      </w:r>
    </w:p>
    <w:p w14:paraId="0C04EFA9" w14:textId="2BE64584" w:rsidR="008300A3" w:rsidRDefault="008300A3" w:rsidP="002201F0">
      <w:pPr>
        <w:pStyle w:val="ListParagraph"/>
        <w:tabs>
          <w:tab w:val="clear" w:pos="720"/>
          <w:tab w:val="clear" w:pos="1080"/>
          <w:tab w:val="clear" w:pos="1440"/>
          <w:tab w:val="clear" w:pos="1800"/>
        </w:tabs>
        <w:suppressAutoHyphens/>
        <w:ind w:left="720"/>
      </w:pPr>
      <w:r>
        <w:t xml:space="preserve">The FAC </w:t>
      </w:r>
      <w:r w:rsidR="000A5AF7">
        <w:t xml:space="preserve">will </w:t>
      </w:r>
      <w:r>
        <w:t>review with management and the external auditors:</w:t>
      </w:r>
    </w:p>
    <w:p w14:paraId="0C04EFAA" w14:textId="77777777" w:rsidR="008300A3" w:rsidRDefault="008300A3" w:rsidP="002944FC">
      <w:pPr>
        <w:pStyle w:val="ListParagraph"/>
        <w:numPr>
          <w:ilvl w:val="1"/>
          <w:numId w:val="17"/>
        </w:numPr>
        <w:tabs>
          <w:tab w:val="clear" w:pos="720"/>
          <w:tab w:val="clear" w:pos="1080"/>
          <w:tab w:val="clear" w:pos="1440"/>
          <w:tab w:val="clear" w:pos="1800"/>
        </w:tabs>
        <w:suppressAutoHyphens/>
        <w:ind w:left="1080"/>
      </w:pPr>
      <w:r>
        <w:t>The audited financial statements, including the notes to the financial statements.</w:t>
      </w:r>
    </w:p>
    <w:p w14:paraId="0C04EFAB" w14:textId="3F1984E8" w:rsidR="008300A3" w:rsidRDefault="008300A3" w:rsidP="002944FC">
      <w:pPr>
        <w:pStyle w:val="ListParagraph"/>
        <w:numPr>
          <w:ilvl w:val="1"/>
          <w:numId w:val="17"/>
        </w:numPr>
        <w:tabs>
          <w:tab w:val="clear" w:pos="720"/>
          <w:tab w:val="clear" w:pos="1080"/>
          <w:tab w:val="clear" w:pos="1440"/>
          <w:tab w:val="clear" w:pos="1800"/>
        </w:tabs>
        <w:suppressAutoHyphens/>
        <w:ind w:left="1080"/>
      </w:pPr>
      <w:r>
        <w:t>Changes in accounting policies and practices, and significant judgments that may affect financial results.</w:t>
      </w:r>
    </w:p>
    <w:p w14:paraId="0C04EFAC" w14:textId="72C92EAF" w:rsidR="008300A3" w:rsidRDefault="008300A3" w:rsidP="002944FC">
      <w:pPr>
        <w:pStyle w:val="ListParagraph"/>
        <w:numPr>
          <w:ilvl w:val="1"/>
          <w:numId w:val="17"/>
        </w:numPr>
        <w:tabs>
          <w:tab w:val="clear" w:pos="720"/>
          <w:tab w:val="clear" w:pos="1080"/>
          <w:tab w:val="clear" w:pos="1440"/>
          <w:tab w:val="clear" w:pos="1800"/>
        </w:tabs>
        <w:suppressAutoHyphens/>
        <w:ind w:left="1080"/>
      </w:pPr>
      <w:r>
        <w:t>The nature of any unusual or significant commitments or contingent liabilities</w:t>
      </w:r>
      <w:r w:rsidR="00487B23">
        <w:t>,</w:t>
      </w:r>
      <w:r>
        <w:t xml:space="preserve"> together with the underlying assumptions and estimates of management.</w:t>
      </w:r>
    </w:p>
    <w:p w14:paraId="0C04EFAD" w14:textId="510C7E30" w:rsidR="008300A3" w:rsidRDefault="008300A3" w:rsidP="002944FC">
      <w:pPr>
        <w:pStyle w:val="ListParagraph"/>
        <w:numPr>
          <w:ilvl w:val="1"/>
          <w:numId w:val="17"/>
        </w:numPr>
        <w:tabs>
          <w:tab w:val="clear" w:pos="720"/>
          <w:tab w:val="clear" w:pos="1080"/>
          <w:tab w:val="clear" w:pos="1440"/>
          <w:tab w:val="clear" w:pos="1800"/>
        </w:tabs>
        <w:suppressAutoHyphens/>
        <w:ind w:left="1080"/>
      </w:pPr>
      <w:r>
        <w:t>Any changes of accounting standards that may materially affect financial reporting practices.</w:t>
      </w:r>
    </w:p>
    <w:p w14:paraId="0C04EFAE" w14:textId="03B220FD" w:rsidR="008300A3" w:rsidRDefault="008300A3" w:rsidP="0018470B">
      <w:pPr>
        <w:pStyle w:val="ListParagraph"/>
        <w:numPr>
          <w:ilvl w:val="1"/>
          <w:numId w:val="17"/>
        </w:numPr>
        <w:tabs>
          <w:tab w:val="clear" w:pos="720"/>
          <w:tab w:val="clear" w:pos="1080"/>
          <w:tab w:val="clear" w:pos="1440"/>
          <w:tab w:val="clear" w:pos="1800"/>
        </w:tabs>
        <w:suppressAutoHyphens/>
        <w:ind w:left="1080"/>
      </w:pPr>
      <w:r>
        <w:t xml:space="preserve">The quality and adequacy of WECC’s internal financial </w:t>
      </w:r>
      <w:proofErr w:type="gramStart"/>
      <w:r>
        <w:t>control</w:t>
      </w:r>
      <w:r w:rsidR="00260B0E">
        <w:t>s</w:t>
      </w:r>
      <w:proofErr w:type="gramEnd"/>
      <w:r>
        <w:t xml:space="preserve"> structure.</w:t>
      </w:r>
    </w:p>
    <w:p w14:paraId="0C04EFAF" w14:textId="77777777" w:rsidR="008300A3" w:rsidRPr="00900EC7" w:rsidRDefault="008300A3" w:rsidP="008300A3">
      <w:pPr>
        <w:pStyle w:val="ListNumber"/>
        <w:numPr>
          <w:ilvl w:val="0"/>
          <w:numId w:val="16"/>
        </w:numPr>
        <w:suppressAutoHyphens/>
        <w:spacing w:after="60"/>
        <w:rPr>
          <w:b/>
        </w:rPr>
      </w:pPr>
      <w:r>
        <w:rPr>
          <w:b/>
        </w:rPr>
        <w:t>O</w:t>
      </w:r>
      <w:r w:rsidRPr="00900EC7">
        <w:rPr>
          <w:b/>
        </w:rPr>
        <w:t>versight of WECC’s financial reporting compliance</w:t>
      </w:r>
    </w:p>
    <w:p w14:paraId="0C04EFB0" w14:textId="6751E355" w:rsidR="008300A3" w:rsidRDefault="008300A3" w:rsidP="008300A3">
      <w:pPr>
        <w:pStyle w:val="ListParagraph"/>
        <w:numPr>
          <w:ilvl w:val="0"/>
          <w:numId w:val="21"/>
        </w:numPr>
        <w:tabs>
          <w:tab w:val="clear" w:pos="720"/>
          <w:tab w:val="clear" w:pos="1080"/>
          <w:tab w:val="clear" w:pos="1440"/>
          <w:tab w:val="clear" w:pos="1800"/>
        </w:tabs>
        <w:suppressAutoHyphens/>
        <w:ind w:left="720"/>
      </w:pPr>
      <w:r>
        <w:t xml:space="preserve">The FAC </w:t>
      </w:r>
      <w:r w:rsidR="000A5AF7">
        <w:t>will</w:t>
      </w:r>
      <w:r>
        <w:t xml:space="preserve"> review and monitor:</w:t>
      </w:r>
    </w:p>
    <w:p w14:paraId="0C04EFB1" w14:textId="4B8B234C" w:rsidR="008300A3" w:rsidRDefault="008300A3" w:rsidP="002944FC">
      <w:pPr>
        <w:pStyle w:val="ListParagraph"/>
        <w:numPr>
          <w:ilvl w:val="1"/>
          <w:numId w:val="21"/>
        </w:numPr>
        <w:tabs>
          <w:tab w:val="clear" w:pos="720"/>
          <w:tab w:val="clear" w:pos="1080"/>
          <w:tab w:val="clear" w:pos="1440"/>
          <w:tab w:val="clear" w:pos="1800"/>
        </w:tabs>
        <w:suppressAutoHyphens/>
        <w:ind w:left="1080"/>
      </w:pPr>
      <w:r>
        <w:t>Litigation or other legal matters that could have a significant impact on financial results.</w:t>
      </w:r>
    </w:p>
    <w:p w14:paraId="0C04EFB2" w14:textId="3187EA66" w:rsidR="008300A3" w:rsidRDefault="008300A3" w:rsidP="0018470B">
      <w:pPr>
        <w:pStyle w:val="ListParagraph"/>
        <w:numPr>
          <w:ilvl w:val="1"/>
          <w:numId w:val="21"/>
        </w:numPr>
        <w:tabs>
          <w:tab w:val="clear" w:pos="720"/>
          <w:tab w:val="clear" w:pos="1080"/>
          <w:tab w:val="clear" w:pos="1440"/>
          <w:tab w:val="clear" w:pos="1800"/>
        </w:tabs>
        <w:suppressAutoHyphens/>
        <w:ind w:left="1080"/>
      </w:pPr>
      <w:r>
        <w:t>Significant findings of any examination by regulatory authorities or agencies, in the areas of securities or accounting.</w:t>
      </w:r>
    </w:p>
    <w:p w14:paraId="0C04EFB3" w14:textId="69460D67" w:rsidR="008300A3" w:rsidRDefault="008300A3" w:rsidP="008300A3">
      <w:pPr>
        <w:pStyle w:val="ListParagraph"/>
        <w:numPr>
          <w:ilvl w:val="0"/>
          <w:numId w:val="21"/>
        </w:numPr>
        <w:tabs>
          <w:tab w:val="clear" w:pos="720"/>
          <w:tab w:val="clear" w:pos="1080"/>
          <w:tab w:val="clear" w:pos="1440"/>
          <w:tab w:val="clear" w:pos="1800"/>
        </w:tabs>
        <w:suppressAutoHyphens/>
        <w:ind w:left="720"/>
      </w:pPr>
      <w:r>
        <w:t xml:space="preserve">The FAC </w:t>
      </w:r>
      <w:r w:rsidR="000A5AF7">
        <w:t>will</w:t>
      </w:r>
      <w:r>
        <w:t xml:space="preserve"> ensure procedures have been established for the receipt, retention, and treatment of complaints from employees on accounting, internal accounting controls, or auditing matters. This includes the confidential, anonymous submissions by employees of concerns regarding questionable accounting or auditing matters. Management </w:t>
      </w:r>
      <w:r w:rsidR="000A5AF7">
        <w:t>will</w:t>
      </w:r>
      <w:r>
        <w:t xml:space="preserve"> notify the FAC when any such complaints are received and the FAC </w:t>
      </w:r>
      <w:r w:rsidR="000A5AF7">
        <w:t>will</w:t>
      </w:r>
      <w:r>
        <w:t xml:space="preserve"> review management’s recommended resolution of the matter.</w:t>
      </w:r>
    </w:p>
    <w:p w14:paraId="0C04EFB4" w14:textId="51575070" w:rsidR="008300A3" w:rsidRDefault="008300A3" w:rsidP="008300A3">
      <w:pPr>
        <w:pStyle w:val="ListParagraph"/>
        <w:numPr>
          <w:ilvl w:val="0"/>
          <w:numId w:val="21"/>
        </w:numPr>
        <w:tabs>
          <w:tab w:val="clear" w:pos="720"/>
          <w:tab w:val="clear" w:pos="1080"/>
          <w:tab w:val="clear" w:pos="1440"/>
          <w:tab w:val="clear" w:pos="1800"/>
        </w:tabs>
        <w:suppressAutoHyphens/>
        <w:ind w:left="720"/>
      </w:pPr>
      <w:r>
        <w:t xml:space="preserve">The FAC is responsible for overseeing the conduct of management in carrying out its responsibility for preparing financial statements and the independent auditors for auditing </w:t>
      </w:r>
      <w:r>
        <w:lastRenderedPageBreak/>
        <w:t xml:space="preserve">these financial statements. Consequently, in carrying out its oversight responsibilities, the FAC is not providing any expert or special assurance </w:t>
      </w:r>
      <w:r w:rsidR="00487B23">
        <w:t>about</w:t>
      </w:r>
      <w:r>
        <w:t xml:space="preserve"> financial statements or any professional certification </w:t>
      </w:r>
      <w:r w:rsidR="00487B23">
        <w:t>about</w:t>
      </w:r>
      <w:r>
        <w:t xml:space="preserve"> the independent auditors</w:t>
      </w:r>
      <w:r w:rsidR="000A5AF7">
        <w:t>’</w:t>
      </w:r>
      <w:r>
        <w:t xml:space="preserve"> work.</w:t>
      </w:r>
    </w:p>
    <w:p w14:paraId="0C04EFB5" w14:textId="629B9325" w:rsidR="008300A3" w:rsidRPr="00900EC7" w:rsidRDefault="008300A3" w:rsidP="008300A3">
      <w:pPr>
        <w:pStyle w:val="ListNumber"/>
        <w:numPr>
          <w:ilvl w:val="0"/>
          <w:numId w:val="16"/>
        </w:numPr>
        <w:suppressAutoHyphens/>
        <w:spacing w:after="60"/>
        <w:rPr>
          <w:b/>
        </w:rPr>
      </w:pPr>
      <w:r>
        <w:rPr>
          <w:b/>
        </w:rPr>
        <w:t>O</w:t>
      </w:r>
      <w:r w:rsidRPr="00900EC7">
        <w:rPr>
          <w:b/>
        </w:rPr>
        <w:t xml:space="preserve">versight of </w:t>
      </w:r>
      <w:r w:rsidR="00CE7913">
        <w:rPr>
          <w:b/>
        </w:rPr>
        <w:t xml:space="preserve">WECC’s </w:t>
      </w:r>
      <w:r w:rsidRPr="00900EC7">
        <w:rPr>
          <w:b/>
        </w:rPr>
        <w:t xml:space="preserve">independent auditors </w:t>
      </w:r>
    </w:p>
    <w:p w14:paraId="0C04EFB6" w14:textId="1DB5B514" w:rsidR="008300A3" w:rsidRDefault="008300A3" w:rsidP="008300A3">
      <w:pPr>
        <w:pStyle w:val="ListParagraph"/>
        <w:numPr>
          <w:ilvl w:val="0"/>
          <w:numId w:val="22"/>
        </w:numPr>
        <w:tabs>
          <w:tab w:val="clear" w:pos="720"/>
          <w:tab w:val="clear" w:pos="1080"/>
          <w:tab w:val="clear" w:pos="1440"/>
          <w:tab w:val="clear" w:pos="1800"/>
        </w:tabs>
        <w:suppressAutoHyphens/>
        <w:ind w:left="720"/>
      </w:pPr>
      <w:r>
        <w:t xml:space="preserve">The FAC </w:t>
      </w:r>
      <w:r w:rsidR="000A5AF7">
        <w:t>will</w:t>
      </w:r>
      <w:r>
        <w:t>:</w:t>
      </w:r>
    </w:p>
    <w:p w14:paraId="0C04EFB7" w14:textId="479AD721" w:rsidR="008300A3" w:rsidRDefault="008300A3" w:rsidP="002944FC">
      <w:pPr>
        <w:pStyle w:val="ListParagraph"/>
        <w:numPr>
          <w:ilvl w:val="1"/>
          <w:numId w:val="22"/>
        </w:numPr>
        <w:tabs>
          <w:tab w:val="clear" w:pos="720"/>
          <w:tab w:val="clear" w:pos="1080"/>
          <w:tab w:val="clear" w:pos="1440"/>
          <w:tab w:val="clear" w:pos="1800"/>
        </w:tabs>
        <w:suppressAutoHyphens/>
        <w:ind w:left="1080"/>
      </w:pPr>
      <w:r>
        <w:t xml:space="preserve">Have </w:t>
      </w:r>
      <w:r w:rsidRPr="00D605F0">
        <w:t xml:space="preserve">the ultimate authority and responsibility to appoint, retain, compensate, evaluate and, when appropriate, terminate the business relationship with the external auditors. This responsibility includes resolving disagreements between management and the independent auditors regarding financial reporting. The FAC </w:t>
      </w:r>
      <w:r w:rsidR="000A5AF7">
        <w:t>will</w:t>
      </w:r>
      <w:r w:rsidRPr="00D605F0">
        <w:t xml:space="preserve"> oversee the qualifications</w:t>
      </w:r>
      <w:r>
        <w:t xml:space="preserve"> and </w:t>
      </w:r>
      <w:r w:rsidRPr="00D605F0">
        <w:t xml:space="preserve">independence of the </w:t>
      </w:r>
      <w:r>
        <w:t>external</w:t>
      </w:r>
      <w:r w:rsidRPr="00D605F0">
        <w:t xml:space="preserve"> auditors</w:t>
      </w:r>
      <w:r>
        <w:t xml:space="preserve"> and </w:t>
      </w:r>
      <w:r w:rsidR="00C52AC5">
        <w:t xml:space="preserve">perform a </w:t>
      </w:r>
      <w:r>
        <w:t>triennial review of the independent auditors’ performance.</w:t>
      </w:r>
    </w:p>
    <w:p w14:paraId="0C04EFB8" w14:textId="1A3BFA76" w:rsidR="008300A3" w:rsidRDefault="008300A3" w:rsidP="002944FC">
      <w:pPr>
        <w:pStyle w:val="ListParagraph"/>
        <w:numPr>
          <w:ilvl w:val="1"/>
          <w:numId w:val="22"/>
        </w:numPr>
        <w:tabs>
          <w:tab w:val="clear" w:pos="720"/>
          <w:tab w:val="clear" w:pos="1080"/>
          <w:tab w:val="clear" w:pos="1440"/>
          <w:tab w:val="clear" w:pos="1800"/>
        </w:tabs>
        <w:suppressAutoHyphens/>
        <w:ind w:left="1080"/>
      </w:pPr>
      <w:r>
        <w:t>R</w:t>
      </w:r>
      <w:r w:rsidRPr="00D605F0">
        <w:t>eview and approve the scope of the annual independent audit of financial statements and the associated engagement fees, as well as any significant variations in the actual scope of the independent audit and the associated engagement fees.</w:t>
      </w:r>
    </w:p>
    <w:p w14:paraId="0C04EFB9" w14:textId="76849CAA" w:rsidR="008300A3" w:rsidRDefault="008300A3" w:rsidP="0018470B">
      <w:pPr>
        <w:pStyle w:val="ListParagraph"/>
        <w:numPr>
          <w:ilvl w:val="1"/>
          <w:numId w:val="22"/>
        </w:numPr>
        <w:tabs>
          <w:tab w:val="clear" w:pos="720"/>
          <w:tab w:val="clear" w:pos="1080"/>
          <w:tab w:val="clear" w:pos="1440"/>
          <w:tab w:val="clear" w:pos="1800"/>
        </w:tabs>
        <w:suppressAutoHyphens/>
        <w:ind w:left="1080"/>
      </w:pPr>
      <w:r>
        <w:t>R</w:t>
      </w:r>
      <w:r w:rsidRPr="00D605F0">
        <w:t xml:space="preserve">eview with the independent auditors any difficulties the auditors encountered </w:t>
      </w:r>
      <w:r>
        <w:t>during</w:t>
      </w:r>
      <w:r w:rsidR="00487B23">
        <w:t xml:space="preserve"> the audit—</w:t>
      </w:r>
      <w:r w:rsidRPr="00D605F0">
        <w:t>including restrictions on the scope of work or access to requested information</w:t>
      </w:r>
      <w:r w:rsidR="00487B23">
        <w:t>—</w:t>
      </w:r>
      <w:r w:rsidRPr="00D605F0">
        <w:t>and any significant disagreements with management.</w:t>
      </w:r>
    </w:p>
    <w:p w14:paraId="0C04EFBA" w14:textId="77777777" w:rsidR="008300A3" w:rsidRDefault="008300A3" w:rsidP="0018470B">
      <w:pPr>
        <w:pStyle w:val="ListParagraph"/>
        <w:numPr>
          <w:ilvl w:val="1"/>
          <w:numId w:val="22"/>
        </w:numPr>
        <w:tabs>
          <w:tab w:val="clear" w:pos="720"/>
          <w:tab w:val="clear" w:pos="1080"/>
          <w:tab w:val="clear" w:pos="1440"/>
          <w:tab w:val="clear" w:pos="1800"/>
        </w:tabs>
        <w:suppressAutoHyphens/>
        <w:ind w:left="1080"/>
      </w:pPr>
      <w:r>
        <w:t>E</w:t>
      </w:r>
      <w:r w:rsidRPr="00D605F0">
        <w:t>nsure the receipt of a formal written statement from the external auditors affirming their independence from WECC</w:t>
      </w:r>
      <w:r>
        <w:t>.</w:t>
      </w:r>
    </w:p>
    <w:p w14:paraId="0C04EFBB" w14:textId="77777777" w:rsidR="008300A3" w:rsidRDefault="008300A3" w:rsidP="0018470B">
      <w:pPr>
        <w:pStyle w:val="ListParagraph"/>
        <w:numPr>
          <w:ilvl w:val="1"/>
          <w:numId w:val="22"/>
        </w:numPr>
        <w:tabs>
          <w:tab w:val="clear" w:pos="720"/>
          <w:tab w:val="clear" w:pos="1080"/>
          <w:tab w:val="clear" w:pos="1440"/>
          <w:tab w:val="clear" w:pos="1800"/>
        </w:tabs>
        <w:suppressAutoHyphens/>
        <w:ind w:left="1080"/>
      </w:pPr>
      <w:r>
        <w:t>O</w:t>
      </w:r>
      <w:r w:rsidRPr="00D605F0">
        <w:t>versee the expedient implementation of corrective actions resulting from an audit.</w:t>
      </w:r>
    </w:p>
    <w:p w14:paraId="0C04EFBC" w14:textId="5F36CC97" w:rsidR="008300A3" w:rsidRDefault="008300A3" w:rsidP="008300A3">
      <w:pPr>
        <w:pStyle w:val="ListParagraph"/>
        <w:numPr>
          <w:ilvl w:val="0"/>
          <w:numId w:val="22"/>
        </w:numPr>
        <w:tabs>
          <w:tab w:val="clear" w:pos="720"/>
          <w:tab w:val="clear" w:pos="1080"/>
          <w:tab w:val="clear" w:pos="1440"/>
          <w:tab w:val="clear" w:pos="1800"/>
        </w:tabs>
        <w:suppressAutoHyphens/>
        <w:ind w:left="720"/>
      </w:pPr>
      <w:r>
        <w:t>Throughout</w:t>
      </w:r>
      <w:r w:rsidRPr="00D605F0">
        <w:t xml:space="preserve"> its oversight of the independent a</w:t>
      </w:r>
      <w:r w:rsidR="00487B23">
        <w:t>uditors as provided under this c</w:t>
      </w:r>
      <w:r w:rsidRPr="00D605F0">
        <w:t>harter, the FAC will be guided by the premise that the independent auditors are ultimately accountable to the FAC.</w:t>
      </w:r>
    </w:p>
    <w:p w14:paraId="0C04EFBD" w14:textId="0A0442CF" w:rsidR="008300A3" w:rsidRPr="00900EC7" w:rsidRDefault="008300A3" w:rsidP="008300A3">
      <w:pPr>
        <w:pStyle w:val="ListNumber"/>
        <w:numPr>
          <w:ilvl w:val="0"/>
          <w:numId w:val="16"/>
        </w:numPr>
        <w:suppressAutoHyphens/>
        <w:spacing w:after="60"/>
        <w:rPr>
          <w:b/>
        </w:rPr>
      </w:pPr>
      <w:r>
        <w:rPr>
          <w:b/>
        </w:rPr>
        <w:t>O</w:t>
      </w:r>
      <w:r w:rsidRPr="00900EC7">
        <w:rPr>
          <w:b/>
        </w:rPr>
        <w:t xml:space="preserve">versight of </w:t>
      </w:r>
      <w:r w:rsidR="00CE7913">
        <w:rPr>
          <w:b/>
        </w:rPr>
        <w:t>WECC’s</w:t>
      </w:r>
      <w:r w:rsidR="00CE7913" w:rsidRPr="00900EC7">
        <w:rPr>
          <w:b/>
        </w:rPr>
        <w:t xml:space="preserve"> </w:t>
      </w:r>
      <w:r w:rsidRPr="00900EC7">
        <w:rPr>
          <w:b/>
        </w:rPr>
        <w:t>annual Business Plan and Budget process</w:t>
      </w:r>
    </w:p>
    <w:p w14:paraId="0C04EFBE" w14:textId="6083ACAE" w:rsidR="008300A3" w:rsidRDefault="008300A3" w:rsidP="008300A3">
      <w:pPr>
        <w:pStyle w:val="ListParagraph"/>
        <w:numPr>
          <w:ilvl w:val="0"/>
          <w:numId w:val="23"/>
        </w:numPr>
        <w:tabs>
          <w:tab w:val="clear" w:pos="720"/>
          <w:tab w:val="clear" w:pos="1080"/>
          <w:tab w:val="clear" w:pos="1440"/>
          <w:tab w:val="clear" w:pos="1800"/>
        </w:tabs>
        <w:suppressAutoHyphens/>
        <w:ind w:left="720"/>
      </w:pPr>
      <w:r>
        <w:t xml:space="preserve">The FAC </w:t>
      </w:r>
      <w:r w:rsidR="000A5AF7">
        <w:t>will</w:t>
      </w:r>
      <w:r>
        <w:t xml:space="preserve"> review and monitor:</w:t>
      </w:r>
    </w:p>
    <w:p w14:paraId="0C04EFBF" w14:textId="77777777" w:rsidR="008300A3" w:rsidRDefault="008300A3" w:rsidP="002944FC">
      <w:pPr>
        <w:pStyle w:val="ListParagraph"/>
        <w:numPr>
          <w:ilvl w:val="1"/>
          <w:numId w:val="23"/>
        </w:numPr>
        <w:tabs>
          <w:tab w:val="clear" w:pos="720"/>
          <w:tab w:val="clear" w:pos="1080"/>
          <w:tab w:val="clear" w:pos="1440"/>
          <w:tab w:val="clear" w:pos="1800"/>
        </w:tabs>
        <w:suppressAutoHyphens/>
        <w:ind w:left="1080"/>
      </w:pPr>
      <w:r>
        <w:t>P</w:t>
      </w:r>
      <w:r w:rsidRPr="00900EC7">
        <w:t>erformance against the approved budget on a quarterly basis.</w:t>
      </w:r>
    </w:p>
    <w:p w14:paraId="0C04EFC0" w14:textId="6E5CE228" w:rsidR="008300A3" w:rsidRDefault="008300A3" w:rsidP="0018470B">
      <w:pPr>
        <w:pStyle w:val="ListParagraph"/>
        <w:numPr>
          <w:ilvl w:val="1"/>
          <w:numId w:val="23"/>
        </w:numPr>
        <w:tabs>
          <w:tab w:val="clear" w:pos="720"/>
          <w:tab w:val="clear" w:pos="1080"/>
          <w:tab w:val="clear" w:pos="1440"/>
          <w:tab w:val="clear" w:pos="1800"/>
        </w:tabs>
        <w:suppressAutoHyphens/>
        <w:ind w:left="1080"/>
      </w:pPr>
      <w:r>
        <w:t>M</w:t>
      </w:r>
      <w:r w:rsidRPr="00900EC7">
        <w:t>anagement’s schedule for the preparation and development of the annual Business Plan and Budget and any supplemental budgets</w:t>
      </w:r>
      <w:r>
        <w:t xml:space="preserve"> to</w:t>
      </w:r>
      <w:r w:rsidRPr="00900EC7">
        <w:t xml:space="preserve"> ensure that the schedule provides sufficient time for the development of </w:t>
      </w:r>
      <w:r>
        <w:t>the</w:t>
      </w:r>
      <w:r w:rsidRPr="00900EC7">
        <w:t xml:space="preserve"> budget</w:t>
      </w:r>
      <w:r>
        <w:t xml:space="preserve">, a review by the FAC, </w:t>
      </w:r>
      <w:r w:rsidRPr="00900EC7">
        <w:t>input from stakeholders, and approval of the final Business Plan and Budget by the Board.</w:t>
      </w:r>
    </w:p>
    <w:p w14:paraId="0C04EFC1" w14:textId="5D25E186" w:rsidR="008300A3" w:rsidRPr="00900EC7" w:rsidRDefault="008300A3" w:rsidP="003727E0">
      <w:pPr>
        <w:pStyle w:val="ListNumber"/>
        <w:keepNext/>
        <w:numPr>
          <w:ilvl w:val="0"/>
          <w:numId w:val="16"/>
        </w:numPr>
        <w:suppressAutoHyphens/>
        <w:spacing w:after="60"/>
        <w:rPr>
          <w:b/>
        </w:rPr>
      </w:pPr>
      <w:r>
        <w:rPr>
          <w:b/>
        </w:rPr>
        <w:lastRenderedPageBreak/>
        <w:t>Oversight of WECC Guidelines, Policies</w:t>
      </w:r>
      <w:r w:rsidR="004D20CF">
        <w:rPr>
          <w:b/>
        </w:rPr>
        <w:t>,</w:t>
      </w:r>
      <w:r>
        <w:rPr>
          <w:b/>
        </w:rPr>
        <w:t xml:space="preserve"> and Processes </w:t>
      </w:r>
    </w:p>
    <w:p w14:paraId="0C04EFC2" w14:textId="69EE19B3" w:rsidR="008300A3" w:rsidRDefault="008300A3" w:rsidP="00903465">
      <w:pPr>
        <w:pStyle w:val="ListParagraph"/>
        <w:keepNext/>
        <w:numPr>
          <w:ilvl w:val="0"/>
          <w:numId w:val="18"/>
        </w:numPr>
        <w:tabs>
          <w:tab w:val="clear" w:pos="720"/>
          <w:tab w:val="clear" w:pos="1080"/>
          <w:tab w:val="clear" w:pos="1440"/>
          <w:tab w:val="clear" w:pos="1800"/>
        </w:tabs>
        <w:suppressAutoHyphens/>
        <w:ind w:left="720"/>
      </w:pPr>
      <w:r>
        <w:t xml:space="preserve">The FAC </w:t>
      </w:r>
      <w:r w:rsidR="000A5AF7">
        <w:t>will</w:t>
      </w:r>
      <w:r>
        <w:t xml:space="preserve"> ensure that: </w:t>
      </w:r>
    </w:p>
    <w:p w14:paraId="0C04EFC3" w14:textId="71B48D37" w:rsidR="008300A3" w:rsidRDefault="008300A3" w:rsidP="002944FC">
      <w:pPr>
        <w:pStyle w:val="ListParagraph"/>
        <w:keepNext/>
        <w:numPr>
          <w:ilvl w:val="1"/>
          <w:numId w:val="23"/>
        </w:numPr>
        <w:tabs>
          <w:tab w:val="clear" w:pos="720"/>
          <w:tab w:val="clear" w:pos="1080"/>
          <w:tab w:val="clear" w:pos="1440"/>
          <w:tab w:val="clear" w:pos="1800"/>
        </w:tabs>
        <w:suppressAutoHyphens/>
        <w:ind w:left="1080"/>
      </w:pPr>
      <w:r>
        <w:t>The guidelines, policies</w:t>
      </w:r>
      <w:r w:rsidR="004D20CF">
        <w:t>,</w:t>
      </w:r>
      <w:r>
        <w:t xml:space="preserve"> and processes relied on and used by management to assess and manage enterprise risk are discussed by the full Board annually.</w:t>
      </w:r>
    </w:p>
    <w:p w14:paraId="0C04EFC4" w14:textId="6DC198A3" w:rsidR="008300A3" w:rsidRDefault="00260B0E" w:rsidP="0018470B">
      <w:pPr>
        <w:pStyle w:val="ListParagraph"/>
        <w:keepNext/>
        <w:numPr>
          <w:ilvl w:val="1"/>
          <w:numId w:val="23"/>
        </w:numPr>
        <w:tabs>
          <w:tab w:val="clear" w:pos="720"/>
          <w:tab w:val="clear" w:pos="1080"/>
          <w:tab w:val="clear" w:pos="1440"/>
          <w:tab w:val="clear" w:pos="1800"/>
        </w:tabs>
        <w:suppressAutoHyphens/>
        <w:ind w:left="1080"/>
      </w:pPr>
      <w:r>
        <w:t>The</w:t>
      </w:r>
      <w:r w:rsidRPr="00D605F0">
        <w:t xml:space="preserve"> </w:t>
      </w:r>
      <w:r w:rsidR="008300A3" w:rsidRPr="00D605F0">
        <w:t xml:space="preserve">Investment Policy </w:t>
      </w:r>
      <w:r w:rsidR="00C52AC5">
        <w:t>S</w:t>
      </w:r>
      <w:r w:rsidR="008300A3" w:rsidRPr="00D605F0">
        <w:t xml:space="preserve">tatement </w:t>
      </w:r>
      <w:r w:rsidR="008300A3">
        <w:t xml:space="preserve">is reviewed </w:t>
      </w:r>
      <w:r w:rsidR="008300A3" w:rsidRPr="00D605F0">
        <w:t>annually.</w:t>
      </w:r>
    </w:p>
    <w:p w14:paraId="2AF39D9B" w14:textId="23AE07E5" w:rsidR="00260B0E" w:rsidRPr="00D605F0" w:rsidRDefault="00260B0E" w:rsidP="0018470B">
      <w:pPr>
        <w:pStyle w:val="ListParagraph"/>
        <w:keepNext/>
        <w:numPr>
          <w:ilvl w:val="1"/>
          <w:numId w:val="23"/>
        </w:numPr>
        <w:tabs>
          <w:tab w:val="clear" w:pos="720"/>
          <w:tab w:val="clear" w:pos="1080"/>
          <w:tab w:val="clear" w:pos="1440"/>
          <w:tab w:val="clear" w:pos="1800"/>
        </w:tabs>
        <w:suppressAutoHyphens/>
        <w:ind w:left="1080"/>
      </w:pPr>
      <w:r>
        <w:t>The Reserve Policy, including the appropriate level of reserves, is reviewed annually.</w:t>
      </w:r>
    </w:p>
    <w:p w14:paraId="0C04EFC5" w14:textId="77777777" w:rsidR="008300A3" w:rsidRDefault="008300A3" w:rsidP="00E17CE4">
      <w:pPr>
        <w:pStyle w:val="Heading1"/>
      </w:pPr>
      <w:r>
        <w:t>Committee Composition and Governance</w:t>
      </w:r>
    </w:p>
    <w:p w14:paraId="0C04EFC6" w14:textId="77777777" w:rsidR="008300A3" w:rsidRPr="00265A6B" w:rsidRDefault="008300A3" w:rsidP="008300A3">
      <w:pPr>
        <w:pStyle w:val="ListNumber"/>
        <w:numPr>
          <w:ilvl w:val="0"/>
          <w:numId w:val="24"/>
        </w:numPr>
        <w:suppressAutoHyphens/>
        <w:spacing w:after="60"/>
        <w:rPr>
          <w:b/>
        </w:rPr>
      </w:pPr>
      <w:r w:rsidRPr="00265A6B">
        <w:rPr>
          <w:b/>
        </w:rPr>
        <w:t>Membership</w:t>
      </w:r>
    </w:p>
    <w:p w14:paraId="0C04EFC7" w14:textId="37099B9A" w:rsidR="008300A3" w:rsidRDefault="008300A3" w:rsidP="008300A3">
      <w:pPr>
        <w:pStyle w:val="ListParagraph"/>
        <w:numPr>
          <w:ilvl w:val="0"/>
          <w:numId w:val="25"/>
        </w:numPr>
        <w:tabs>
          <w:tab w:val="clear" w:pos="720"/>
          <w:tab w:val="clear" w:pos="1080"/>
          <w:tab w:val="clear" w:pos="1440"/>
          <w:tab w:val="clear" w:pos="1800"/>
        </w:tabs>
        <w:suppressAutoHyphens/>
        <w:ind w:left="720"/>
      </w:pPr>
      <w:r>
        <w:t xml:space="preserve">The FAC </w:t>
      </w:r>
      <w:r w:rsidR="000A5AF7">
        <w:t>will</w:t>
      </w:r>
      <w:r>
        <w:t xml:space="preserve"> </w:t>
      </w:r>
      <w:r w:rsidR="004D20CF">
        <w:t>comprise</w:t>
      </w:r>
      <w:r>
        <w:t xml:space="preserve"> no less than four members of the Board</w:t>
      </w:r>
      <w:r w:rsidR="00CE7913">
        <w:t>,</w:t>
      </w:r>
      <w:r>
        <w:t xml:space="preserve"> appointed by the chair of the Board</w:t>
      </w:r>
      <w:r w:rsidR="00CE7913">
        <w:t>,</w:t>
      </w:r>
      <w:r>
        <w:t xml:space="preserve"> and in consultation with the Board.</w:t>
      </w:r>
    </w:p>
    <w:p w14:paraId="0C04EFC8" w14:textId="41755732" w:rsidR="008300A3" w:rsidRDefault="008300A3" w:rsidP="007E16F4">
      <w:pPr>
        <w:pStyle w:val="ListParagraph"/>
        <w:numPr>
          <w:ilvl w:val="0"/>
          <w:numId w:val="25"/>
        </w:numPr>
        <w:tabs>
          <w:tab w:val="clear" w:pos="720"/>
          <w:tab w:val="clear" w:pos="1080"/>
          <w:tab w:val="clear" w:pos="1440"/>
          <w:tab w:val="clear" w:pos="1800"/>
        </w:tabs>
        <w:suppressAutoHyphens/>
        <w:ind w:left="720"/>
      </w:pPr>
      <w:r>
        <w:t xml:space="preserve">The FAC members </w:t>
      </w:r>
      <w:r w:rsidR="000A5AF7">
        <w:t>will</w:t>
      </w:r>
      <w:r>
        <w:t xml:space="preserve"> serve until a su</w:t>
      </w:r>
      <w:r w:rsidR="004D20CF">
        <w:t xml:space="preserve">ccessor is appointed unless </w:t>
      </w:r>
      <w:r w:rsidR="00CE7913">
        <w:t>the member</w:t>
      </w:r>
      <w:r>
        <w:t xml:space="preserve"> resigns or is removed by the Board. </w:t>
      </w:r>
      <w:r w:rsidR="00CE7913">
        <w:t>In the case of a vacancy,</w:t>
      </w:r>
      <w:r>
        <w:t xml:space="preserve"> the chair of the Board</w:t>
      </w:r>
      <w:r w:rsidR="00CE7913">
        <w:t xml:space="preserve"> </w:t>
      </w:r>
      <w:r w:rsidR="00916D77">
        <w:t>will</w:t>
      </w:r>
      <w:r w:rsidR="00CE7913">
        <w:t xml:space="preserve"> fill the position</w:t>
      </w:r>
      <w:r>
        <w:t>.</w:t>
      </w:r>
    </w:p>
    <w:p w14:paraId="0C04EFC9" w14:textId="13AB569A" w:rsidR="008300A3" w:rsidRDefault="0043475C">
      <w:pPr>
        <w:pStyle w:val="ListParagraph"/>
        <w:numPr>
          <w:ilvl w:val="0"/>
          <w:numId w:val="25"/>
        </w:numPr>
        <w:tabs>
          <w:tab w:val="clear" w:pos="720"/>
          <w:tab w:val="clear" w:pos="1080"/>
          <w:tab w:val="clear" w:pos="1440"/>
          <w:tab w:val="clear" w:pos="1800"/>
        </w:tabs>
        <w:suppressAutoHyphens/>
        <w:ind w:left="720"/>
      </w:pPr>
      <w:r w:rsidRPr="00EF1C6C">
        <w:t>The FAC members will perform a biennial self-evaluation.</w:t>
      </w:r>
    </w:p>
    <w:p w14:paraId="0C04EFCA" w14:textId="77777777" w:rsidR="008300A3" w:rsidRPr="00E17CE4" w:rsidRDefault="008300A3" w:rsidP="008300A3">
      <w:pPr>
        <w:pStyle w:val="ListNumber"/>
        <w:numPr>
          <w:ilvl w:val="0"/>
          <w:numId w:val="16"/>
        </w:numPr>
        <w:suppressAutoHyphens/>
        <w:spacing w:after="60"/>
        <w:rPr>
          <w:b/>
        </w:rPr>
      </w:pPr>
      <w:r w:rsidRPr="00E17CE4">
        <w:rPr>
          <w:b/>
        </w:rPr>
        <w:t>Leadership</w:t>
      </w:r>
    </w:p>
    <w:p w14:paraId="0C04EFCB" w14:textId="5EFDB9BC" w:rsidR="008300A3" w:rsidRDefault="008300A3" w:rsidP="008300A3">
      <w:pPr>
        <w:pStyle w:val="ListParagraph"/>
        <w:numPr>
          <w:ilvl w:val="0"/>
          <w:numId w:val="19"/>
        </w:numPr>
        <w:tabs>
          <w:tab w:val="clear" w:pos="720"/>
          <w:tab w:val="clear" w:pos="1080"/>
          <w:tab w:val="clear" w:pos="1440"/>
          <w:tab w:val="clear" w:pos="1800"/>
        </w:tabs>
        <w:suppressAutoHyphens/>
        <w:ind w:left="720"/>
      </w:pPr>
      <w:r>
        <w:t xml:space="preserve">The chair of the Board, in consultation with the Board, </w:t>
      </w:r>
      <w:r w:rsidR="000A5AF7">
        <w:t>will</w:t>
      </w:r>
      <w:r>
        <w:t xml:space="preserve"> appoint one of the FAC members to serve as the FAC’s chair. </w:t>
      </w:r>
    </w:p>
    <w:p w14:paraId="0C04EFCC" w14:textId="46CB507E" w:rsidR="008300A3" w:rsidRDefault="008300A3" w:rsidP="008300A3">
      <w:pPr>
        <w:pStyle w:val="ListParagraph"/>
        <w:numPr>
          <w:ilvl w:val="0"/>
          <w:numId w:val="19"/>
        </w:numPr>
        <w:tabs>
          <w:tab w:val="clear" w:pos="720"/>
          <w:tab w:val="clear" w:pos="1080"/>
          <w:tab w:val="clear" w:pos="1440"/>
          <w:tab w:val="clear" w:pos="1800"/>
        </w:tabs>
        <w:suppressAutoHyphens/>
        <w:ind w:left="720"/>
      </w:pPr>
      <w:r w:rsidRPr="00900EC7">
        <w:t xml:space="preserve">The </w:t>
      </w:r>
      <w:r>
        <w:t>chair</w:t>
      </w:r>
      <w:r w:rsidRPr="00900EC7">
        <w:t xml:space="preserve"> </w:t>
      </w:r>
      <w:r w:rsidR="000A5AF7">
        <w:t>will</w:t>
      </w:r>
      <w:r w:rsidRPr="00900EC7">
        <w:t xml:space="preserve"> manage the </w:t>
      </w:r>
      <w:r>
        <w:t>committee</w:t>
      </w:r>
      <w:r w:rsidRPr="00900EC7">
        <w:t xml:space="preserve"> and its meetings.</w:t>
      </w:r>
    </w:p>
    <w:p w14:paraId="0C04EFCE" w14:textId="2848CE8B" w:rsidR="008300A3" w:rsidRDefault="008300A3" w:rsidP="008300A3">
      <w:pPr>
        <w:pStyle w:val="ListParagraph"/>
        <w:numPr>
          <w:ilvl w:val="0"/>
          <w:numId w:val="19"/>
        </w:numPr>
        <w:tabs>
          <w:tab w:val="clear" w:pos="720"/>
          <w:tab w:val="clear" w:pos="1080"/>
          <w:tab w:val="clear" w:pos="1440"/>
          <w:tab w:val="clear" w:pos="1800"/>
        </w:tabs>
        <w:suppressAutoHyphens/>
        <w:ind w:left="720"/>
      </w:pPr>
      <w:r w:rsidRPr="00900EC7">
        <w:t xml:space="preserve">The </w:t>
      </w:r>
      <w:r>
        <w:t>chair</w:t>
      </w:r>
      <w:r w:rsidRPr="00900EC7">
        <w:t xml:space="preserve"> may appoint a steering committee to address specific assignments as necessary.</w:t>
      </w:r>
    </w:p>
    <w:p w14:paraId="0C04EFCF" w14:textId="088FB532" w:rsidR="008300A3" w:rsidRDefault="008300A3" w:rsidP="008300A3">
      <w:pPr>
        <w:pStyle w:val="ListParagraph"/>
        <w:numPr>
          <w:ilvl w:val="0"/>
          <w:numId w:val="19"/>
        </w:numPr>
        <w:tabs>
          <w:tab w:val="clear" w:pos="720"/>
          <w:tab w:val="clear" w:pos="1080"/>
          <w:tab w:val="clear" w:pos="1440"/>
          <w:tab w:val="clear" w:pos="1800"/>
        </w:tabs>
        <w:suppressAutoHyphens/>
        <w:ind w:left="720"/>
      </w:pPr>
      <w:r>
        <w:t xml:space="preserve">The chair </w:t>
      </w:r>
      <w:r w:rsidR="000A5AF7">
        <w:t>will</w:t>
      </w:r>
      <w:r>
        <w:t xml:space="preserve"> assign the duties of the chair to any member of the FAC in the event of the chair’s absence.</w:t>
      </w:r>
    </w:p>
    <w:p w14:paraId="0C04EFD0" w14:textId="77777777" w:rsidR="008300A3" w:rsidRPr="00E17CE4" w:rsidRDefault="008300A3" w:rsidP="008300A3">
      <w:pPr>
        <w:pStyle w:val="ListNumber"/>
        <w:keepNext/>
        <w:numPr>
          <w:ilvl w:val="0"/>
          <w:numId w:val="16"/>
        </w:numPr>
        <w:suppressAutoHyphens/>
        <w:spacing w:after="60"/>
        <w:rPr>
          <w:b/>
        </w:rPr>
      </w:pPr>
      <w:r w:rsidRPr="00E17CE4">
        <w:rPr>
          <w:b/>
        </w:rPr>
        <w:t>Meetings</w:t>
      </w:r>
    </w:p>
    <w:p w14:paraId="0C04EFD1" w14:textId="366F9D34" w:rsidR="008300A3" w:rsidRDefault="008300A3" w:rsidP="008300A3">
      <w:pPr>
        <w:pStyle w:val="ListParagraph"/>
        <w:numPr>
          <w:ilvl w:val="0"/>
          <w:numId w:val="20"/>
        </w:numPr>
        <w:tabs>
          <w:tab w:val="clear" w:pos="720"/>
          <w:tab w:val="clear" w:pos="1080"/>
          <w:tab w:val="clear" w:pos="1440"/>
          <w:tab w:val="clear" w:pos="1800"/>
        </w:tabs>
        <w:suppressAutoHyphens/>
      </w:pPr>
      <w:r>
        <w:t xml:space="preserve">The FAC </w:t>
      </w:r>
      <w:r w:rsidR="000A5AF7">
        <w:t>will</w:t>
      </w:r>
      <w:r>
        <w:t xml:space="preserve"> meet at least two times per year or as often as required to carry out its responsibilities. Meetings will be held according to the </w:t>
      </w:r>
      <w:hyperlink r:id="rId12" w:history="1">
        <w:r w:rsidRPr="002D02EE">
          <w:rPr>
            <w:rStyle w:val="Hyperlink"/>
          </w:rPr>
          <w:t>Meeting Policy</w:t>
        </w:r>
      </w:hyperlink>
      <w:r>
        <w:t xml:space="preserve"> and may be in perso</w:t>
      </w:r>
      <w:r w:rsidR="004D20CF">
        <w:t xml:space="preserve">n or by telephone or </w:t>
      </w:r>
      <w:r>
        <w:t>web conference</w:t>
      </w:r>
      <w:r w:rsidR="004D20CF">
        <w:t>,</w:t>
      </w:r>
      <w:r>
        <w:t xml:space="preserve"> as determined by the chair. </w:t>
      </w:r>
    </w:p>
    <w:p w14:paraId="0C04EFD3" w14:textId="574B20E4" w:rsidR="008300A3" w:rsidRDefault="008300A3" w:rsidP="008D461B">
      <w:pPr>
        <w:pStyle w:val="ListParagraph"/>
        <w:numPr>
          <w:ilvl w:val="0"/>
          <w:numId w:val="20"/>
        </w:numPr>
        <w:tabs>
          <w:tab w:val="clear" w:pos="720"/>
          <w:tab w:val="clear" w:pos="1080"/>
          <w:tab w:val="clear" w:pos="1440"/>
          <w:tab w:val="clear" w:pos="1800"/>
        </w:tabs>
        <w:suppressAutoHyphens/>
      </w:pPr>
      <w:r>
        <w:t xml:space="preserve">A quorum for meetings </w:t>
      </w:r>
      <w:r w:rsidR="000A5AF7">
        <w:t>will</w:t>
      </w:r>
      <w:r>
        <w:t xml:space="preserve"> be a majority of committee members.</w:t>
      </w:r>
    </w:p>
    <w:p w14:paraId="0C04EFD4" w14:textId="03C75852" w:rsidR="008300A3" w:rsidRDefault="008300A3" w:rsidP="008D461B">
      <w:pPr>
        <w:pStyle w:val="ListParagraph"/>
        <w:numPr>
          <w:ilvl w:val="0"/>
          <w:numId w:val="20"/>
        </w:numPr>
        <w:tabs>
          <w:tab w:val="clear" w:pos="720"/>
          <w:tab w:val="clear" w:pos="1080"/>
          <w:tab w:val="clear" w:pos="1440"/>
          <w:tab w:val="clear" w:pos="1800"/>
        </w:tabs>
        <w:suppressAutoHyphens/>
      </w:pPr>
      <w:r>
        <w:t xml:space="preserve">Action taken by the FAC </w:t>
      </w:r>
      <w:r w:rsidR="000A5AF7">
        <w:t>will</w:t>
      </w:r>
      <w:r>
        <w:t xml:space="preserve"> require a majority vote of the</w:t>
      </w:r>
      <w:r w:rsidR="007C73F5">
        <w:t xml:space="preserve"> FAC</w:t>
      </w:r>
      <w:r>
        <w:t xml:space="preserve"> members</w:t>
      </w:r>
      <w:r w:rsidDel="008300A3">
        <w:t xml:space="preserve"> present</w:t>
      </w:r>
      <w:r>
        <w:t xml:space="preserve">. Voting may be by any means the chair determines appropriate. FAC members may not vote by proxy or absentee </w:t>
      </w:r>
      <w:proofErr w:type="gramStart"/>
      <w:r>
        <w:t>ballot</w:t>
      </w:r>
      <w:proofErr w:type="gramEnd"/>
      <w:r w:rsidR="00136E31">
        <w:t xml:space="preserve"> but </w:t>
      </w:r>
      <w:r w:rsidR="0A213441">
        <w:t>FAC</w:t>
      </w:r>
      <w:r w:rsidR="00136E31">
        <w:t xml:space="preserve"> members may participate in meetings by telephone conference or any other means of communications that enables all members participating in a meeting to simultaneously hear one another. </w:t>
      </w:r>
      <w:r>
        <w:t>.</w:t>
      </w:r>
    </w:p>
    <w:p w14:paraId="0C04EFD5" w14:textId="67D70333" w:rsidR="008300A3" w:rsidRDefault="00D50C7B" w:rsidP="008300A3">
      <w:pPr>
        <w:pStyle w:val="ListParagraph"/>
        <w:numPr>
          <w:ilvl w:val="0"/>
          <w:numId w:val="20"/>
        </w:numPr>
        <w:tabs>
          <w:tab w:val="clear" w:pos="720"/>
          <w:tab w:val="clear" w:pos="1080"/>
          <w:tab w:val="clear" w:pos="1440"/>
          <w:tab w:val="clear" w:pos="1800"/>
        </w:tabs>
        <w:suppressAutoHyphens/>
      </w:pPr>
      <w:r>
        <w:t>E</w:t>
      </w:r>
      <w:r w:rsidR="008300A3">
        <w:t xml:space="preserve">mail </w:t>
      </w:r>
      <w:r>
        <w:t xml:space="preserve">notice of the time and place of all meetings will be provided </w:t>
      </w:r>
      <w:r w:rsidR="008300A3">
        <w:t>to each member of the FAC and to the Board</w:t>
      </w:r>
      <w:r w:rsidR="00953B07">
        <w:t xml:space="preserve"> no later than three days before the meeting, or upon as much notice as is reasonable under the circumstances</w:t>
      </w:r>
      <w:r w:rsidR="002D75F2">
        <w:t xml:space="preserve"> as approved by a majority of </w:t>
      </w:r>
      <w:r w:rsidR="30F9DB2C">
        <w:t>FAC</w:t>
      </w:r>
      <w:r w:rsidR="002D75F2">
        <w:t xml:space="preserve"> members.</w:t>
      </w:r>
      <w:r w:rsidR="008300A3">
        <w:t xml:space="preserve"> </w:t>
      </w:r>
      <w:r w:rsidR="00965532">
        <w:t xml:space="preserve">An agenda, including identification of the items for which action may be taken, will be provided with the </w:t>
      </w:r>
      <w:r w:rsidR="00965532">
        <w:lastRenderedPageBreak/>
        <w:t>meeting notice. Notice of meetings and the agenda will also be posted on the WECC website.</w:t>
      </w:r>
      <w:r w:rsidR="0073562F">
        <w:t xml:space="preserve"> </w:t>
      </w:r>
      <w:r w:rsidR="000F1922">
        <w:t xml:space="preserve">Approval item documents should also be posted in advance of the meeting, when possible, but documents approved by the </w:t>
      </w:r>
      <w:r w:rsidR="00E317CB">
        <w:t>FAC</w:t>
      </w:r>
      <w:r w:rsidR="000F1922">
        <w:t xml:space="preserve"> may differ from what is posted.</w:t>
      </w:r>
    </w:p>
    <w:p w14:paraId="0C04EFD7" w14:textId="29D00997" w:rsidR="008300A3" w:rsidRDefault="008300A3" w:rsidP="008300A3">
      <w:pPr>
        <w:pStyle w:val="ListParagraph"/>
        <w:keepNext/>
        <w:numPr>
          <w:ilvl w:val="0"/>
          <w:numId w:val="20"/>
        </w:numPr>
        <w:tabs>
          <w:tab w:val="clear" w:pos="720"/>
          <w:tab w:val="clear" w:pos="1080"/>
          <w:tab w:val="clear" w:pos="1440"/>
          <w:tab w:val="clear" w:pos="1800"/>
        </w:tabs>
        <w:suppressAutoHyphens/>
      </w:pPr>
      <w:r w:rsidRPr="00B8690B">
        <w:t>The FAC</w:t>
      </w:r>
      <w:r>
        <w:t xml:space="preserve"> may meet in closed session</w:t>
      </w:r>
      <w:r w:rsidR="002944FC">
        <w:t xml:space="preserve"> to</w:t>
      </w:r>
      <w:r w:rsidR="002201F0">
        <w:t>:</w:t>
      </w:r>
    </w:p>
    <w:p w14:paraId="0C04EFD8" w14:textId="61416F98" w:rsidR="008300A3" w:rsidRDefault="002944FC" w:rsidP="0018470B">
      <w:pPr>
        <w:pStyle w:val="ListParagraph"/>
        <w:numPr>
          <w:ilvl w:val="1"/>
          <w:numId w:val="20"/>
        </w:numPr>
        <w:tabs>
          <w:tab w:val="clear" w:pos="720"/>
          <w:tab w:val="clear" w:pos="1080"/>
          <w:tab w:val="clear" w:pos="1440"/>
          <w:tab w:val="clear" w:pos="1800"/>
        </w:tabs>
        <w:suppressAutoHyphens/>
        <w:ind w:left="1080"/>
      </w:pPr>
      <w:r>
        <w:t>C</w:t>
      </w:r>
      <w:r w:rsidR="008300A3" w:rsidRPr="00B8690B">
        <w:t>onsider the employment, evaluation of performance, or dis</w:t>
      </w:r>
      <w:r w:rsidR="008300A3">
        <w:t xml:space="preserve">missal of an </w:t>
      </w:r>
      <w:proofErr w:type="gramStart"/>
      <w:r w:rsidR="008300A3">
        <w:t>employee;</w:t>
      </w:r>
      <w:proofErr w:type="gramEnd"/>
    </w:p>
    <w:p w14:paraId="0C04EFD9" w14:textId="2663169A" w:rsidR="008300A3" w:rsidRDefault="002944FC" w:rsidP="0018470B">
      <w:pPr>
        <w:pStyle w:val="ListParagraph"/>
        <w:numPr>
          <w:ilvl w:val="1"/>
          <w:numId w:val="20"/>
        </w:numPr>
        <w:tabs>
          <w:tab w:val="clear" w:pos="720"/>
          <w:tab w:val="clear" w:pos="1080"/>
          <w:tab w:val="clear" w:pos="1440"/>
          <w:tab w:val="clear" w:pos="1800"/>
        </w:tabs>
        <w:suppressAutoHyphens/>
        <w:ind w:left="1080"/>
      </w:pPr>
      <w:r>
        <w:t>D</w:t>
      </w:r>
      <w:r w:rsidR="008300A3" w:rsidRPr="00B8690B">
        <w:t>iscuss pending or proposed litigation and to receive confidential attorney-client communic</w:t>
      </w:r>
      <w:r w:rsidR="008300A3">
        <w:t>ations from legal counsel; and</w:t>
      </w:r>
    </w:p>
    <w:p w14:paraId="0C04EFDA" w14:textId="7EB2EF3E" w:rsidR="008300A3" w:rsidRDefault="002944FC" w:rsidP="0018470B">
      <w:pPr>
        <w:pStyle w:val="ListParagraph"/>
        <w:numPr>
          <w:ilvl w:val="1"/>
          <w:numId w:val="20"/>
        </w:numPr>
        <w:tabs>
          <w:tab w:val="clear" w:pos="720"/>
          <w:tab w:val="clear" w:pos="1080"/>
          <w:tab w:val="clear" w:pos="1440"/>
          <w:tab w:val="clear" w:pos="1800"/>
        </w:tabs>
        <w:suppressAutoHyphens/>
        <w:ind w:left="1080"/>
      </w:pPr>
      <w:r>
        <w:t>R</w:t>
      </w:r>
      <w:r w:rsidR="008300A3" w:rsidRPr="00B8690B">
        <w:t>eceive and discuss any information that is privileged, trade secret, cybersecurity, critical energy infrastructure information (as defined by the F</w:t>
      </w:r>
      <w:r w:rsidR="008300A3">
        <w:t xml:space="preserve">ederal </w:t>
      </w:r>
      <w:r w:rsidR="008300A3" w:rsidRPr="00B8690B">
        <w:t>E</w:t>
      </w:r>
      <w:r w:rsidR="008300A3">
        <w:t xml:space="preserve">nergy </w:t>
      </w:r>
      <w:r w:rsidR="008300A3" w:rsidRPr="00B8690B">
        <w:t>R</w:t>
      </w:r>
      <w:r w:rsidR="008300A3">
        <w:t xml:space="preserve">egulatory </w:t>
      </w:r>
      <w:r w:rsidR="008300A3" w:rsidRPr="00B8690B">
        <w:t>C</w:t>
      </w:r>
      <w:r w:rsidR="008300A3">
        <w:t>ommission</w:t>
      </w:r>
      <w:r w:rsidR="008300A3" w:rsidRPr="00B8690B">
        <w:t>), protected from public disclosure by law</w:t>
      </w:r>
      <w:r>
        <w:t>,</w:t>
      </w:r>
      <w:r w:rsidR="008300A3" w:rsidRPr="00B8690B">
        <w:t xml:space="preserve"> or that the </w:t>
      </w:r>
      <w:r w:rsidR="008300A3">
        <w:t>committee</w:t>
      </w:r>
      <w:r w:rsidR="008300A3" w:rsidRPr="00B8690B">
        <w:t xml:space="preserve"> determines should be confidential </w:t>
      </w:r>
      <w:r w:rsidR="00CE7913" w:rsidRPr="00B8690B">
        <w:t>to</w:t>
      </w:r>
      <w:r w:rsidR="008300A3" w:rsidRPr="00B8690B">
        <w:t xml:space="preserve"> protect a legitimate public interest.</w:t>
      </w:r>
    </w:p>
    <w:p w14:paraId="781DEB5E" w14:textId="5A629A0C" w:rsidR="00D00B94" w:rsidRDefault="000D567E" w:rsidP="002201F0">
      <w:pPr>
        <w:suppressAutoHyphens/>
      </w:pPr>
      <w:r>
        <w:t>The FAC chair will permit any Director to monitor such closed sessions, except those Directors who are conflicted</w:t>
      </w:r>
      <w:r w:rsidR="006300BB">
        <w:t xml:space="preserve"> in accordance with section 7.6.1.1 of WECC’s Bylaws or where the FAC determines that a Director has a perceived or actual conflict of interest.</w:t>
      </w:r>
    </w:p>
    <w:p w14:paraId="0C04EFDB" w14:textId="77777777" w:rsidR="008300A3" w:rsidRDefault="008300A3" w:rsidP="00E17CE4">
      <w:pPr>
        <w:pStyle w:val="Heading1"/>
      </w:pPr>
      <w:r>
        <w:t>Reporting</w:t>
      </w:r>
    </w:p>
    <w:p w14:paraId="0C04EFDC" w14:textId="3191255F" w:rsidR="008300A3" w:rsidRDefault="008300A3" w:rsidP="00FD55A1">
      <w:r>
        <w:rPr>
          <w:sz w:val="23"/>
          <w:szCs w:val="23"/>
        </w:rPr>
        <w:t xml:space="preserve">The FAC </w:t>
      </w:r>
      <w:r w:rsidR="000A5AF7">
        <w:t>will</w:t>
      </w:r>
      <w:r>
        <w:rPr>
          <w:sz w:val="23"/>
          <w:szCs w:val="23"/>
        </w:rPr>
        <w:t xml:space="preserve"> report to the Board on its activities and any recommendations for Board action.</w:t>
      </w:r>
    </w:p>
    <w:p w14:paraId="0C04EFDD" w14:textId="77777777" w:rsidR="008300A3" w:rsidRDefault="008300A3" w:rsidP="00E17CE4">
      <w:pPr>
        <w:pStyle w:val="Heading1"/>
      </w:pPr>
      <w:r>
        <w:t>Review and Changes to the Charter</w:t>
      </w:r>
    </w:p>
    <w:p w14:paraId="0C04EFDE" w14:textId="06A59211" w:rsidR="008300A3" w:rsidRDefault="008300A3" w:rsidP="00FD55A1">
      <w:r>
        <w:rPr>
          <w:sz w:val="23"/>
          <w:szCs w:val="23"/>
        </w:rPr>
        <w:t xml:space="preserve">The FAC </w:t>
      </w:r>
      <w:r w:rsidR="000A5AF7">
        <w:t>will</w:t>
      </w:r>
      <w:r>
        <w:rPr>
          <w:sz w:val="23"/>
          <w:szCs w:val="23"/>
        </w:rPr>
        <w:t xml:space="preserve"> review this charter </w:t>
      </w:r>
      <w:r w:rsidR="00A343EB">
        <w:rPr>
          <w:sz w:val="23"/>
          <w:szCs w:val="23"/>
        </w:rPr>
        <w:t>as needed but at least biennially</w:t>
      </w:r>
      <w:r>
        <w:rPr>
          <w:sz w:val="23"/>
          <w:szCs w:val="23"/>
        </w:rPr>
        <w:t xml:space="preserve"> and recommend any changes to the Board for approval.</w:t>
      </w:r>
    </w:p>
    <w:p w14:paraId="0C04EFDF" w14:textId="59DF3DF2" w:rsidR="00495314" w:rsidRPr="00B302D9" w:rsidRDefault="008300A3" w:rsidP="008300A3">
      <w:pPr>
        <w:rPr>
          <w:rStyle w:val="Strong"/>
        </w:rPr>
      </w:pPr>
      <w:r w:rsidRPr="00E17CE4">
        <w:rPr>
          <w:b/>
        </w:rPr>
        <w:t xml:space="preserve">Approved by the WECC Board of Directors: </w:t>
      </w:r>
      <w:r w:rsidR="002201F0">
        <w:rPr>
          <w:b/>
        </w:rPr>
        <w:t>December 11, 2024</w:t>
      </w:r>
    </w:p>
    <w:sectPr w:rsidR="00495314" w:rsidRPr="00B302D9" w:rsidSect="00F825E8">
      <w:headerReference w:type="even" r:id="rId13"/>
      <w:headerReference w:type="default" r:id="rId14"/>
      <w:footerReference w:type="default" r:id="rId15"/>
      <w:headerReference w:type="first" r:id="rId16"/>
      <w:footerReference w:type="first" r:id="rId17"/>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BB8E0" w14:textId="77777777" w:rsidR="00B90BA7" w:rsidRDefault="00B90BA7" w:rsidP="00500D84">
      <w:pPr>
        <w:spacing w:before="0" w:after="0" w:line="240" w:lineRule="auto"/>
      </w:pPr>
      <w:r>
        <w:separator/>
      </w:r>
    </w:p>
    <w:p w14:paraId="44002924" w14:textId="77777777" w:rsidR="00B90BA7" w:rsidRDefault="00B90BA7"/>
  </w:endnote>
  <w:endnote w:type="continuationSeparator" w:id="0">
    <w:p w14:paraId="3CF9FC1B" w14:textId="77777777" w:rsidR="00B90BA7" w:rsidRDefault="00B90BA7" w:rsidP="00500D84">
      <w:pPr>
        <w:spacing w:before="0" w:after="0" w:line="240" w:lineRule="auto"/>
      </w:pPr>
      <w:r>
        <w:continuationSeparator/>
      </w:r>
    </w:p>
    <w:p w14:paraId="5D497D1C" w14:textId="77777777" w:rsidR="00B90BA7" w:rsidRDefault="00B90BA7"/>
  </w:endnote>
  <w:endnote w:type="continuationNotice" w:id="1">
    <w:p w14:paraId="4C7561F7" w14:textId="77777777" w:rsidR="00BB10E2" w:rsidRDefault="00BB10E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4EFE8" w14:textId="2CA3C897" w:rsidR="00936D48" w:rsidRPr="00EC0284" w:rsidRDefault="00F825E8" w:rsidP="00EC0284">
    <w:pPr>
      <w:pStyle w:val="Footer"/>
      <w:rPr>
        <w:color w:val="00395D" w:themeColor="accent1"/>
      </w:rPr>
    </w:pPr>
    <w:r w:rsidRPr="003973EF">
      <w:rPr>
        <w:noProof/>
      </w:rPr>
      <w:drawing>
        <wp:inline distT="0" distB="0" distL="0" distR="0" wp14:anchorId="0C04EFEE" wp14:editId="0C04EFEF">
          <wp:extent cx="414022" cy="274320"/>
          <wp:effectExtent l="0" t="0" r="5080" b="0"/>
          <wp:docPr id="4" name="Picture 4" descr="C:\Users\kquick\AppData\Local\Microsoft\Windows\INetCache\Content.Word\WE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quick\AppData\Local\Microsoft\Windows\INetCache\Content.Word\WEC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022" cy="274320"/>
                  </a:xfrm>
                  <a:prstGeom prst="rect">
                    <a:avLst/>
                  </a:prstGeom>
                  <a:noFill/>
                  <a:ln>
                    <a:noFill/>
                  </a:ln>
                </pic:spPr>
              </pic:pic>
            </a:graphicData>
          </a:graphic>
        </wp:inline>
      </w:drawing>
    </w:r>
    <w:r w:rsidRPr="00EC0284">
      <w:rPr>
        <w:color w:val="00395D" w:themeColor="accent1"/>
        <w:u w:val="single"/>
      </w:rPr>
      <w:tab/>
    </w:r>
    <w:r w:rsidRPr="00EC0284">
      <w:rPr>
        <w:color w:val="00395D" w:themeColor="accent1"/>
        <w:u w:val="single"/>
      </w:rPr>
      <w:tab/>
    </w:r>
    <w:r w:rsidRPr="00EC0284">
      <w:rPr>
        <w:color w:val="00395D" w:themeColor="accent1"/>
      </w:rPr>
      <w:t xml:space="preserve"> </w:t>
    </w:r>
    <w:r w:rsidRPr="00F11985">
      <w:rPr>
        <w:b w:val="0"/>
        <w:color w:val="00395D" w:themeColor="accent1"/>
      </w:rPr>
      <w:fldChar w:fldCharType="begin"/>
    </w:r>
    <w:r w:rsidRPr="00F11985">
      <w:rPr>
        <w:b w:val="0"/>
        <w:color w:val="00395D" w:themeColor="accent1"/>
      </w:rPr>
      <w:instrText xml:space="preserve"> PAGE   \* MERGEFORMAT </w:instrText>
    </w:r>
    <w:r w:rsidRPr="00F11985">
      <w:rPr>
        <w:b w:val="0"/>
        <w:color w:val="00395D" w:themeColor="accent1"/>
      </w:rPr>
      <w:fldChar w:fldCharType="separate"/>
    </w:r>
    <w:r w:rsidR="002F5D3D">
      <w:rPr>
        <w:b w:val="0"/>
        <w:noProof/>
        <w:color w:val="00395D" w:themeColor="accent1"/>
      </w:rPr>
      <w:t>3</w:t>
    </w:r>
    <w:r w:rsidRPr="00F11985">
      <w:rPr>
        <w:b w:val="0"/>
        <w:color w:val="00395D" w:themeColor="accen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4EFED" w14:textId="77777777" w:rsidR="00495314" w:rsidRDefault="00F825E8" w:rsidP="00B302D9">
    <w:pPr>
      <w:pStyle w:val="Footer"/>
    </w:pPr>
    <w:r w:rsidRPr="003973EF">
      <w:rPr>
        <w:noProof/>
      </w:rPr>
      <mc:AlternateContent>
        <mc:Choice Requires="wps">
          <w:drawing>
            <wp:inline distT="0" distB="0" distL="0" distR="0" wp14:anchorId="0C04EFF2" wp14:editId="0C04EFF3">
              <wp:extent cx="6400800" cy="457200"/>
              <wp:effectExtent l="0" t="0" r="19050" b="19050"/>
              <wp:docPr id="30" name="Rectangle 30"/>
              <wp:cNvGraphicFramePr/>
              <a:graphic xmlns:a="http://schemas.openxmlformats.org/drawingml/2006/main">
                <a:graphicData uri="http://schemas.microsoft.com/office/word/2010/wordprocessingShape">
                  <wps:wsp>
                    <wps:cNvSpPr/>
                    <wps:spPr>
                      <a:xfrm>
                        <a:off x="0" y="0"/>
                        <a:ext cx="6400800" cy="457200"/>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04EFF4" w14:textId="77777777" w:rsidR="00F825E8" w:rsidRPr="004C4B37" w:rsidRDefault="00F825E8" w:rsidP="00472464">
                          <w:pPr>
                            <w:shd w:val="clear" w:color="auto" w:fill="00395D" w:themeFill="accent1"/>
                            <w:spacing w:before="0" w:after="0" w:line="240" w:lineRule="auto"/>
                            <w:jc w:val="center"/>
                            <w:rPr>
                              <w:rFonts w:asciiTheme="majorHAnsi" w:hAnsiTheme="majorHAnsi"/>
                              <w:spacing w:val="20"/>
                            </w:rPr>
                          </w:pPr>
                          <w:r w:rsidRPr="004C4B37">
                            <w:rPr>
                              <w:rFonts w:asciiTheme="majorHAnsi" w:hAnsiTheme="majorHAnsi"/>
                              <w:spacing w:val="20"/>
                            </w:rPr>
                            <w:t>155 North 400 West | Suite 200 | Salt Lake City, Utah 84103</w:t>
                          </w:r>
                          <w:r w:rsidRPr="004C4B37">
                            <w:rPr>
                              <w:rFonts w:asciiTheme="majorHAnsi" w:hAnsiTheme="majorHAnsi"/>
                              <w:spacing w:val="20"/>
                            </w:rPr>
                            <w:br/>
                            <w:t>www.wecc.org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C04EFF2" id="Rectangle 30" o:spid="_x0000_s1029" style="width:7in;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" fillcolor="#00395d [3204]" strokecolor="#00395d [3204]" strokeweight="2pt">
              <v:textbox>
                <w:txbxContent>
                  <w:p w14:paraId="0C04EFF4" w14:textId="77777777" w:rsidR="00F825E8" w:rsidRPr="004C4B37" w:rsidRDefault="00F825E8" w:rsidP="00472464">
                    <w:pPr>
                      <w:shd w:val="clear" w:color="auto" w:fill="00395D" w:themeFill="accent1"/>
                      <w:spacing w:before="0" w:after="0" w:line="240" w:lineRule="auto"/>
                      <w:jc w:val="center"/>
                      <w:rPr>
                        <w:rFonts w:asciiTheme="majorHAnsi" w:hAnsiTheme="majorHAnsi"/>
                        <w:spacing w:val="20"/>
                      </w:rPr>
                    </w:pPr>
                    <w:r w:rsidRPr="004C4B37">
                      <w:rPr>
                        <w:rFonts w:asciiTheme="majorHAnsi" w:hAnsiTheme="majorHAnsi"/>
                        <w:spacing w:val="20"/>
                      </w:rPr>
                      <w:t>155 North 400 West | Suite 200 | Salt Lake City, Utah 84103</w:t>
                    </w:r>
                    <w:r w:rsidRPr="004C4B37">
                      <w:rPr>
                        <w:rFonts w:asciiTheme="majorHAnsi" w:hAnsiTheme="majorHAnsi"/>
                        <w:spacing w:val="20"/>
                      </w:rPr>
                      <w:br/>
                      <w:t>www.wecc.org</w:t>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DAA36" w14:textId="77777777" w:rsidR="00B90BA7" w:rsidRDefault="00B90BA7" w:rsidP="003847F9">
      <w:pPr>
        <w:spacing w:before="0" w:after="0" w:line="240" w:lineRule="auto"/>
      </w:pPr>
      <w:r>
        <w:separator/>
      </w:r>
    </w:p>
  </w:footnote>
  <w:footnote w:type="continuationSeparator" w:id="0">
    <w:p w14:paraId="26573AAC" w14:textId="77777777" w:rsidR="00B90BA7" w:rsidRDefault="00B90BA7" w:rsidP="00500D84">
      <w:pPr>
        <w:spacing w:before="0" w:after="0" w:line="240" w:lineRule="auto"/>
      </w:pPr>
      <w:r>
        <w:continuationSeparator/>
      </w:r>
    </w:p>
    <w:p w14:paraId="7B729865" w14:textId="77777777" w:rsidR="00B90BA7" w:rsidRDefault="00B90BA7"/>
  </w:footnote>
  <w:footnote w:type="continuationNotice" w:id="1">
    <w:p w14:paraId="0983AAB1" w14:textId="77777777" w:rsidR="00BB10E2" w:rsidRDefault="00BB10E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2DF24" w14:textId="35F28B75" w:rsidR="00EF1C6C" w:rsidRDefault="001045E7">
    <w:pPr>
      <w:pStyle w:val="Header"/>
    </w:pPr>
    <w:r>
      <w:rPr>
        <w:noProof/>
      </w:rPr>
      <mc:AlternateContent>
        <mc:Choice Requires="wps">
          <w:drawing>
            <wp:anchor distT="0" distB="0" distL="0" distR="0" simplePos="0" relativeHeight="251658242" behindDoc="0" locked="0" layoutInCell="1" allowOverlap="1" wp14:anchorId="34DCC64B" wp14:editId="1040269B">
              <wp:simplePos x="635" y="635"/>
              <wp:positionH relativeFrom="page">
                <wp:align>center</wp:align>
              </wp:positionH>
              <wp:positionV relativeFrom="page">
                <wp:align>top</wp:align>
              </wp:positionV>
              <wp:extent cx="443865" cy="443865"/>
              <wp:effectExtent l="0" t="0" r="0" b="12065"/>
              <wp:wrapNone/>
              <wp:docPr id="5" name="Text Box 5"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75491F" w14:textId="6582FB55" w:rsidR="001045E7" w:rsidRPr="001045E7" w:rsidRDefault="001045E7" w:rsidP="001045E7">
                          <w:pPr>
                            <w:spacing w:after="0"/>
                            <w:rPr>
                              <w:rFonts w:ascii="Calibri" w:eastAsia="Calibri" w:hAnsi="Calibri" w:cs="Calibri"/>
                              <w:noProof/>
                              <w:color w:val="000000"/>
                              <w:sz w:val="20"/>
                              <w:szCs w:val="20"/>
                            </w:rPr>
                          </w:pPr>
                          <w:r w:rsidRPr="001045E7">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DCC64B" id="_x0000_t202" coordsize="21600,21600" o:spt="202" path="m,l,21600r21600,l21600,xe">
              <v:stroke joinstyle="miter"/>
              <v:path gradientshapeok="t" o:connecttype="rect"/>
            </v:shapetype>
            <v:shape id="Text Box 5" o:spid="_x0000_s1026" type="#_x0000_t202" alt="&lt;Public&g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375491F" w14:textId="6582FB55" w:rsidR="001045E7" w:rsidRPr="001045E7" w:rsidRDefault="001045E7" w:rsidP="001045E7">
                    <w:pPr>
                      <w:spacing w:after="0"/>
                      <w:rPr>
                        <w:rFonts w:ascii="Calibri" w:eastAsia="Calibri" w:hAnsi="Calibri" w:cs="Calibri"/>
                        <w:noProof/>
                        <w:color w:val="000000"/>
                        <w:sz w:val="20"/>
                        <w:szCs w:val="20"/>
                      </w:rPr>
                    </w:pPr>
                    <w:r w:rsidRPr="001045E7">
                      <w:rPr>
                        <w:rFonts w:ascii="Calibri" w:eastAsia="Calibri" w:hAnsi="Calibri" w:cs="Calibri"/>
                        <w:noProof/>
                        <w:color w:val="000000"/>
                        <w:sz w:val="20"/>
                        <w:szCs w:val="20"/>
                      </w:rPr>
                      <w:t>&lt;Public&gt;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4EFE7" w14:textId="481C19CC" w:rsidR="00495314" w:rsidRPr="00EC0284" w:rsidRDefault="001045E7" w:rsidP="00AE413B">
    <w:pPr>
      <w:pStyle w:val="Header"/>
      <w:jc w:val="right"/>
      <w:rPr>
        <w:b/>
        <w:i w:val="0"/>
        <w:color w:val="00395D" w:themeColor="accent1"/>
        <w:sz w:val="22"/>
      </w:rPr>
    </w:pPr>
    <w:r>
      <w:rPr>
        <w:b/>
        <w:i w:val="0"/>
        <w:noProof/>
        <w:color w:val="00395D" w:themeColor="accent1"/>
        <w:sz w:val="22"/>
      </w:rPr>
      <mc:AlternateContent>
        <mc:Choice Requires="wps">
          <w:drawing>
            <wp:anchor distT="0" distB="0" distL="0" distR="0" simplePos="0" relativeHeight="251658243" behindDoc="0" locked="0" layoutInCell="1" allowOverlap="1" wp14:anchorId="791694A7" wp14:editId="51B9DAD7">
              <wp:simplePos x="683812" y="461176"/>
              <wp:positionH relativeFrom="page">
                <wp:align>center</wp:align>
              </wp:positionH>
              <wp:positionV relativeFrom="page">
                <wp:align>top</wp:align>
              </wp:positionV>
              <wp:extent cx="443865" cy="443865"/>
              <wp:effectExtent l="0" t="0" r="0" b="12065"/>
              <wp:wrapNone/>
              <wp:docPr id="6" name="Text Box 6"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0DDD9E" w14:textId="26FBE5E5" w:rsidR="001045E7" w:rsidRPr="001045E7" w:rsidRDefault="001045E7" w:rsidP="001045E7">
                          <w:pPr>
                            <w:spacing w:after="0"/>
                            <w:rPr>
                              <w:rFonts w:ascii="Calibri" w:eastAsia="Calibri" w:hAnsi="Calibri" w:cs="Calibri"/>
                              <w:noProof/>
                              <w:color w:val="000000"/>
                              <w:sz w:val="20"/>
                              <w:szCs w:val="20"/>
                            </w:rPr>
                          </w:pPr>
                          <w:r w:rsidRPr="001045E7">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1694A7" id="_x0000_t202" coordsize="21600,21600" o:spt="202" path="m,l,21600r21600,l21600,xe">
              <v:stroke joinstyle="miter"/>
              <v:path gradientshapeok="t" o:connecttype="rect"/>
            </v:shapetype>
            <v:shape id="Text Box 6" o:spid="_x0000_s1027" type="#_x0000_t202" alt="&lt;Public&gt;"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80DDD9E" w14:textId="26FBE5E5" w:rsidR="001045E7" w:rsidRPr="001045E7" w:rsidRDefault="001045E7" w:rsidP="001045E7">
                    <w:pPr>
                      <w:spacing w:after="0"/>
                      <w:rPr>
                        <w:rFonts w:ascii="Calibri" w:eastAsia="Calibri" w:hAnsi="Calibri" w:cs="Calibri"/>
                        <w:noProof/>
                        <w:color w:val="000000"/>
                        <w:sz w:val="20"/>
                        <w:szCs w:val="20"/>
                      </w:rPr>
                    </w:pPr>
                    <w:r w:rsidRPr="001045E7">
                      <w:rPr>
                        <w:rFonts w:ascii="Calibri" w:eastAsia="Calibri" w:hAnsi="Calibri" w:cs="Calibri"/>
                        <w:noProof/>
                        <w:color w:val="000000"/>
                        <w:sz w:val="20"/>
                        <w:szCs w:val="20"/>
                      </w:rPr>
                      <w:t>&lt;Public&gt;</w:t>
                    </w:r>
                  </w:p>
                </w:txbxContent>
              </v:textbox>
              <w10:wrap anchorx="page" anchory="page"/>
            </v:shape>
          </w:pict>
        </mc:Fallback>
      </mc:AlternateContent>
    </w:r>
    <w:r w:rsidR="008300A3">
      <w:rPr>
        <w:b/>
        <w:i w:val="0"/>
        <w:color w:val="00395D" w:themeColor="accent1"/>
        <w:sz w:val="22"/>
      </w:rPr>
      <w:t>FAC</w:t>
    </w:r>
    <w:r w:rsidR="00495314" w:rsidRPr="00EC0284">
      <w:rPr>
        <w:b/>
        <w:i w:val="0"/>
        <w:color w:val="00395D" w:themeColor="accent1"/>
        <w:sz w:val="22"/>
      </w:rPr>
      <w:t xml:space="preserve"> Charter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4EFE9" w14:textId="63D8C8B7" w:rsidR="007D2F46" w:rsidRDefault="001045E7" w:rsidP="00F60728">
    <w:pPr>
      <w:rPr>
        <w:rFonts w:ascii="Lucida Sans" w:hAnsi="Lucida Sans"/>
        <w:b/>
        <w:color w:val="00395D"/>
        <w:sz w:val="26"/>
        <w:szCs w:val="26"/>
      </w:rPr>
    </w:pPr>
    <w:r>
      <w:rPr>
        <w:rFonts w:ascii="Lucida Sans" w:hAnsi="Lucida Sans"/>
        <w:b/>
        <w:noProof/>
        <w:color w:val="00395D"/>
        <w:sz w:val="26"/>
        <w:szCs w:val="26"/>
      </w:rPr>
      <mc:AlternateContent>
        <mc:Choice Requires="wps">
          <w:drawing>
            <wp:anchor distT="0" distB="0" distL="0" distR="0" simplePos="0" relativeHeight="251658241" behindDoc="0" locked="0" layoutInCell="1" allowOverlap="1" wp14:anchorId="0E98F5F7" wp14:editId="22E4DB49">
              <wp:simplePos x="683812" y="461176"/>
              <wp:positionH relativeFrom="page">
                <wp:align>center</wp:align>
              </wp:positionH>
              <wp:positionV relativeFrom="page">
                <wp:align>top</wp:align>
              </wp:positionV>
              <wp:extent cx="443865" cy="443865"/>
              <wp:effectExtent l="0" t="0" r="0" b="12065"/>
              <wp:wrapNone/>
              <wp:docPr id="2" name="Text Box 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16661C" w14:textId="2F57E7E3" w:rsidR="001045E7" w:rsidRPr="001045E7" w:rsidRDefault="001045E7" w:rsidP="001045E7">
                          <w:pPr>
                            <w:spacing w:after="0"/>
                            <w:rPr>
                              <w:rFonts w:ascii="Calibri" w:eastAsia="Calibri" w:hAnsi="Calibri" w:cs="Calibri"/>
                              <w:noProof/>
                              <w:color w:val="000000"/>
                              <w:sz w:val="20"/>
                              <w:szCs w:val="20"/>
                            </w:rPr>
                          </w:pPr>
                          <w:r w:rsidRPr="001045E7">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98F5F7" id="_x0000_t202" coordsize="21600,21600" o:spt="202" path="m,l,21600r21600,l21600,xe">
              <v:stroke joinstyle="miter"/>
              <v:path gradientshapeok="t" o:connecttype="rect"/>
            </v:shapetype>
            <v:shape id="Text Box 2" o:spid="_x0000_s1028" type="#_x0000_t202" alt="&lt;Public&gt;"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0D16661C" w14:textId="2F57E7E3" w:rsidR="001045E7" w:rsidRPr="001045E7" w:rsidRDefault="001045E7" w:rsidP="001045E7">
                    <w:pPr>
                      <w:spacing w:after="0"/>
                      <w:rPr>
                        <w:rFonts w:ascii="Calibri" w:eastAsia="Calibri" w:hAnsi="Calibri" w:cs="Calibri"/>
                        <w:noProof/>
                        <w:color w:val="000000"/>
                        <w:sz w:val="20"/>
                        <w:szCs w:val="20"/>
                      </w:rPr>
                    </w:pPr>
                    <w:r w:rsidRPr="001045E7">
                      <w:rPr>
                        <w:rFonts w:ascii="Calibri" w:eastAsia="Calibri" w:hAnsi="Calibri" w:cs="Calibri"/>
                        <w:noProof/>
                        <w:color w:val="000000"/>
                        <w:sz w:val="20"/>
                        <w:szCs w:val="20"/>
                      </w:rPr>
                      <w:t>&lt;Public&gt;</w:t>
                    </w:r>
                  </w:p>
                </w:txbxContent>
              </v:textbox>
              <w10:wrap anchorx="page" anchory="page"/>
            </v:shape>
          </w:pict>
        </mc:Fallback>
      </mc:AlternateContent>
    </w:r>
    <w:r w:rsidR="00F60728">
      <w:rPr>
        <w:rFonts w:ascii="Lucida Sans" w:hAnsi="Lucida Sans"/>
        <w:b/>
        <w:noProof/>
        <w:color w:val="00395D"/>
        <w:sz w:val="26"/>
        <w:szCs w:val="26"/>
      </w:rPr>
      <w:drawing>
        <wp:anchor distT="0" distB="0" distL="114300" distR="114300" simplePos="0" relativeHeight="251658240" behindDoc="1" locked="0" layoutInCell="1" allowOverlap="1" wp14:anchorId="0C04EFF0" wp14:editId="43467644">
          <wp:simplePos x="0" y="0"/>
          <wp:positionH relativeFrom="column">
            <wp:posOffset>4864</wp:posOffset>
          </wp:positionH>
          <wp:positionV relativeFrom="paragraph">
            <wp:posOffset>77821</wp:posOffset>
          </wp:positionV>
          <wp:extent cx="2929134" cy="938786"/>
          <wp:effectExtent l="0" t="0" r="5080" b="0"/>
          <wp:wrapTight wrapText="bothSides">
            <wp:wrapPolygon edited="0">
              <wp:start x="3653" y="0"/>
              <wp:lineTo x="0" y="2192"/>
              <wp:lineTo x="0" y="3507"/>
              <wp:lineTo x="422" y="7015"/>
              <wp:lineTo x="1686" y="14030"/>
              <wp:lineTo x="0" y="17976"/>
              <wp:lineTo x="0" y="21045"/>
              <wp:lineTo x="8009" y="21045"/>
              <wp:lineTo x="15174" y="21045"/>
              <wp:lineTo x="21497" y="21045"/>
              <wp:lineTo x="21497" y="17976"/>
              <wp:lineTo x="6744" y="14030"/>
              <wp:lineTo x="18406" y="14030"/>
              <wp:lineTo x="21497" y="12714"/>
              <wp:lineTo x="21497" y="5261"/>
              <wp:lineTo x="4356" y="0"/>
              <wp:lineTo x="365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CC_Tagline.png"/>
                  <pic:cNvPicPr/>
                </pic:nvPicPr>
                <pic:blipFill>
                  <a:blip r:embed="rId1">
                    <a:extLst>
                      <a:ext uri="{28A0092B-C50C-407E-A947-70E740481C1C}">
                        <a14:useLocalDpi xmlns:a14="http://schemas.microsoft.com/office/drawing/2010/main" val="0"/>
                      </a:ext>
                    </a:extLst>
                  </a:blip>
                  <a:stretch>
                    <a:fillRect/>
                  </a:stretch>
                </pic:blipFill>
                <pic:spPr>
                  <a:xfrm>
                    <a:off x="0" y="0"/>
                    <a:ext cx="2929134" cy="938786"/>
                  </a:xfrm>
                  <a:prstGeom prst="rect">
                    <a:avLst/>
                  </a:prstGeom>
                </pic:spPr>
              </pic:pic>
            </a:graphicData>
          </a:graphic>
          <wp14:sizeRelH relativeFrom="page">
            <wp14:pctWidth>0</wp14:pctWidth>
          </wp14:sizeRelH>
          <wp14:sizeRelV relativeFrom="page">
            <wp14:pctHeight>0</wp14:pctHeight>
          </wp14:sizeRelV>
        </wp:anchor>
      </w:drawing>
    </w:r>
  </w:p>
  <w:p w14:paraId="0C04EFEA" w14:textId="6772E212" w:rsidR="007F19B8" w:rsidRPr="00233418" w:rsidRDefault="002F5D3D" w:rsidP="00EC0284">
    <w:pPr>
      <w:pStyle w:val="Title"/>
      <w:spacing w:before="120" w:after="120"/>
    </w:pPr>
    <w:r>
      <w:t>Finance and Audit Committee</w:t>
    </w:r>
  </w:p>
  <w:p w14:paraId="0C04EFEB" w14:textId="77777777" w:rsidR="007F19B8" w:rsidRPr="00233418" w:rsidRDefault="00DE2D85" w:rsidP="00EC0284">
    <w:pPr>
      <w:jc w:val="right"/>
      <w:rPr>
        <w:rFonts w:ascii="Lucida Sans" w:hAnsi="Lucida Sans"/>
        <w:b/>
        <w:color w:val="00395D"/>
      </w:rPr>
    </w:pPr>
    <w:r w:rsidRPr="00233418">
      <w:rPr>
        <w:rFonts w:ascii="Lucida Sans" w:hAnsi="Lucida Sans"/>
        <w:b/>
        <w:color w:val="00395D"/>
      </w:rPr>
      <w:t>Charter</w:t>
    </w:r>
  </w:p>
  <w:p w14:paraId="0C04EFEC" w14:textId="77777777" w:rsidR="00495314" w:rsidRPr="00495314" w:rsidRDefault="00495314" w:rsidP="007F19B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8BE4BF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C62FC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FC81F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DACEE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F690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2B08B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3D8E4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EB82E1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3280E54"/>
    <w:lvl w:ilvl="0">
      <w:start w:val="1"/>
      <w:numFmt w:val="decimal"/>
      <w:lvlText w:val="%1."/>
      <w:lvlJc w:val="left"/>
      <w:pPr>
        <w:ind w:left="360" w:hanging="360"/>
      </w:pPr>
    </w:lvl>
  </w:abstractNum>
  <w:abstractNum w:abstractNumId="9" w15:restartNumberingAfterBreak="0">
    <w:nsid w:val="FFFFFF89"/>
    <w:multiLevelType w:val="singleLevel"/>
    <w:tmpl w:val="47223F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B5965"/>
    <w:multiLevelType w:val="multilevel"/>
    <w:tmpl w:val="47223F52"/>
    <w:styleLink w:val="bullets"/>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D26BBA"/>
    <w:multiLevelType w:val="hybridMultilevel"/>
    <w:tmpl w:val="2088737E"/>
    <w:lvl w:ilvl="0" w:tplc="F434FF4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E37014D"/>
    <w:multiLevelType w:val="hybridMultilevel"/>
    <w:tmpl w:val="07000950"/>
    <w:lvl w:ilvl="0" w:tplc="4C106EC6">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06F36B7"/>
    <w:multiLevelType w:val="hybridMultilevel"/>
    <w:tmpl w:val="07000950"/>
    <w:lvl w:ilvl="0" w:tplc="4C106EC6">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2376F07"/>
    <w:multiLevelType w:val="hybridMultilevel"/>
    <w:tmpl w:val="07000950"/>
    <w:lvl w:ilvl="0" w:tplc="4C106EC6">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92C601B"/>
    <w:multiLevelType w:val="multilevel"/>
    <w:tmpl w:val="22A2EA3A"/>
    <w:lvl w:ilvl="0">
      <w:start w:val="1"/>
      <w:numFmt w:val="decimal"/>
      <w:pStyle w:val="ListNumber"/>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b w:val="0"/>
      </w:rPr>
    </w:lvl>
    <w:lvl w:ilvl="2">
      <w:start w:val="1"/>
      <w:numFmt w:val="lowerRoman"/>
      <w:lvlText w:val="%3."/>
      <w:lvlJc w:val="left"/>
      <w:pPr>
        <w:ind w:left="1440" w:hanging="360"/>
      </w:pPr>
      <w:rPr>
        <w:rFonts w:asciiTheme="minorHAnsi" w:hAnsiTheme="minorHAnsi" w:hint="default"/>
        <w:color w:val="auto"/>
      </w:rPr>
    </w:lvl>
    <w:lvl w:ilvl="3">
      <w:start w:val="1"/>
      <w:numFmt w:val="decimal"/>
      <w:lvlText w:val="%4)"/>
      <w:lvlJc w:val="left"/>
      <w:pPr>
        <w:ind w:left="1800" w:hanging="360"/>
      </w:pPr>
      <w:rPr>
        <w:rFonts w:asciiTheme="minorHAnsi" w:hAnsiTheme="minorHAnsi" w:hint="default"/>
        <w:color w:val="auto"/>
      </w:rPr>
    </w:lvl>
    <w:lvl w:ilvl="4">
      <w:start w:val="1"/>
      <w:numFmt w:val="lowerLetter"/>
      <w:lvlText w:val="%5)"/>
      <w:lvlJc w:val="left"/>
      <w:pPr>
        <w:ind w:left="2160" w:hanging="360"/>
      </w:pPr>
      <w:rPr>
        <w:rFonts w:asciiTheme="minorHAnsi" w:hAnsiTheme="minorHAnsi" w:hint="default"/>
        <w:color w:val="auto"/>
      </w:rPr>
    </w:lvl>
    <w:lvl w:ilvl="5">
      <w:start w:val="1"/>
      <w:numFmt w:val="lowerRoman"/>
      <w:lvlText w:val="%6)"/>
      <w:lvlJc w:val="left"/>
      <w:pPr>
        <w:ind w:left="2520" w:hanging="360"/>
      </w:pPr>
      <w:rPr>
        <w:rFonts w:asciiTheme="minorHAnsi" w:hAnsiTheme="minorHAnsi" w:hint="default"/>
        <w:color w:val="auto"/>
      </w:rPr>
    </w:lvl>
    <w:lvl w:ilvl="6">
      <w:start w:val="1"/>
      <w:numFmt w:val="decimal"/>
      <w:lvlText w:val="(%7)"/>
      <w:lvlJc w:val="left"/>
      <w:pPr>
        <w:ind w:left="2880" w:hanging="360"/>
      </w:pPr>
      <w:rPr>
        <w:rFonts w:asciiTheme="minorHAnsi" w:hAnsiTheme="minorHAnsi" w:hint="default"/>
      </w:rPr>
    </w:lvl>
    <w:lvl w:ilvl="7">
      <w:start w:val="1"/>
      <w:numFmt w:val="lowerLetter"/>
      <w:lvlText w:val="(%8)"/>
      <w:lvlJc w:val="left"/>
      <w:pPr>
        <w:ind w:left="3240" w:hanging="360"/>
      </w:pPr>
      <w:rPr>
        <w:rFonts w:asciiTheme="minorHAnsi" w:hAnsiTheme="minorHAnsi" w:hint="default"/>
      </w:rPr>
    </w:lvl>
    <w:lvl w:ilvl="8">
      <w:start w:val="1"/>
      <w:numFmt w:val="lowerRoman"/>
      <w:lvlText w:val="(%9)"/>
      <w:lvlJc w:val="left"/>
      <w:pPr>
        <w:ind w:left="3600" w:hanging="360"/>
      </w:pPr>
      <w:rPr>
        <w:rFonts w:asciiTheme="minorHAnsi" w:hAnsiTheme="minorHAnsi" w:hint="default"/>
      </w:rPr>
    </w:lvl>
  </w:abstractNum>
  <w:abstractNum w:abstractNumId="16" w15:restartNumberingAfterBreak="0">
    <w:nsid w:val="1EB544F0"/>
    <w:multiLevelType w:val="hybridMultilevel"/>
    <w:tmpl w:val="07000950"/>
    <w:lvl w:ilvl="0" w:tplc="4C106EC6">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1B47919"/>
    <w:multiLevelType w:val="hybridMultilevel"/>
    <w:tmpl w:val="07000950"/>
    <w:lvl w:ilvl="0" w:tplc="4C106EC6">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5181A13"/>
    <w:multiLevelType w:val="hybridMultilevel"/>
    <w:tmpl w:val="07000950"/>
    <w:lvl w:ilvl="0" w:tplc="4C106EC6">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F2957F1"/>
    <w:multiLevelType w:val="multilevel"/>
    <w:tmpl w:val="47223F52"/>
    <w:numStyleLink w:val="bullets"/>
  </w:abstractNum>
  <w:abstractNum w:abstractNumId="20" w15:restartNumberingAfterBreak="0">
    <w:nsid w:val="49174711"/>
    <w:multiLevelType w:val="multilevel"/>
    <w:tmpl w:val="267A8386"/>
    <w:lvl w:ilvl="0">
      <w:start w:val="1"/>
      <w:numFmt w:val="bullet"/>
      <w:pStyle w:val="ListBullet"/>
      <w:lvlText w:val=""/>
      <w:lvlJc w:val="left"/>
      <w:pPr>
        <w:tabs>
          <w:tab w:val="num" w:pos="1800"/>
        </w:tabs>
        <w:ind w:left="180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320"/>
        </w:tabs>
        <w:ind w:left="4320" w:hanging="360"/>
      </w:pPr>
      <w:rPr>
        <w:rFonts w:ascii="Courier New" w:hAnsi="Courier New" w:cs="Courier New" w:hint="default"/>
      </w:rPr>
    </w:lvl>
    <w:lvl w:ilvl="8">
      <w:start w:val="1"/>
      <w:numFmt w:val="bullet"/>
      <w:lvlText w:val=""/>
      <w:lvlJc w:val="left"/>
      <w:pPr>
        <w:tabs>
          <w:tab w:val="num" w:pos="4680"/>
        </w:tabs>
        <w:ind w:left="4680" w:hanging="360"/>
      </w:pPr>
      <w:rPr>
        <w:rFonts w:ascii="Wingdings" w:hAnsi="Wingdings" w:hint="default"/>
      </w:rPr>
    </w:lvl>
  </w:abstractNum>
  <w:abstractNum w:abstractNumId="21" w15:restartNumberingAfterBreak="0">
    <w:nsid w:val="589347B6"/>
    <w:multiLevelType w:val="hybridMultilevel"/>
    <w:tmpl w:val="07000950"/>
    <w:lvl w:ilvl="0" w:tplc="4C106EC6">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2FE0277"/>
    <w:multiLevelType w:val="hybridMultilevel"/>
    <w:tmpl w:val="07000950"/>
    <w:lvl w:ilvl="0" w:tplc="4C106EC6">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2943821">
    <w:abstractNumId w:val="9"/>
  </w:num>
  <w:num w:numId="2" w16cid:durableId="1829859002">
    <w:abstractNumId w:val="7"/>
  </w:num>
  <w:num w:numId="3" w16cid:durableId="896669864">
    <w:abstractNumId w:val="6"/>
  </w:num>
  <w:num w:numId="4" w16cid:durableId="884483301">
    <w:abstractNumId w:val="5"/>
  </w:num>
  <w:num w:numId="5" w16cid:durableId="76170320">
    <w:abstractNumId w:val="4"/>
  </w:num>
  <w:num w:numId="6" w16cid:durableId="1682930293">
    <w:abstractNumId w:val="15"/>
  </w:num>
  <w:num w:numId="7" w16cid:durableId="485510673">
    <w:abstractNumId w:val="3"/>
  </w:num>
  <w:num w:numId="8" w16cid:durableId="1221866355">
    <w:abstractNumId w:val="2"/>
  </w:num>
  <w:num w:numId="9" w16cid:durableId="1438600377">
    <w:abstractNumId w:val="1"/>
  </w:num>
  <w:num w:numId="10" w16cid:durableId="399328915">
    <w:abstractNumId w:val="0"/>
  </w:num>
  <w:num w:numId="11" w16cid:durableId="57477936">
    <w:abstractNumId w:val="10"/>
  </w:num>
  <w:num w:numId="12" w16cid:durableId="1955206572">
    <w:abstractNumId w:val="19"/>
  </w:num>
  <w:num w:numId="13" w16cid:durableId="658653723">
    <w:abstractNumId w:val="20"/>
  </w:num>
  <w:num w:numId="14" w16cid:durableId="8988272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2885486">
    <w:abstractNumId w:val="11"/>
  </w:num>
  <w:num w:numId="16" w16cid:durableId="9065270">
    <w:abstractNumId w:val="8"/>
  </w:num>
  <w:num w:numId="17" w16cid:durableId="2120102043">
    <w:abstractNumId w:val="12"/>
  </w:num>
  <w:num w:numId="18" w16cid:durableId="1751079701">
    <w:abstractNumId w:val="17"/>
  </w:num>
  <w:num w:numId="19" w16cid:durableId="1468625331">
    <w:abstractNumId w:val="13"/>
  </w:num>
  <w:num w:numId="20" w16cid:durableId="135757210">
    <w:abstractNumId w:val="22"/>
  </w:num>
  <w:num w:numId="21" w16cid:durableId="1351298640">
    <w:abstractNumId w:val="14"/>
  </w:num>
  <w:num w:numId="22" w16cid:durableId="983660773">
    <w:abstractNumId w:val="18"/>
  </w:num>
  <w:num w:numId="23" w16cid:durableId="1583443650">
    <w:abstractNumId w:val="21"/>
  </w:num>
  <w:num w:numId="24" w16cid:durableId="1515421194">
    <w:abstractNumId w:val="8"/>
    <w:lvlOverride w:ilvl="0">
      <w:startOverride w:val="1"/>
    </w:lvlOverride>
  </w:num>
  <w:num w:numId="25" w16cid:durableId="176776809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bMwNTE0MDMxNDFW0lEKTi0uzszPAykwqQUAlX09aiwAAAA="/>
  </w:docVars>
  <w:rsids>
    <w:rsidRoot w:val="008300A3"/>
    <w:rsid w:val="00067A27"/>
    <w:rsid w:val="0007304A"/>
    <w:rsid w:val="00074AD4"/>
    <w:rsid w:val="000A5AF7"/>
    <w:rsid w:val="000D3DF6"/>
    <w:rsid w:val="000D567E"/>
    <w:rsid w:val="000E1724"/>
    <w:rsid w:val="000F1922"/>
    <w:rsid w:val="001045E7"/>
    <w:rsid w:val="00114D89"/>
    <w:rsid w:val="00127C7E"/>
    <w:rsid w:val="00136E31"/>
    <w:rsid w:val="001542BD"/>
    <w:rsid w:val="0018470B"/>
    <w:rsid w:val="00195552"/>
    <w:rsid w:val="001D26A4"/>
    <w:rsid w:val="001D2DE1"/>
    <w:rsid w:val="00200AE6"/>
    <w:rsid w:val="002165FA"/>
    <w:rsid w:val="002201F0"/>
    <w:rsid w:val="00233418"/>
    <w:rsid w:val="00260B0E"/>
    <w:rsid w:val="0027650D"/>
    <w:rsid w:val="002944FC"/>
    <w:rsid w:val="002D75F2"/>
    <w:rsid w:val="002E2BDC"/>
    <w:rsid w:val="002F5D3D"/>
    <w:rsid w:val="00311FC2"/>
    <w:rsid w:val="00333318"/>
    <w:rsid w:val="00336371"/>
    <w:rsid w:val="003620A9"/>
    <w:rsid w:val="003727E0"/>
    <w:rsid w:val="003847F9"/>
    <w:rsid w:val="003956DF"/>
    <w:rsid w:val="003C3D37"/>
    <w:rsid w:val="003C7BF4"/>
    <w:rsid w:val="003F014D"/>
    <w:rsid w:val="0043475C"/>
    <w:rsid w:val="00443017"/>
    <w:rsid w:val="00472464"/>
    <w:rsid w:val="00487B23"/>
    <w:rsid w:val="00494157"/>
    <w:rsid w:val="00495248"/>
    <w:rsid w:val="00495314"/>
    <w:rsid w:val="004D20CF"/>
    <w:rsid w:val="00500D84"/>
    <w:rsid w:val="00511BBD"/>
    <w:rsid w:val="00524F1A"/>
    <w:rsid w:val="00525B84"/>
    <w:rsid w:val="00535213"/>
    <w:rsid w:val="005A5969"/>
    <w:rsid w:val="00620DE3"/>
    <w:rsid w:val="006300BB"/>
    <w:rsid w:val="00664B44"/>
    <w:rsid w:val="00677C83"/>
    <w:rsid w:val="006C5300"/>
    <w:rsid w:val="0073562F"/>
    <w:rsid w:val="007445B4"/>
    <w:rsid w:val="00781E64"/>
    <w:rsid w:val="007B2801"/>
    <w:rsid w:val="007B36A3"/>
    <w:rsid w:val="007C73F5"/>
    <w:rsid w:val="007D2F46"/>
    <w:rsid w:val="007E16F4"/>
    <w:rsid w:val="007F19B8"/>
    <w:rsid w:val="00801721"/>
    <w:rsid w:val="0082416B"/>
    <w:rsid w:val="008300A3"/>
    <w:rsid w:val="0085257E"/>
    <w:rsid w:val="00857A7A"/>
    <w:rsid w:val="00867093"/>
    <w:rsid w:val="00884827"/>
    <w:rsid w:val="008D1C53"/>
    <w:rsid w:val="008D20E3"/>
    <w:rsid w:val="008D461B"/>
    <w:rsid w:val="00903465"/>
    <w:rsid w:val="00916D77"/>
    <w:rsid w:val="00936D48"/>
    <w:rsid w:val="00953B07"/>
    <w:rsid w:val="00965532"/>
    <w:rsid w:val="00967D58"/>
    <w:rsid w:val="00997065"/>
    <w:rsid w:val="00A21BFB"/>
    <w:rsid w:val="00A2497E"/>
    <w:rsid w:val="00A343EB"/>
    <w:rsid w:val="00A711FF"/>
    <w:rsid w:val="00A94A48"/>
    <w:rsid w:val="00AE413B"/>
    <w:rsid w:val="00B104F6"/>
    <w:rsid w:val="00B2209F"/>
    <w:rsid w:val="00B302D9"/>
    <w:rsid w:val="00B90BA7"/>
    <w:rsid w:val="00BB10E2"/>
    <w:rsid w:val="00BC0C25"/>
    <w:rsid w:val="00BE66D6"/>
    <w:rsid w:val="00C20018"/>
    <w:rsid w:val="00C23ED6"/>
    <w:rsid w:val="00C37564"/>
    <w:rsid w:val="00C46F30"/>
    <w:rsid w:val="00C52AC5"/>
    <w:rsid w:val="00C61454"/>
    <w:rsid w:val="00C764DF"/>
    <w:rsid w:val="00C94103"/>
    <w:rsid w:val="00C9642B"/>
    <w:rsid w:val="00CC0DFA"/>
    <w:rsid w:val="00CD210F"/>
    <w:rsid w:val="00CE7913"/>
    <w:rsid w:val="00D00B94"/>
    <w:rsid w:val="00D32C51"/>
    <w:rsid w:val="00D50C7B"/>
    <w:rsid w:val="00D62557"/>
    <w:rsid w:val="00D76DCE"/>
    <w:rsid w:val="00DB1ABF"/>
    <w:rsid w:val="00DC369E"/>
    <w:rsid w:val="00DE2D85"/>
    <w:rsid w:val="00E009CC"/>
    <w:rsid w:val="00E04EAD"/>
    <w:rsid w:val="00E06C6F"/>
    <w:rsid w:val="00E21630"/>
    <w:rsid w:val="00E317CB"/>
    <w:rsid w:val="00E37963"/>
    <w:rsid w:val="00E73471"/>
    <w:rsid w:val="00EB4C0D"/>
    <w:rsid w:val="00EC0284"/>
    <w:rsid w:val="00EF1C6C"/>
    <w:rsid w:val="00EF1F37"/>
    <w:rsid w:val="00F11985"/>
    <w:rsid w:val="00F21F6C"/>
    <w:rsid w:val="00F56C21"/>
    <w:rsid w:val="00F60728"/>
    <w:rsid w:val="00F6609F"/>
    <w:rsid w:val="00F825E8"/>
    <w:rsid w:val="00FD1946"/>
    <w:rsid w:val="00FE5616"/>
    <w:rsid w:val="0A213441"/>
    <w:rsid w:val="30F9DB2C"/>
    <w:rsid w:val="3B2F0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4EFA3"/>
  <w15:chartTrackingRefBased/>
  <w15:docId w15:val="{C9C32EDA-2923-4A54-B938-6846491D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qFormat="1"/>
    <w:lsdException w:name="List Number"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D32C51"/>
  </w:style>
  <w:style w:type="paragraph" w:styleId="Heading1">
    <w:name w:val="heading 1"/>
    <w:basedOn w:val="Normal"/>
    <w:next w:val="Normal"/>
    <w:link w:val="Heading1Char"/>
    <w:uiPriority w:val="9"/>
    <w:qFormat/>
    <w:rsid w:val="00BC0C25"/>
    <w:pPr>
      <w:keepNext/>
      <w:keepLines/>
      <w:tabs>
        <w:tab w:val="right" w:pos="10080"/>
      </w:tabs>
      <w:spacing w:before="240"/>
      <w:outlineLvl w:val="0"/>
    </w:pPr>
    <w:rPr>
      <w:rFonts w:asciiTheme="majorHAnsi" w:eastAsiaTheme="majorEastAsia" w:hAnsiTheme="majorHAnsi" w:cstheme="majorBidi"/>
      <w:b/>
      <w:sz w:val="27"/>
      <w:szCs w:val="32"/>
    </w:rPr>
  </w:style>
  <w:style w:type="paragraph" w:styleId="Heading2">
    <w:name w:val="heading 2"/>
    <w:basedOn w:val="Normal"/>
    <w:next w:val="Normal"/>
    <w:link w:val="Heading2Char"/>
    <w:uiPriority w:val="9"/>
    <w:unhideWhenUsed/>
    <w:qFormat/>
    <w:rsid w:val="00443017"/>
    <w:pPr>
      <w:keepNext/>
      <w:keepLines/>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FD1946"/>
    <w:pPr>
      <w:keepNext/>
      <w:keepLines/>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D76DCE"/>
    <w:pPr>
      <w:keepNext/>
      <w:keepLines/>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825E8"/>
    <w:pPr>
      <w:tabs>
        <w:tab w:val="center" w:pos="4680"/>
        <w:tab w:val="right" w:pos="9360"/>
      </w:tabs>
      <w:spacing w:before="0"/>
    </w:pPr>
    <w:rPr>
      <w:rFonts w:asciiTheme="majorHAnsi" w:hAnsiTheme="majorHAnsi"/>
      <w:i/>
      <w:color w:val="666666" w:themeColor="text2"/>
      <w:sz w:val="20"/>
    </w:rPr>
  </w:style>
  <w:style w:type="character" w:customStyle="1" w:styleId="HeaderChar">
    <w:name w:val="Header Char"/>
    <w:basedOn w:val="DefaultParagraphFont"/>
    <w:link w:val="Header"/>
    <w:uiPriority w:val="99"/>
    <w:semiHidden/>
    <w:rsid w:val="00D76DCE"/>
    <w:rPr>
      <w:rFonts w:asciiTheme="majorHAnsi" w:hAnsiTheme="majorHAnsi"/>
      <w:i/>
      <w:color w:val="666666" w:themeColor="text2"/>
      <w:sz w:val="20"/>
    </w:rPr>
  </w:style>
  <w:style w:type="paragraph" w:styleId="Footer">
    <w:name w:val="footer"/>
    <w:basedOn w:val="Normal"/>
    <w:link w:val="FooterChar"/>
    <w:uiPriority w:val="99"/>
    <w:semiHidden/>
    <w:rsid w:val="00B302D9"/>
    <w:pPr>
      <w:tabs>
        <w:tab w:val="center" w:pos="5040"/>
        <w:tab w:val="right" w:pos="10080"/>
      </w:tabs>
      <w:spacing w:after="0"/>
    </w:pPr>
    <w:rPr>
      <w:rFonts w:asciiTheme="majorHAnsi" w:hAnsiTheme="majorHAnsi"/>
      <w:b/>
      <w:color w:val="666666" w:themeColor="text2"/>
    </w:rPr>
  </w:style>
  <w:style w:type="character" w:customStyle="1" w:styleId="FooterChar">
    <w:name w:val="Footer Char"/>
    <w:basedOn w:val="DefaultParagraphFont"/>
    <w:link w:val="Footer"/>
    <w:uiPriority w:val="99"/>
    <w:semiHidden/>
    <w:rsid w:val="00D76DCE"/>
    <w:rPr>
      <w:rFonts w:asciiTheme="majorHAnsi" w:hAnsiTheme="majorHAnsi"/>
      <w:b/>
      <w:color w:val="666666" w:themeColor="text2"/>
    </w:rPr>
  </w:style>
  <w:style w:type="character" w:customStyle="1" w:styleId="Heading1Char">
    <w:name w:val="Heading 1 Char"/>
    <w:basedOn w:val="DefaultParagraphFont"/>
    <w:link w:val="Heading1"/>
    <w:uiPriority w:val="9"/>
    <w:rsid w:val="00BC0C25"/>
    <w:rPr>
      <w:rFonts w:asciiTheme="majorHAnsi" w:eastAsiaTheme="majorEastAsia" w:hAnsiTheme="majorHAnsi" w:cstheme="majorBidi"/>
      <w:b/>
      <w:sz w:val="27"/>
      <w:szCs w:val="32"/>
    </w:rPr>
  </w:style>
  <w:style w:type="character" w:customStyle="1" w:styleId="Heading2Char">
    <w:name w:val="Heading 2 Char"/>
    <w:basedOn w:val="DefaultParagraphFont"/>
    <w:link w:val="Heading2"/>
    <w:uiPriority w:val="9"/>
    <w:rsid w:val="00443017"/>
    <w:rPr>
      <w:rFonts w:asciiTheme="majorHAnsi" w:eastAsiaTheme="majorEastAsia" w:hAnsiTheme="majorHAnsi" w:cstheme="majorBidi"/>
      <w:b/>
      <w:szCs w:val="26"/>
    </w:rPr>
  </w:style>
  <w:style w:type="character" w:customStyle="1" w:styleId="Heading3Char">
    <w:name w:val="Heading 3 Char"/>
    <w:basedOn w:val="DefaultParagraphFont"/>
    <w:link w:val="Heading3"/>
    <w:uiPriority w:val="9"/>
    <w:rsid w:val="00FD1946"/>
    <w:rPr>
      <w:rFonts w:asciiTheme="majorHAnsi" w:eastAsiaTheme="majorEastAsia" w:hAnsiTheme="majorHAnsi" w:cstheme="majorBidi"/>
      <w:b/>
    </w:rPr>
  </w:style>
  <w:style w:type="character" w:customStyle="1" w:styleId="Heading4Char">
    <w:name w:val="Heading 4 Char"/>
    <w:basedOn w:val="DefaultParagraphFont"/>
    <w:link w:val="Heading4"/>
    <w:uiPriority w:val="9"/>
    <w:rsid w:val="00D76DCE"/>
    <w:rPr>
      <w:rFonts w:asciiTheme="majorHAnsi" w:eastAsiaTheme="majorEastAsia" w:hAnsiTheme="majorHAnsi" w:cstheme="majorBidi"/>
      <w:i/>
      <w:iCs/>
    </w:rPr>
  </w:style>
  <w:style w:type="paragraph" w:styleId="ListNumber">
    <w:name w:val="List Number"/>
    <w:basedOn w:val="Normal"/>
    <w:uiPriority w:val="99"/>
    <w:qFormat/>
    <w:rsid w:val="00EC0284"/>
    <w:pPr>
      <w:numPr>
        <w:numId w:val="6"/>
      </w:numPr>
    </w:pPr>
  </w:style>
  <w:style w:type="paragraph" w:styleId="ListBullet">
    <w:name w:val="List Bullet"/>
    <w:basedOn w:val="Normal"/>
    <w:uiPriority w:val="9"/>
    <w:qFormat/>
    <w:rsid w:val="00D32C51"/>
    <w:pPr>
      <w:numPr>
        <w:numId w:val="13"/>
      </w:numPr>
      <w:contextualSpacing/>
    </w:pPr>
  </w:style>
  <w:style w:type="paragraph" w:styleId="ListParagraph">
    <w:name w:val="List Paragraph"/>
    <w:basedOn w:val="Normal"/>
    <w:uiPriority w:val="34"/>
    <w:qFormat/>
    <w:rsid w:val="00500D84"/>
    <w:pPr>
      <w:tabs>
        <w:tab w:val="left" w:pos="720"/>
        <w:tab w:val="left" w:pos="1080"/>
        <w:tab w:val="left" w:pos="1440"/>
        <w:tab w:val="left" w:pos="1800"/>
      </w:tabs>
      <w:ind w:left="360"/>
      <w:contextualSpacing/>
    </w:pPr>
  </w:style>
  <w:style w:type="character" w:styleId="BookTitle">
    <w:name w:val="Book Title"/>
    <w:basedOn w:val="DefaultParagraphFont"/>
    <w:uiPriority w:val="33"/>
    <w:semiHidden/>
    <w:rsid w:val="00500D84"/>
    <w:rPr>
      <w:b/>
      <w:bCs/>
      <w:i/>
      <w:iCs/>
      <w:spacing w:val="5"/>
    </w:rPr>
  </w:style>
  <w:style w:type="character" w:styleId="IntenseReference">
    <w:name w:val="Intense Reference"/>
    <w:basedOn w:val="DefaultParagraphFont"/>
    <w:uiPriority w:val="32"/>
    <w:semiHidden/>
    <w:rsid w:val="00500D84"/>
    <w:rPr>
      <w:b/>
      <w:bCs/>
      <w:smallCaps/>
      <w:color w:val="00395D" w:themeColor="accent1"/>
      <w:spacing w:val="5"/>
    </w:rPr>
  </w:style>
  <w:style w:type="character" w:styleId="SubtleReference">
    <w:name w:val="Subtle Reference"/>
    <w:basedOn w:val="DefaultParagraphFont"/>
    <w:uiPriority w:val="31"/>
    <w:semiHidden/>
    <w:rsid w:val="00500D84"/>
    <w:rPr>
      <w:smallCaps/>
      <w:color w:val="5A5A5A" w:themeColor="text1" w:themeTint="A5"/>
    </w:rPr>
  </w:style>
  <w:style w:type="paragraph" w:styleId="IntenseQuote">
    <w:name w:val="Intense Quote"/>
    <w:basedOn w:val="Normal"/>
    <w:next w:val="Normal"/>
    <w:link w:val="IntenseQuoteChar"/>
    <w:uiPriority w:val="30"/>
    <w:semiHidden/>
    <w:rsid w:val="00500D84"/>
    <w:pPr>
      <w:pBdr>
        <w:top w:val="single" w:sz="4" w:space="10" w:color="00395D" w:themeColor="accent1"/>
        <w:bottom w:val="single" w:sz="4" w:space="10" w:color="00395D" w:themeColor="accent1"/>
      </w:pBdr>
      <w:spacing w:before="360" w:after="360"/>
      <w:ind w:left="864" w:right="864"/>
      <w:jc w:val="center"/>
    </w:pPr>
    <w:rPr>
      <w:i/>
      <w:iCs/>
      <w:color w:val="00395D" w:themeColor="accent1"/>
    </w:rPr>
  </w:style>
  <w:style w:type="character" w:customStyle="1" w:styleId="IntenseQuoteChar">
    <w:name w:val="Intense Quote Char"/>
    <w:basedOn w:val="DefaultParagraphFont"/>
    <w:link w:val="IntenseQuote"/>
    <w:uiPriority w:val="30"/>
    <w:semiHidden/>
    <w:rsid w:val="00D76DCE"/>
    <w:rPr>
      <w:i/>
      <w:iCs/>
      <w:color w:val="00395D" w:themeColor="accent1"/>
    </w:rPr>
  </w:style>
  <w:style w:type="paragraph" w:styleId="Subtitle">
    <w:name w:val="Subtitle"/>
    <w:basedOn w:val="Normal"/>
    <w:next w:val="Normal"/>
    <w:link w:val="SubtitleChar"/>
    <w:uiPriority w:val="11"/>
    <w:semiHidden/>
    <w:rsid w:val="00495314"/>
    <w:pPr>
      <w:numPr>
        <w:ilvl w:val="1"/>
      </w:numPr>
      <w:spacing w:after="160"/>
      <w:jc w:val="right"/>
    </w:pPr>
    <w:rPr>
      <w:rFonts w:asciiTheme="majorHAnsi" w:eastAsiaTheme="minorEastAsia" w:hAnsiTheme="majorHAnsi"/>
      <w:color w:val="5A5A5A" w:themeColor="text1" w:themeTint="A5"/>
      <w:spacing w:val="15"/>
    </w:rPr>
  </w:style>
  <w:style w:type="character" w:customStyle="1" w:styleId="SubtitleChar">
    <w:name w:val="Subtitle Char"/>
    <w:basedOn w:val="DefaultParagraphFont"/>
    <w:link w:val="Subtitle"/>
    <w:uiPriority w:val="11"/>
    <w:semiHidden/>
    <w:rsid w:val="00D76DCE"/>
    <w:rPr>
      <w:rFonts w:asciiTheme="majorHAnsi" w:eastAsiaTheme="minorEastAsia" w:hAnsiTheme="majorHAnsi"/>
      <w:color w:val="5A5A5A" w:themeColor="text1" w:themeTint="A5"/>
      <w:spacing w:val="15"/>
      <w:szCs w:val="22"/>
    </w:rPr>
  </w:style>
  <w:style w:type="numbering" w:customStyle="1" w:styleId="bullets">
    <w:name w:val="bullets"/>
    <w:uiPriority w:val="99"/>
    <w:rsid w:val="00500D84"/>
    <w:pPr>
      <w:numPr>
        <w:numId w:val="11"/>
      </w:numPr>
    </w:pPr>
  </w:style>
  <w:style w:type="paragraph" w:styleId="Caption">
    <w:name w:val="caption"/>
    <w:basedOn w:val="Normal"/>
    <w:next w:val="Normal"/>
    <w:uiPriority w:val="35"/>
    <w:semiHidden/>
    <w:qFormat/>
    <w:rsid w:val="00801721"/>
    <w:pPr>
      <w:keepNext/>
      <w:spacing w:after="0" w:line="240" w:lineRule="auto"/>
      <w:jc w:val="center"/>
    </w:pPr>
    <w:rPr>
      <w:b/>
      <w:iCs/>
      <w:sz w:val="20"/>
      <w:szCs w:val="18"/>
    </w:rPr>
  </w:style>
  <w:style w:type="paragraph" w:styleId="Title">
    <w:name w:val="Title"/>
    <w:basedOn w:val="Normal"/>
    <w:next w:val="Normal"/>
    <w:link w:val="TitleChar"/>
    <w:uiPriority w:val="10"/>
    <w:semiHidden/>
    <w:qFormat/>
    <w:rsid w:val="00B302D9"/>
    <w:pPr>
      <w:spacing w:before="0" w:after="60"/>
      <w:jc w:val="right"/>
    </w:pPr>
    <w:rPr>
      <w:rFonts w:ascii="Lucida Sans" w:hAnsi="Lucida Sans"/>
      <w:b/>
      <w:color w:val="00395D"/>
    </w:rPr>
  </w:style>
  <w:style w:type="character" w:customStyle="1" w:styleId="TitleChar">
    <w:name w:val="Title Char"/>
    <w:basedOn w:val="DefaultParagraphFont"/>
    <w:link w:val="Title"/>
    <w:uiPriority w:val="10"/>
    <w:semiHidden/>
    <w:rsid w:val="00D76DCE"/>
    <w:rPr>
      <w:rFonts w:ascii="Lucida Sans" w:hAnsi="Lucida Sans"/>
      <w:b/>
      <w:color w:val="00395D"/>
    </w:rPr>
  </w:style>
  <w:style w:type="paragraph" w:customStyle="1" w:styleId="FooterAddress">
    <w:name w:val="Footer Address"/>
    <w:basedOn w:val="Header"/>
    <w:link w:val="FooterAddressChar"/>
    <w:semiHidden/>
    <w:rsid w:val="00495314"/>
    <w:rPr>
      <w:b/>
      <w:i w:val="0"/>
      <w:color w:val="FFFFFF" w:themeColor="background1"/>
    </w:rPr>
  </w:style>
  <w:style w:type="character" w:customStyle="1" w:styleId="FooterAddressChar">
    <w:name w:val="Footer Address Char"/>
    <w:basedOn w:val="HeaderChar"/>
    <w:link w:val="FooterAddress"/>
    <w:semiHidden/>
    <w:rsid w:val="00D76DCE"/>
    <w:rPr>
      <w:rFonts w:asciiTheme="majorHAnsi" w:hAnsiTheme="majorHAnsi"/>
      <w:b/>
      <w:i w:val="0"/>
      <w:color w:val="FFFFFF" w:themeColor="background1"/>
      <w:sz w:val="20"/>
    </w:rPr>
  </w:style>
  <w:style w:type="paragraph" w:styleId="BalloonText">
    <w:name w:val="Balloon Text"/>
    <w:basedOn w:val="Normal"/>
    <w:link w:val="BalloonTextChar"/>
    <w:uiPriority w:val="99"/>
    <w:semiHidden/>
    <w:rsid w:val="00D6255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DCE"/>
    <w:rPr>
      <w:rFonts w:ascii="Segoe UI" w:hAnsi="Segoe UI" w:cs="Segoe UI"/>
      <w:sz w:val="18"/>
      <w:szCs w:val="18"/>
    </w:rPr>
  </w:style>
  <w:style w:type="character" w:styleId="Strong">
    <w:name w:val="Strong"/>
    <w:uiPriority w:val="2"/>
    <w:semiHidden/>
    <w:unhideWhenUsed/>
    <w:qFormat/>
    <w:rsid w:val="00B302D9"/>
    <w:rPr>
      <w:b/>
    </w:rPr>
  </w:style>
  <w:style w:type="table" w:styleId="TableGrid">
    <w:name w:val="Table Grid"/>
    <w:basedOn w:val="ListTable3-Accent1"/>
    <w:uiPriority w:val="39"/>
    <w:rsid w:val="00C9642B"/>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table" w:styleId="ListTable3-Accent1">
    <w:name w:val="List Table 3 Accent 1"/>
    <w:basedOn w:val="TableNormal"/>
    <w:uiPriority w:val="48"/>
    <w:rsid w:val="00C9642B"/>
    <w:pPr>
      <w:spacing w:after="0" w:line="240" w:lineRule="auto"/>
    </w:pPr>
    <w:tblPr>
      <w:tblStyleRowBandSize w:val="1"/>
      <w:tblStyleColBandSize w:val="1"/>
      <w:tblBorders>
        <w:top w:val="single" w:sz="4" w:space="0" w:color="00395D" w:themeColor="accent1"/>
        <w:left w:val="single" w:sz="4" w:space="0" w:color="00395D" w:themeColor="accent1"/>
        <w:bottom w:val="single" w:sz="4" w:space="0" w:color="00395D" w:themeColor="accent1"/>
        <w:right w:val="single" w:sz="4" w:space="0" w:color="00395D" w:themeColor="accent1"/>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paragraph" w:styleId="FootnoteText">
    <w:name w:val="footnote text"/>
    <w:basedOn w:val="Normal"/>
    <w:link w:val="FootnoteTextChar"/>
    <w:uiPriority w:val="99"/>
    <w:semiHidden/>
    <w:rsid w:val="003847F9"/>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3847F9"/>
    <w:rPr>
      <w:sz w:val="20"/>
      <w:szCs w:val="20"/>
    </w:rPr>
  </w:style>
  <w:style w:type="character" w:styleId="FootnoteReference">
    <w:name w:val="footnote reference"/>
    <w:basedOn w:val="DefaultParagraphFont"/>
    <w:uiPriority w:val="99"/>
    <w:semiHidden/>
    <w:rsid w:val="003847F9"/>
    <w:rPr>
      <w:vertAlign w:val="superscript"/>
    </w:rPr>
  </w:style>
  <w:style w:type="character" w:styleId="Hyperlink">
    <w:name w:val="Hyperlink"/>
    <w:basedOn w:val="DefaultParagraphFont"/>
    <w:uiPriority w:val="99"/>
    <w:unhideWhenUsed/>
    <w:qFormat/>
    <w:rsid w:val="008300A3"/>
    <w:rPr>
      <w:color w:val="0070C0"/>
      <w:u w:val="none"/>
    </w:rPr>
  </w:style>
  <w:style w:type="character" w:styleId="FollowedHyperlink">
    <w:name w:val="FollowedHyperlink"/>
    <w:basedOn w:val="DefaultParagraphFont"/>
    <w:uiPriority w:val="99"/>
    <w:semiHidden/>
    <w:rsid w:val="004D20CF"/>
    <w:rPr>
      <w:color w:val="800080" w:themeColor="followedHyperlink"/>
      <w:u w:val="single"/>
    </w:rPr>
  </w:style>
  <w:style w:type="character" w:styleId="CommentReference">
    <w:name w:val="annotation reference"/>
    <w:basedOn w:val="DefaultParagraphFont"/>
    <w:uiPriority w:val="99"/>
    <w:semiHidden/>
    <w:rsid w:val="001D2DE1"/>
    <w:rPr>
      <w:sz w:val="16"/>
      <w:szCs w:val="16"/>
    </w:rPr>
  </w:style>
  <w:style w:type="paragraph" w:styleId="CommentText">
    <w:name w:val="annotation text"/>
    <w:basedOn w:val="Normal"/>
    <w:link w:val="CommentTextChar"/>
    <w:uiPriority w:val="99"/>
    <w:semiHidden/>
    <w:rsid w:val="001D2DE1"/>
    <w:pPr>
      <w:spacing w:line="240" w:lineRule="auto"/>
    </w:pPr>
    <w:rPr>
      <w:sz w:val="20"/>
      <w:szCs w:val="20"/>
    </w:rPr>
  </w:style>
  <w:style w:type="character" w:customStyle="1" w:styleId="CommentTextChar">
    <w:name w:val="Comment Text Char"/>
    <w:basedOn w:val="DefaultParagraphFont"/>
    <w:link w:val="CommentText"/>
    <w:uiPriority w:val="99"/>
    <w:semiHidden/>
    <w:rsid w:val="001D2DE1"/>
    <w:rPr>
      <w:sz w:val="20"/>
      <w:szCs w:val="20"/>
    </w:rPr>
  </w:style>
  <w:style w:type="paragraph" w:styleId="CommentSubject">
    <w:name w:val="annotation subject"/>
    <w:basedOn w:val="CommentText"/>
    <w:next w:val="CommentText"/>
    <w:link w:val="CommentSubjectChar"/>
    <w:uiPriority w:val="99"/>
    <w:semiHidden/>
    <w:rsid w:val="001D2DE1"/>
    <w:rPr>
      <w:b/>
      <w:bCs/>
    </w:rPr>
  </w:style>
  <w:style w:type="character" w:customStyle="1" w:styleId="CommentSubjectChar">
    <w:name w:val="Comment Subject Char"/>
    <w:basedOn w:val="CommentTextChar"/>
    <w:link w:val="CommentSubject"/>
    <w:uiPriority w:val="99"/>
    <w:semiHidden/>
    <w:rsid w:val="001D2DE1"/>
    <w:rPr>
      <w:b/>
      <w:bCs/>
      <w:sz w:val="20"/>
      <w:szCs w:val="20"/>
    </w:rPr>
  </w:style>
  <w:style w:type="paragraph" w:styleId="Revision">
    <w:name w:val="Revision"/>
    <w:hidden/>
    <w:uiPriority w:val="99"/>
    <w:semiHidden/>
    <w:rsid w:val="00C52AC5"/>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ecc.policystat.com/policy/9797652/lates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Charter.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Document" ma:contentTypeID="0x0101005A53B1435BE46D4DB6840394BE2467F6" ma:contentTypeVersion="5" ma:contentTypeDescription="Create a new document." ma:contentTypeScope="" ma:versionID="aee1451fe31fabfec48482a0d5db9b12">
  <xsd:schema xmlns:xsd="http://www.w3.org/2001/XMLSchema" xmlns:xs="http://www.w3.org/2001/XMLSchema" xmlns:p="http://schemas.microsoft.com/office/2006/metadata/properties" xmlns:ns1="http://schemas.microsoft.com/sharepoint/v3" xmlns:ns2="e20d6aed-109c-4ce6-b7b2-56d041798d2a" xmlns:ns3="b4843b62-8b35-4da7-9a38-560d7142bc89" xmlns:ns4="347322c0-4268-44b1-aec6-519a50166271" targetNamespace="http://schemas.microsoft.com/office/2006/metadata/properties" ma:root="true" ma:fieldsID="d1714d923da8465963e6b2462256a5b3" ns1:_="" ns2:_="" ns3:_="" ns4:_="">
    <xsd:import namespace="http://schemas.microsoft.com/sharepoint/v3"/>
    <xsd:import namespace="e20d6aed-109c-4ce6-b7b2-56d041798d2a"/>
    <xsd:import namespace="b4843b62-8b35-4da7-9a38-560d7142bc89"/>
    <xsd:import namespace="347322c0-4268-44b1-aec6-519a5016627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SharedWithUsers" minOccurs="0"/>
                <xsd:element ref="ns3:SharedWithDetails" minOccurs="0"/>
                <xsd:element ref="ns4:ProcessInstanc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0d6aed-109c-4ce6-b7b2-56d041798d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4843b62-8b35-4da7-9a38-560d7142bc8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7322c0-4268-44b1-aec6-519a50166271" elementFormDefault="qualified">
    <xsd:import namespace="http://schemas.microsoft.com/office/2006/documentManagement/types"/>
    <xsd:import namespace="http://schemas.microsoft.com/office/infopath/2007/PartnerControls"/>
    <xsd:element name="ProcessInstanceID" ma:index="16" nillable="true" ma:displayName="ProcessInstanceID" ma:hidden="true" ma:internalName="ProcessInstanceID">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e20d6aed-109c-4ce6-b7b2-56d041798d2a">76N7W2S5VJN7-1257450154-399</_dlc_DocId>
    <_dlc_DocIdUrl xmlns="e20d6aed-109c-4ce6-b7b2-56d041798d2a">
      <Url>https://intranet.wecc.org/departments/legal/BoardPrep/_layouts/15/DocIdRedir.aspx?ID=76N7W2S5VJN7-1257450154-399</Url>
      <Description>76N7W2S5VJN7-1257450154-399</Description>
    </_dlc_DocIdUrl>
    <PublishingExpirationDate xmlns="http://schemas.microsoft.com/sharepoint/v3" xsi:nil="true"/>
    <PublishingStartDate xmlns="http://schemas.microsoft.com/sharepoint/v3" xsi:nil="true"/>
    <SharedWithUsers xmlns="b4843b62-8b35-4da7-9a38-560d7142bc89">
      <UserInfo>
        <DisplayName>Coleman, Chad</DisplayName>
        <AccountId>299</AccountId>
        <AccountType/>
      </UserInfo>
      <UserInfo>
        <DisplayName>Lessner, Jillian</DisplayName>
        <AccountId>125</AccountId>
        <AccountType/>
      </UserInfo>
      <UserInfo>
        <DisplayName>Peterson, Kwin</DisplayName>
        <AccountId>34</AccountId>
        <AccountType/>
      </UserInfo>
      <UserInfo>
        <DisplayName>Booth, Julie</DisplayName>
        <AccountId>313</AccountId>
        <AccountType/>
      </UserInfo>
      <UserInfo>
        <DisplayName>Schweitzer, Wynne</DisplayName>
        <AccountId>257</AccountId>
        <AccountType/>
      </UserInfo>
    </SharedWithUsers>
    <ProcessInstanceID xmlns="347322c0-4268-44b1-aec6-519a5016627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594103-0FE5-4A78-A7D6-E2D6DFEFE8B5}">
  <ds:schemaRefs>
    <ds:schemaRef ds:uri="http://schemas.openxmlformats.org/officeDocument/2006/bibliography"/>
  </ds:schemaRefs>
</ds:datastoreItem>
</file>

<file path=customXml/itemProps2.xml><?xml version="1.0" encoding="utf-8"?>
<ds:datastoreItem xmlns:ds="http://schemas.openxmlformats.org/officeDocument/2006/customXml" ds:itemID="{6484B41D-DC34-49E9-820D-1C49F01FB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0d6aed-109c-4ce6-b7b2-56d041798d2a"/>
    <ds:schemaRef ds:uri="b4843b62-8b35-4da7-9a38-560d7142bc89"/>
    <ds:schemaRef ds:uri="347322c0-4268-44b1-aec6-519a50166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C42F84-1D83-456B-B09B-7046DD94F98A}">
  <ds:schemaRefs>
    <ds:schemaRef ds:uri="http://schemas.microsoft.com/sharepoint/events"/>
  </ds:schemaRefs>
</ds:datastoreItem>
</file>

<file path=customXml/itemProps4.xml><?xml version="1.0" encoding="utf-8"?>
<ds:datastoreItem xmlns:ds="http://schemas.openxmlformats.org/officeDocument/2006/customXml" ds:itemID="{11E7AE38-D078-4643-BC36-7768C96A88E9}">
  <ds:schemaRefs>
    <ds:schemaRef ds:uri="http://schemas.microsoft.com/sharepoint/v3"/>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347322c0-4268-44b1-aec6-519a50166271"/>
    <ds:schemaRef ds:uri="b4843b62-8b35-4da7-9a38-560d7142bc89"/>
    <ds:schemaRef ds:uri="e20d6aed-109c-4ce6-b7b2-56d041798d2a"/>
    <ds:schemaRef ds:uri="http://purl.org/dc/dcmitype/"/>
  </ds:schemaRefs>
</ds:datastoreItem>
</file>

<file path=customXml/itemProps5.xml><?xml version="1.0" encoding="utf-8"?>
<ds:datastoreItem xmlns:ds="http://schemas.openxmlformats.org/officeDocument/2006/customXml" ds:itemID="{BE2D3528-6722-467E-89B3-9123CDA520ED}">
  <ds:schemaRefs>
    <ds:schemaRef ds:uri="http://schemas.microsoft.com/sharepoint/v3/contenttype/forms"/>
  </ds:schemaRefs>
</ds:datastoreItem>
</file>

<file path=docMetadata/LabelInfo.xml><?xml version="1.0" encoding="utf-8"?>
<clbl:labelList xmlns:clbl="http://schemas.microsoft.com/office/2020/mipLabelMetadata">
  <clbl:label id="{878e9819-3d07-47f7-9697-834686d925a0}" enabled="1" method="Privileged" siteId="{fd6f305d-c929-4e10-9d46-2e7058aae5e6}" removed="0"/>
</clbl:labelList>
</file>

<file path=docProps/app.xml><?xml version="1.0" encoding="utf-8"?>
<Properties xmlns="http://schemas.openxmlformats.org/officeDocument/2006/extended-properties" xmlns:vt="http://schemas.openxmlformats.org/officeDocument/2006/docPropsVTypes">
  <Template>Charter</Template>
  <TotalTime>7</TotalTime>
  <Pages>4</Pages>
  <Words>1170</Words>
  <Characters>6670</Characters>
  <Application>Microsoft Office Word</Application>
  <DocSecurity>0</DocSecurity>
  <Lines>55</Lines>
  <Paragraphs>15</Paragraphs>
  <ScaleCrop>false</ScaleCrop>
  <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 Chad</dc:creator>
  <cp:keywords/>
  <dc:description/>
  <cp:lastModifiedBy>Richins, Dena</cp:lastModifiedBy>
  <cp:revision>2</cp:revision>
  <cp:lastPrinted>2019-02-24T19:01:00Z</cp:lastPrinted>
  <dcterms:created xsi:type="dcterms:W3CDTF">2024-12-20T16:17:00Z</dcterms:created>
  <dcterms:modified xsi:type="dcterms:W3CDTF">2024-12-20T16:17:00Z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19fb4b68-a9f5-494b-8163-2724955f401f</vt:lpwstr>
  </property>
  <property fmtid="{D5CDD505-2E9C-101B-9397-08002B2CF9AE}" pid="3" name="ContentTypeId">
    <vt:lpwstr>0x0101005A53B1435BE46D4DB6840394BE2467F6</vt:lpwstr>
  </property>
  <property fmtid="{D5CDD505-2E9C-101B-9397-08002B2CF9AE}" pid="4" name="ClassificationContentMarkingHeaderShapeIds">
    <vt:lpwstr>2,5,6</vt:lpwstr>
  </property>
  <property fmtid="{D5CDD505-2E9C-101B-9397-08002B2CF9AE}" pid="5" name="ClassificationContentMarkingHeaderFontProps">
    <vt:lpwstr>#000000,10,Calibri</vt:lpwstr>
  </property>
  <property fmtid="{D5CDD505-2E9C-101B-9397-08002B2CF9AE}" pid="6" name="ClassificationContentMarkingHeaderText">
    <vt:lpwstr>&lt;Public&gt;</vt:lpwstr>
  </property>
  <property fmtid="{D5CDD505-2E9C-101B-9397-08002B2CF9AE}" pid="7" name="MSIP_Label_878e9819-3d07-47f7-9697-834686d925a0_Enabled">
    <vt:lpwstr>true</vt:lpwstr>
  </property>
  <property fmtid="{D5CDD505-2E9C-101B-9397-08002B2CF9AE}" pid="8" name="MSIP_Label_878e9819-3d07-47f7-9697-834686d925a0_SetDate">
    <vt:lpwstr>2023-05-28T14:09:15Z</vt:lpwstr>
  </property>
  <property fmtid="{D5CDD505-2E9C-101B-9397-08002B2CF9AE}" pid="9" name="MSIP_Label_878e9819-3d07-47f7-9697-834686d925a0_Method">
    <vt:lpwstr>Privileged</vt:lpwstr>
  </property>
  <property fmtid="{D5CDD505-2E9C-101B-9397-08002B2CF9AE}" pid="10" name="MSIP_Label_878e9819-3d07-47f7-9697-834686d925a0_Name">
    <vt:lpwstr>Public</vt:lpwstr>
  </property>
  <property fmtid="{D5CDD505-2E9C-101B-9397-08002B2CF9AE}" pid="11" name="MSIP_Label_878e9819-3d07-47f7-9697-834686d925a0_SiteId">
    <vt:lpwstr>fd6f305d-c929-4e10-9d46-2e7058aae5e6</vt:lpwstr>
  </property>
  <property fmtid="{D5CDD505-2E9C-101B-9397-08002B2CF9AE}" pid="12" name="MSIP_Label_878e9819-3d07-47f7-9697-834686d925a0_ActionId">
    <vt:lpwstr>b0b520c7-963a-4e4b-b10f-220c6c03719a</vt:lpwstr>
  </property>
  <property fmtid="{D5CDD505-2E9C-101B-9397-08002B2CF9AE}" pid="13" name="MSIP_Label_878e9819-3d07-47f7-9697-834686d925a0_ContentBits">
    <vt:lpwstr>1</vt:lpwstr>
  </property>
</Properties>
</file>