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Look w:val="04A0"/>
      </w:tblPr>
      <w:tblGrid>
        <w:gridCol w:w="2461"/>
        <w:gridCol w:w="1968"/>
        <w:gridCol w:w="1440"/>
        <w:gridCol w:w="3329"/>
        <w:gridCol w:w="7832"/>
        <w:gridCol w:w="4786"/>
        <w:tblGridChange w:id="0">
          <w:tblGrid>
            <w:gridCol w:w="2461"/>
            <w:gridCol w:w="1968"/>
            <w:gridCol w:w="1440"/>
            <w:gridCol w:w="3329"/>
            <w:gridCol w:w="7832"/>
            <w:gridCol w:w="4786"/>
          </w:tblGrid>
        </w:tblGridChange>
      </w:tblGrid>
      <w:tr w:rsidR="00145641" w:rsidRPr="006C763C" w:rsidTr="001C77E5">
        <w:trPr>
          <w:trHeight w:val="540"/>
          <w:tblHeader/>
        </w:trPr>
        <w:tc>
          <w:tcPr>
            <w:tcW w:w="5000" w:type="pct"/>
            <w:gridSpan w:val="6"/>
            <w:tcBorders>
              <w:top w:val="single" w:sz="18" w:space="0" w:color="auto"/>
            </w:tcBorders>
            <w:shd w:val="clear" w:color="auto" w:fill="auto"/>
            <w:noWrap/>
            <w:vAlign w:val="center"/>
            <w:hideMark/>
          </w:tcPr>
          <w:p w:rsidR="00145641" w:rsidRPr="001C77E5" w:rsidRDefault="00161AE4" w:rsidP="001C77E5">
            <w:pPr>
              <w:pStyle w:val="Table-Heading"/>
              <w:keepNext w:val="0"/>
              <w:rPr>
                <w:rFonts w:asciiTheme="minorHAnsi" w:hAnsiTheme="minorHAnsi" w:cstheme="minorHAnsi"/>
              </w:rPr>
            </w:pPr>
            <w:r w:rsidRPr="001C77E5">
              <w:rPr>
                <w:rFonts w:asciiTheme="minorHAnsi" w:hAnsiTheme="minorHAnsi" w:cstheme="minorHAnsi"/>
              </w:rPr>
              <w:t>Draft</w:t>
            </w:r>
            <w:r w:rsidR="00A43F59" w:rsidRPr="001C77E5">
              <w:rPr>
                <w:rFonts w:asciiTheme="minorHAnsi" w:hAnsiTheme="minorHAnsi" w:cstheme="minorHAnsi"/>
              </w:rPr>
              <w:t xml:space="preserve"> </w:t>
            </w:r>
            <w:r w:rsidR="004F4C23" w:rsidRPr="001C77E5">
              <w:rPr>
                <w:rFonts w:asciiTheme="minorHAnsi" w:hAnsiTheme="minorHAnsi" w:cstheme="minorHAnsi"/>
              </w:rPr>
              <w:t>Cultural Resource</w:t>
            </w:r>
            <w:r w:rsidR="00145641" w:rsidRPr="001C77E5">
              <w:rPr>
                <w:rFonts w:asciiTheme="minorHAnsi" w:hAnsiTheme="minorHAnsi" w:cstheme="minorHAnsi"/>
              </w:rPr>
              <w:t xml:space="preserve"> Area Types According to Risk of Environmental or Cultural Resource Sensitivities or Constraints</w:t>
            </w:r>
          </w:p>
        </w:tc>
      </w:tr>
      <w:tr w:rsidR="00C875A3" w:rsidRPr="006C763C" w:rsidTr="00C875A3">
        <w:trPr>
          <w:trHeight w:val="540"/>
          <w:tblHeader/>
        </w:trPr>
        <w:tc>
          <w:tcPr>
            <w:tcW w:w="564" w:type="pct"/>
            <w:tcBorders>
              <w:top w:val="single" w:sz="18" w:space="0" w:color="auto"/>
            </w:tcBorders>
            <w:shd w:val="clear" w:color="auto" w:fill="5F7800"/>
            <w:noWrap/>
            <w:vAlign w:val="center"/>
            <w:hideMark/>
          </w:tcPr>
          <w:p w:rsidR="007E4939" w:rsidRPr="006C763C" w:rsidRDefault="007E4939" w:rsidP="001C77E5">
            <w:pPr>
              <w:pStyle w:val="Table-Subhead"/>
              <w:rPr>
                <w:rFonts w:asciiTheme="minorHAnsi" w:hAnsiTheme="minorHAnsi" w:cstheme="minorHAnsi"/>
                <w:sz w:val="22"/>
                <w:szCs w:val="22"/>
              </w:rPr>
            </w:pPr>
            <w:r w:rsidRPr="006C763C">
              <w:rPr>
                <w:rFonts w:asciiTheme="minorHAnsi" w:hAnsiTheme="minorHAnsi" w:cstheme="minorHAnsi"/>
                <w:sz w:val="22"/>
                <w:szCs w:val="22"/>
              </w:rPr>
              <w:t>Area Type</w:t>
            </w:r>
          </w:p>
          <w:p w:rsidR="007E4939" w:rsidRPr="006C763C" w:rsidRDefault="007E4939" w:rsidP="001C77E5">
            <w:pPr>
              <w:pStyle w:val="Table-Subhead"/>
              <w:rPr>
                <w:rFonts w:asciiTheme="minorHAnsi" w:hAnsiTheme="minorHAnsi" w:cstheme="minorHAnsi"/>
                <w:sz w:val="22"/>
                <w:szCs w:val="22"/>
              </w:rPr>
            </w:pPr>
          </w:p>
        </w:tc>
        <w:tc>
          <w:tcPr>
            <w:tcW w:w="451" w:type="pct"/>
            <w:tcBorders>
              <w:top w:val="single" w:sz="18" w:space="0" w:color="auto"/>
              <w:bottom w:val="single" w:sz="2" w:space="0" w:color="808080"/>
            </w:tcBorders>
            <w:shd w:val="clear" w:color="auto" w:fill="5F7800"/>
            <w:vAlign w:val="center"/>
          </w:tcPr>
          <w:p w:rsidR="007E4939" w:rsidRPr="001C77E5" w:rsidRDefault="007E4939" w:rsidP="001C77E5">
            <w:pPr>
              <w:pStyle w:val="Table-Subhead"/>
              <w:tabs>
                <w:tab w:val="left" w:pos="-1080"/>
              </w:tabs>
              <w:rPr>
                <w:rFonts w:asciiTheme="minorHAnsi" w:hAnsiTheme="minorHAnsi" w:cstheme="minorHAnsi"/>
                <w:sz w:val="22"/>
                <w:szCs w:val="22"/>
              </w:rPr>
            </w:pPr>
            <w:r w:rsidRPr="006C763C">
              <w:rPr>
                <w:rFonts w:asciiTheme="minorHAnsi" w:hAnsiTheme="minorHAnsi" w:cstheme="minorHAnsi"/>
                <w:sz w:val="22"/>
                <w:szCs w:val="22"/>
              </w:rPr>
              <w:t>Agency</w:t>
            </w:r>
          </w:p>
        </w:tc>
        <w:tc>
          <w:tcPr>
            <w:tcW w:w="330" w:type="pct"/>
            <w:tcBorders>
              <w:top w:val="single" w:sz="18" w:space="0" w:color="auto"/>
              <w:bottom w:val="single" w:sz="2" w:space="0" w:color="808080"/>
            </w:tcBorders>
            <w:shd w:val="clear" w:color="auto" w:fill="5F7800"/>
          </w:tcPr>
          <w:p w:rsidR="007E4939" w:rsidRPr="006C763C" w:rsidRDefault="007E4939" w:rsidP="001C77E5">
            <w:pPr>
              <w:pStyle w:val="Table-Subhead"/>
              <w:rPr>
                <w:rFonts w:asciiTheme="minorHAnsi" w:hAnsiTheme="minorHAnsi" w:cstheme="minorHAnsi"/>
                <w:sz w:val="22"/>
                <w:szCs w:val="22"/>
              </w:rPr>
            </w:pPr>
            <w:r w:rsidRPr="006C763C">
              <w:rPr>
                <w:rFonts w:asciiTheme="minorHAnsi" w:hAnsiTheme="minorHAnsi" w:cstheme="minorHAnsi"/>
                <w:sz w:val="22"/>
                <w:szCs w:val="22"/>
              </w:rPr>
              <w:t>Risk Classification Category</w:t>
            </w:r>
            <w:r w:rsidR="004E17A3" w:rsidRPr="001C77E5">
              <w:rPr>
                <w:rStyle w:val="FootnoteReference"/>
                <w:rFonts w:ascii="Museo 300" w:eastAsia="Times New Roman" w:hAnsi="Museo 300"/>
                <w:b w:val="0"/>
                <w:color w:val="FFFFFF" w:themeColor="background1"/>
                <w:sz w:val="28"/>
                <w:szCs w:val="28"/>
              </w:rPr>
              <w:footnoteReference w:id="1"/>
            </w:r>
          </w:p>
        </w:tc>
        <w:tc>
          <w:tcPr>
            <w:tcW w:w="763" w:type="pct"/>
            <w:tcBorders>
              <w:top w:val="single" w:sz="18" w:space="0" w:color="auto"/>
              <w:bottom w:val="single" w:sz="2" w:space="0" w:color="808080"/>
            </w:tcBorders>
            <w:shd w:val="clear" w:color="auto" w:fill="5F7800"/>
            <w:vAlign w:val="center"/>
          </w:tcPr>
          <w:p w:rsidR="007E4939" w:rsidRPr="006C763C" w:rsidRDefault="007E4939" w:rsidP="001C77E5">
            <w:pPr>
              <w:pStyle w:val="Table-Subhead"/>
              <w:rPr>
                <w:rFonts w:asciiTheme="minorHAnsi" w:hAnsiTheme="minorHAnsi" w:cstheme="minorHAnsi"/>
                <w:sz w:val="22"/>
                <w:szCs w:val="22"/>
              </w:rPr>
            </w:pPr>
            <w:r w:rsidRPr="006C763C">
              <w:rPr>
                <w:rFonts w:asciiTheme="minorHAnsi" w:hAnsiTheme="minorHAnsi" w:cstheme="minorHAnsi"/>
                <w:sz w:val="22"/>
                <w:szCs w:val="22"/>
              </w:rPr>
              <w:t>Area Type Description</w:t>
            </w:r>
          </w:p>
        </w:tc>
        <w:tc>
          <w:tcPr>
            <w:tcW w:w="1795" w:type="pct"/>
            <w:tcBorders>
              <w:top w:val="single" w:sz="18" w:space="0" w:color="auto"/>
              <w:bottom w:val="single" w:sz="2" w:space="0" w:color="808080"/>
            </w:tcBorders>
            <w:shd w:val="clear" w:color="auto" w:fill="5F7800"/>
            <w:vAlign w:val="center"/>
          </w:tcPr>
          <w:p w:rsidR="007E4939" w:rsidRPr="006C763C" w:rsidRDefault="007E4939" w:rsidP="001C77E5">
            <w:pPr>
              <w:pStyle w:val="Table-Subhead"/>
              <w:rPr>
                <w:rFonts w:asciiTheme="minorHAnsi" w:hAnsiTheme="minorHAnsi" w:cstheme="minorHAnsi"/>
                <w:sz w:val="22"/>
                <w:szCs w:val="22"/>
              </w:rPr>
            </w:pPr>
            <w:r w:rsidRPr="006C763C">
              <w:rPr>
                <w:rFonts w:asciiTheme="minorHAnsi" w:hAnsiTheme="minorHAnsi" w:cstheme="minorHAnsi"/>
                <w:sz w:val="22"/>
                <w:szCs w:val="22"/>
              </w:rPr>
              <w:t>Justification</w:t>
            </w:r>
            <w:r w:rsidRPr="006C763C">
              <w:rPr>
                <w:rFonts w:asciiTheme="minorHAnsi" w:hAnsiTheme="minorHAnsi" w:cstheme="minorHAnsi"/>
                <w:sz w:val="22"/>
                <w:szCs w:val="22"/>
              </w:rPr>
              <w:br/>
              <w:t>(Applicable policy/statute [</w:t>
            </w:r>
            <w:r w:rsidRPr="006C763C">
              <w:rPr>
                <w:rFonts w:asciiTheme="minorHAnsi" w:hAnsiTheme="minorHAnsi" w:cstheme="minorHAnsi"/>
                <w:i/>
                <w:sz w:val="22"/>
                <w:szCs w:val="22"/>
              </w:rPr>
              <w:t>ital</w:t>
            </w:r>
            <w:r w:rsidRPr="006C763C">
              <w:rPr>
                <w:rFonts w:asciiTheme="minorHAnsi" w:hAnsiTheme="minorHAnsi" w:cstheme="minorHAnsi"/>
                <w:sz w:val="22"/>
                <w:szCs w:val="22"/>
              </w:rPr>
              <w:t>] and/or rationale for the classification [where applicable])</w:t>
            </w:r>
          </w:p>
        </w:tc>
        <w:tc>
          <w:tcPr>
            <w:tcW w:w="1097" w:type="pct"/>
            <w:tcBorders>
              <w:top w:val="single" w:sz="18" w:space="0" w:color="auto"/>
              <w:bottom w:val="single" w:sz="2" w:space="0" w:color="808080"/>
            </w:tcBorders>
            <w:shd w:val="clear" w:color="auto" w:fill="5F7800"/>
          </w:tcPr>
          <w:p w:rsidR="007E4939" w:rsidRPr="006C763C" w:rsidRDefault="007E4939" w:rsidP="001C77E5">
            <w:pPr>
              <w:pStyle w:val="Table-Subhead"/>
              <w:rPr>
                <w:rFonts w:asciiTheme="minorHAnsi" w:hAnsiTheme="minorHAnsi" w:cstheme="minorHAnsi"/>
                <w:sz w:val="22"/>
                <w:szCs w:val="22"/>
              </w:rPr>
            </w:pPr>
            <w:r w:rsidRPr="006C763C">
              <w:rPr>
                <w:rFonts w:asciiTheme="minorHAnsi" w:hAnsiTheme="minorHAnsi" w:cstheme="minorHAnsi"/>
                <w:sz w:val="22"/>
                <w:szCs w:val="22"/>
              </w:rPr>
              <w:t>Notes</w:t>
            </w:r>
            <w:r w:rsidR="002D4969" w:rsidRPr="006C763C">
              <w:rPr>
                <w:rFonts w:asciiTheme="minorHAnsi" w:hAnsiTheme="minorHAnsi" w:cstheme="minorHAnsi"/>
                <w:sz w:val="22"/>
                <w:szCs w:val="22"/>
              </w:rPr>
              <w:t xml:space="preserve"> for EDTF consideration</w:t>
            </w:r>
          </w:p>
        </w:tc>
      </w:tr>
      <w:tr w:rsidR="00C875A3" w:rsidRPr="006C763C" w:rsidTr="00C875A3">
        <w:trPr>
          <w:trHeight w:val="240"/>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t xml:space="preserve">National Historic Districts, Archaeological Districts, and sites </w:t>
            </w:r>
            <w:r w:rsidR="00931F84" w:rsidRPr="006C763C">
              <w:rPr>
                <w:rFonts w:asciiTheme="minorHAnsi" w:hAnsiTheme="minorHAnsi" w:cstheme="minorHAnsi"/>
                <w:sz w:val="22"/>
                <w:szCs w:val="22"/>
              </w:rPr>
              <w:t>at least</w:t>
            </w:r>
            <w:r w:rsidR="00B07BAB" w:rsidRPr="006C763C">
              <w:rPr>
                <w:rFonts w:asciiTheme="minorHAnsi" w:hAnsiTheme="minorHAnsi" w:cstheme="minorHAnsi"/>
                <w:sz w:val="22"/>
                <w:szCs w:val="22"/>
              </w:rPr>
              <w:t xml:space="preserve"> 0</w:t>
            </w:r>
            <w:r w:rsidR="00B07BAB" w:rsidRPr="001C77E5">
              <w:rPr>
                <w:rFonts w:asciiTheme="minorHAnsi" w:hAnsiTheme="minorHAnsi" w:cstheme="minorHAnsi"/>
              </w:rPr>
              <w:t xml:space="preserve">.5 </w:t>
            </w:r>
            <w:r w:rsidR="00931F84" w:rsidRPr="006C763C">
              <w:rPr>
                <w:rFonts w:asciiTheme="minorHAnsi" w:hAnsiTheme="minorHAnsi" w:cstheme="minorHAnsi"/>
              </w:rPr>
              <w:t xml:space="preserve">square kilometers </w:t>
            </w:r>
            <w:r w:rsidR="00B07BAB" w:rsidRPr="001C77E5">
              <w:rPr>
                <w:rFonts w:asciiTheme="minorHAnsi" w:hAnsiTheme="minorHAnsi" w:cstheme="minorHAnsi"/>
              </w:rPr>
              <w:t>(</w:t>
            </w:r>
            <w:r w:rsidR="00EF7609" w:rsidRPr="006C763C">
              <w:rPr>
                <w:rFonts w:asciiTheme="minorHAnsi" w:hAnsiTheme="minorHAnsi" w:cstheme="minorHAnsi"/>
              </w:rPr>
              <w:t>62 acres</w:t>
            </w:r>
            <w:r w:rsidR="00B07BAB" w:rsidRPr="006C763C">
              <w:rPr>
                <w:rFonts w:asciiTheme="minorHAnsi" w:hAnsiTheme="minorHAnsi" w:cstheme="minorHAnsi"/>
              </w:rPr>
              <w:t>)</w:t>
            </w:r>
            <w:r w:rsidR="00931F84" w:rsidRPr="001C77E5">
              <w:rPr>
                <w:rStyle w:val="FootnoteReference"/>
                <w:rFonts w:ascii="Museo 300" w:eastAsia="Times New Roman" w:hAnsi="Museo 300"/>
                <w:b w:val="0"/>
                <w:color w:val="FFFFFF" w:themeColor="background1"/>
                <w:sz w:val="28"/>
                <w:szCs w:val="28"/>
              </w:rPr>
              <w:footnoteReference w:id="2"/>
            </w:r>
            <w:r w:rsidR="00B07BAB" w:rsidRPr="006C763C">
              <w:rPr>
                <w:rFonts w:asciiTheme="minorHAnsi" w:hAnsiTheme="minorHAnsi" w:cstheme="minorHAnsi"/>
              </w:rPr>
              <w:t xml:space="preserve"> </w:t>
            </w:r>
            <w:r w:rsidR="00931F84" w:rsidRPr="006C763C">
              <w:rPr>
                <w:rFonts w:asciiTheme="minorHAnsi" w:hAnsiTheme="minorHAnsi" w:cstheme="minorHAnsi"/>
              </w:rPr>
              <w:t xml:space="preserve">in size that are </w:t>
            </w:r>
            <w:r w:rsidRPr="006C763C">
              <w:rPr>
                <w:rFonts w:asciiTheme="minorHAnsi" w:hAnsiTheme="minorHAnsi" w:cstheme="minorHAnsi"/>
                <w:sz w:val="22"/>
                <w:szCs w:val="22"/>
              </w:rPr>
              <w:t>eligible for</w:t>
            </w:r>
            <w:r w:rsidR="00EF7609" w:rsidRPr="006C763C">
              <w:rPr>
                <w:rFonts w:asciiTheme="minorHAnsi" w:hAnsiTheme="minorHAnsi" w:cstheme="minorHAnsi"/>
                <w:sz w:val="22"/>
                <w:szCs w:val="22"/>
              </w:rPr>
              <w:t xml:space="preserve"> or </w:t>
            </w:r>
            <w:r w:rsidRPr="006C763C">
              <w:rPr>
                <w:rFonts w:asciiTheme="minorHAnsi" w:hAnsiTheme="minorHAnsi" w:cstheme="minorHAnsi"/>
                <w:sz w:val="22"/>
                <w:szCs w:val="22"/>
              </w:rPr>
              <w:t xml:space="preserve">listed in the NRHP </w:t>
            </w:r>
          </w:p>
        </w:tc>
        <w:tc>
          <w:tcPr>
            <w:tcW w:w="451" w:type="pct"/>
            <w:shd w:val="pct12" w:color="auto" w:fill="auto"/>
          </w:tcPr>
          <w:p w:rsidR="007B5F64" w:rsidRPr="001C77E5" w:rsidRDefault="007B5F64" w:rsidP="001C77E5">
            <w:pPr>
              <w:pStyle w:val="Tables-BodyText"/>
              <w:tabs>
                <w:tab w:val="left" w:pos="-1080"/>
              </w:tabs>
              <w:jc w:val="left"/>
              <w:rPr>
                <w:rFonts w:asciiTheme="minorHAnsi" w:hAnsiTheme="minorHAnsi" w:cstheme="minorHAnsi"/>
                <w:sz w:val="19"/>
                <w:szCs w:val="19"/>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rPr>
              <w:t>:  Statutory</w:t>
            </w:r>
          </w:p>
          <w:p w:rsidR="007B5F64" w:rsidRPr="001C77E5" w:rsidRDefault="007B5F64" w:rsidP="001C77E5">
            <w:pPr>
              <w:pStyle w:val="Tables-BodyText"/>
              <w:jc w:val="left"/>
              <w:rPr>
                <w:rFonts w:asciiTheme="minorHAnsi" w:hAnsiTheme="minorHAnsi" w:cstheme="minorHAnsi"/>
                <w:sz w:val="19"/>
                <w:szCs w:val="19"/>
                <w:u w:val="single"/>
                <w:lang w:bidi="en-US"/>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rPr>
              <w:t>:  National Park Service</w:t>
            </w:r>
          </w:p>
        </w:tc>
        <w:tc>
          <w:tcPr>
            <w:tcW w:w="330" w:type="pct"/>
            <w:shd w:val="pct12" w:color="auto" w:fill="auto"/>
          </w:tcPr>
          <w:p w:rsidR="007B5F64" w:rsidRPr="001C77E5" w:rsidRDefault="007B5F64" w:rsidP="001C77E5">
            <w:pPr>
              <w:pStyle w:val="Tables-BodyT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shd w:val="pct12" w:color="auto" w:fill="auto"/>
          </w:tcPr>
          <w:p w:rsidR="007B5F64" w:rsidRPr="001C77E5" w:rsidRDefault="007B5F64" w:rsidP="001C77E5">
            <w:pPr>
              <w:rPr>
                <w:rFonts w:asciiTheme="minorHAnsi" w:hAnsiTheme="minorHAnsi" w:cstheme="minorHAnsi"/>
                <w:b/>
                <w:i/>
                <w:sz w:val="19"/>
                <w:szCs w:val="19"/>
              </w:rPr>
            </w:pPr>
            <w:r w:rsidRPr="001C77E5">
              <w:rPr>
                <w:rFonts w:asciiTheme="minorHAnsi" w:hAnsiTheme="minorHAnsi" w:cstheme="minorHAnsi"/>
                <w:sz w:val="19"/>
                <w:szCs w:val="19"/>
              </w:rPr>
              <w:t>Areas of historic and/or prehistoric cultural resources deemed locally, regionally and/or nationally significant because they illustrate particular times, forms or qualities</w:t>
            </w:r>
          </w:p>
        </w:tc>
        <w:tc>
          <w:tcPr>
            <w:tcW w:w="1795" w:type="pct"/>
            <w:shd w:val="pct12" w:color="auto" w:fill="auto"/>
            <w:vAlign w:val="center"/>
          </w:tcPr>
          <w:p w:rsidR="00B07BAB" w:rsidRPr="001C77E5" w:rsidRDefault="00B07BAB" w:rsidP="001C77E5">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 xml:space="preserve">National Historic Preservation Act </w:t>
            </w:r>
          </w:p>
          <w:p w:rsidR="007B5F64" w:rsidRPr="001C77E5" w:rsidRDefault="00B07BAB" w:rsidP="001C77E5">
            <w:pPr>
              <w:pStyle w:val="Tables-BodyText"/>
              <w:rPr>
                <w:rFonts w:asciiTheme="minorHAnsi" w:hAnsiTheme="minorHAnsi" w:cstheme="minorHAnsi"/>
                <w:sz w:val="19"/>
                <w:szCs w:val="19"/>
              </w:rPr>
            </w:pPr>
            <w:r w:rsidRPr="001C77E5">
              <w:rPr>
                <w:rFonts w:asciiTheme="minorHAnsi" w:hAnsiTheme="minorHAnsi" w:cstheme="minorHAnsi"/>
                <w:sz w:val="19"/>
                <w:szCs w:val="19"/>
              </w:rPr>
              <w:t xml:space="preserve">National Register of Historic Places listed or eligible districts or sites are designated by the National Park Service.  National Register of Historic Places listing or eligibility does not necessarily mean that district must be protected from disturbance or damage, just that it must be considered during “Federal, federally assisted, and federally licensed undertakings”  Designation of sites on non-federal lands does not place restrictions on the use, treatment, transfer, or disposition of private property (see </w:t>
            </w:r>
            <w:hyperlink r:id="rId9" w:history="1">
              <w:r w:rsidR="00EF7609" w:rsidRPr="001C77E5">
                <w:rPr>
                  <w:rStyle w:val="Hyperlink"/>
                  <w:rFonts w:asciiTheme="minorHAnsi" w:hAnsiTheme="minorHAnsi" w:cstheme="minorHAnsi"/>
                  <w:sz w:val="19"/>
                  <w:szCs w:val="19"/>
                </w:rPr>
                <w:t>National Register of Historic Places website</w:t>
              </w:r>
            </w:hyperlink>
            <w:r w:rsidRPr="001C77E5">
              <w:rPr>
                <w:rFonts w:asciiTheme="minorHAnsi" w:hAnsiTheme="minorHAnsi" w:cstheme="minorHAnsi"/>
                <w:sz w:val="19"/>
                <w:szCs w:val="19"/>
              </w:rPr>
              <w:t>).  However, such districts and sites may result in increased project scrutiny and mitigation costs that could add additional risk to a project</w:t>
            </w:r>
          </w:p>
        </w:tc>
        <w:tc>
          <w:tcPr>
            <w:tcW w:w="1097" w:type="pct"/>
            <w:shd w:val="pct12" w:color="auto" w:fill="auto"/>
          </w:tcPr>
          <w:p w:rsidR="007B5F64" w:rsidRPr="001C77E5" w:rsidRDefault="007B5F64" w:rsidP="001C77E5">
            <w:pPr>
              <w:pStyle w:val="Tables-BodyText"/>
              <w:tabs>
                <w:tab w:val="left" w:pos="-1080"/>
              </w:tabs>
              <w:jc w:val="left"/>
              <w:rPr>
                <w:rFonts w:asciiTheme="minorHAnsi" w:hAnsiTheme="minorHAnsi" w:cstheme="minorHAnsi"/>
                <w:i/>
                <w:color w:val="auto"/>
                <w:sz w:val="19"/>
                <w:szCs w:val="19"/>
              </w:rPr>
            </w:pPr>
          </w:p>
        </w:tc>
      </w:tr>
      <w:tr w:rsidR="00C875A3" w:rsidRPr="006C763C" w:rsidTr="00C875A3">
        <w:trPr>
          <w:trHeight w:val="240"/>
        </w:trPr>
        <w:tc>
          <w:tcPr>
            <w:tcW w:w="564" w:type="pct"/>
            <w:shd w:val="clear" w:color="auto" w:fill="5F7800"/>
            <w:noWrap/>
          </w:tcPr>
          <w:p w:rsidR="007B5F64" w:rsidRPr="006C763C" w:rsidDel="00FE3C7E" w:rsidRDefault="007B5F64" w:rsidP="001C77E5">
            <w:pPr>
              <w:pStyle w:val="Table-Subhead"/>
              <w:jc w:val="left"/>
              <w:rPr>
                <w:rFonts w:asciiTheme="minorHAnsi" w:hAnsiTheme="minorHAnsi" w:cstheme="minorHAnsi"/>
                <w:color w:val="FFFFFF" w:themeColor="background1"/>
                <w:sz w:val="22"/>
                <w:szCs w:val="22"/>
              </w:rPr>
            </w:pPr>
            <w:r w:rsidRPr="006C763C">
              <w:rPr>
                <w:rFonts w:asciiTheme="minorHAnsi" w:hAnsiTheme="minorHAnsi" w:cstheme="minorHAnsi"/>
                <w:color w:val="FFFFFF" w:themeColor="background1"/>
                <w:sz w:val="22"/>
                <w:szCs w:val="22"/>
              </w:rPr>
              <w:t>State Historic Districts</w:t>
            </w:r>
          </w:p>
        </w:tc>
        <w:tc>
          <w:tcPr>
            <w:tcW w:w="451" w:type="pct"/>
            <w:shd w:val="clear" w:color="auto" w:fill="auto"/>
          </w:tcPr>
          <w:p w:rsidR="007B5F64" w:rsidRPr="001C77E5" w:rsidRDefault="007B5F64" w:rsidP="001C77E5">
            <w:pPr>
              <w:pStyle w:val="Tables-BodyText"/>
              <w:tabs>
                <w:tab w:val="left" w:pos="-1080"/>
              </w:tabs>
              <w:jc w:val="left"/>
              <w:rPr>
                <w:rFonts w:asciiTheme="minorHAnsi" w:hAnsiTheme="minorHAnsi" w:cstheme="minorHAnsi"/>
                <w:sz w:val="19"/>
                <w:szCs w:val="19"/>
                <w:u w:val="single"/>
                <w:lang w:bidi="en-US"/>
              </w:rPr>
            </w:pPr>
            <w:r w:rsidRPr="001C77E5">
              <w:rPr>
                <w:rFonts w:asciiTheme="minorHAnsi" w:hAnsiTheme="minorHAnsi" w:cstheme="minorHAnsi"/>
                <w:sz w:val="19"/>
                <w:szCs w:val="19"/>
                <w:u w:val="single"/>
                <w:lang w:bidi="en-US"/>
              </w:rPr>
              <w:t>Designation and Administration</w:t>
            </w:r>
            <w:r w:rsidRPr="001C77E5">
              <w:rPr>
                <w:rFonts w:asciiTheme="minorHAnsi" w:hAnsiTheme="minorHAnsi" w:cstheme="minorHAnsi"/>
                <w:sz w:val="19"/>
                <w:szCs w:val="19"/>
              </w:rPr>
              <w:t>:  State Historic Preservation Officer</w:t>
            </w:r>
          </w:p>
        </w:tc>
        <w:tc>
          <w:tcPr>
            <w:tcW w:w="330" w:type="pct"/>
            <w:shd w:val="clear" w:color="auto" w:fill="auto"/>
          </w:tcPr>
          <w:p w:rsidR="007B5F64" w:rsidRPr="001C77E5" w:rsidRDefault="007B5F64" w:rsidP="001C77E5">
            <w:pPr>
              <w:pStyle w:val="Tables-BodyT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shd w:val="clear" w:color="auto" w:fill="auto"/>
          </w:tcPr>
          <w:p w:rsidR="007B5F64" w:rsidRPr="001C77E5" w:rsidRDefault="007B5F64" w:rsidP="001C77E5">
            <w:pPr>
              <w:tabs>
                <w:tab w:val="left" w:pos="-1080"/>
              </w:tabs>
              <w:spacing w:before="240" w:after="240"/>
              <w:rPr>
                <w:rFonts w:asciiTheme="minorHAnsi" w:eastAsiaTheme="minorHAnsi" w:hAnsiTheme="minorHAnsi" w:cstheme="minorHAnsi"/>
                <w:sz w:val="19"/>
                <w:szCs w:val="19"/>
              </w:rPr>
            </w:pPr>
            <w:r w:rsidRPr="001C77E5">
              <w:rPr>
                <w:rFonts w:asciiTheme="minorHAnsi" w:hAnsiTheme="minorHAnsi" w:cstheme="minorHAnsi"/>
                <w:sz w:val="19"/>
                <w:szCs w:val="19"/>
              </w:rPr>
              <w:t>Areas of historic and/or prehistoric cultural resources deemed locally, regionally and/or nationally significant because they illustrate particular times, forms or qualities</w:t>
            </w:r>
          </w:p>
        </w:tc>
        <w:tc>
          <w:tcPr>
            <w:tcW w:w="1795" w:type="pct"/>
            <w:shd w:val="clear" w:color="auto" w:fill="auto"/>
          </w:tcPr>
          <w:p w:rsidR="007B5F64" w:rsidRPr="001C77E5" w:rsidRDefault="007B5F64" w:rsidP="001C77E5">
            <w:pPr>
              <w:pStyle w:val="Tables-BodyText"/>
              <w:tabs>
                <w:tab w:val="left" w:pos="-1080"/>
              </w:tabs>
              <w:rPr>
                <w:rFonts w:asciiTheme="minorHAnsi" w:hAnsiTheme="minorHAnsi" w:cstheme="minorHAnsi"/>
                <w:sz w:val="19"/>
                <w:szCs w:val="19"/>
              </w:rPr>
            </w:pPr>
            <w:r w:rsidRPr="001C77E5">
              <w:rPr>
                <w:rFonts w:asciiTheme="minorHAnsi" w:hAnsiTheme="minorHAnsi" w:cstheme="minorHAnsi"/>
                <w:i/>
                <w:sz w:val="19"/>
                <w:szCs w:val="19"/>
              </w:rPr>
              <w:t>Applicable state laws or regulations</w:t>
            </w:r>
          </w:p>
          <w:p w:rsidR="007B5F64" w:rsidRPr="001C77E5" w:rsidRDefault="007B5F64" w:rsidP="001C77E5">
            <w:pPr>
              <w:pStyle w:val="Tables-BodyText"/>
              <w:jc w:val="left"/>
              <w:rPr>
                <w:rFonts w:asciiTheme="minorHAnsi" w:hAnsiTheme="minorHAnsi" w:cstheme="minorHAnsi"/>
                <w:i/>
                <w:sz w:val="19"/>
                <w:szCs w:val="19"/>
              </w:rPr>
            </w:pPr>
            <w:r w:rsidRPr="001C77E5">
              <w:rPr>
                <w:rFonts w:asciiTheme="minorHAnsi" w:hAnsiTheme="minorHAnsi" w:cstheme="minorHAnsi"/>
                <w:sz w:val="19"/>
                <w:szCs w:val="19"/>
              </w:rPr>
              <w:t>Restrictions vary based on state, ranging from no additional requirements to substantial development restrictions.</w:t>
            </w:r>
          </w:p>
        </w:tc>
        <w:tc>
          <w:tcPr>
            <w:tcW w:w="1097" w:type="pct"/>
          </w:tcPr>
          <w:p w:rsidR="007B5F64" w:rsidRPr="001C77E5" w:rsidRDefault="007B5F64" w:rsidP="001C77E5">
            <w:pPr>
              <w:pStyle w:val="Tables-BodyText"/>
              <w:rPr>
                <w:rFonts w:asciiTheme="minorHAnsi" w:hAnsiTheme="minorHAnsi" w:cstheme="minorHAnsi"/>
                <w:i/>
                <w:color w:val="FF0000"/>
                <w:sz w:val="19"/>
                <w:szCs w:val="19"/>
              </w:rPr>
            </w:pPr>
          </w:p>
        </w:tc>
      </w:tr>
      <w:tr w:rsidR="00C875A3" w:rsidRPr="006C763C" w:rsidTr="00C875A3">
        <w:trPr>
          <w:trHeight w:val="240"/>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t xml:space="preserve">National Historic Landmarks and Landmark Districts </w:t>
            </w:r>
          </w:p>
        </w:tc>
        <w:tc>
          <w:tcPr>
            <w:tcW w:w="451" w:type="pct"/>
            <w:shd w:val="clear" w:color="auto" w:fill="D9D9D9" w:themeFill="background1" w:themeFillShade="D9"/>
          </w:tcPr>
          <w:p w:rsidR="007B5F64" w:rsidRPr="001C77E5" w:rsidRDefault="007B5F64" w:rsidP="001C77E5">
            <w:pPr>
              <w:pStyle w:val="Tables-BodyText"/>
              <w:tabs>
                <w:tab w:val="left" w:pos="-1080"/>
              </w:tabs>
              <w:jc w:val="left"/>
              <w:rPr>
                <w:rFonts w:asciiTheme="minorHAnsi" w:hAnsiTheme="minorHAnsi" w:cstheme="minorHAnsi"/>
                <w:sz w:val="19"/>
                <w:szCs w:val="19"/>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rPr>
              <w:t>:  Statutory</w:t>
            </w:r>
          </w:p>
          <w:p w:rsidR="007B5F64" w:rsidRPr="001C77E5" w:rsidRDefault="007B5F64" w:rsidP="001C77E5">
            <w:pPr>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rPr>
              <w:t>:  National Park Service</w:t>
            </w:r>
          </w:p>
        </w:tc>
        <w:tc>
          <w:tcPr>
            <w:tcW w:w="330" w:type="pct"/>
            <w:shd w:val="clear" w:color="auto" w:fill="D9D9D9" w:themeFill="background1" w:themeFillShade="D9"/>
          </w:tcPr>
          <w:p w:rsidR="007B5F64" w:rsidRPr="001C77E5" w:rsidRDefault="007B5F64" w:rsidP="001C77E5">
            <w:pPr>
              <w:pStyle w:val="Tables-BodyText"/>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shd w:val="clear" w:color="auto" w:fill="D9D9D9" w:themeFill="background1" w:themeFillShade="D9"/>
          </w:tcPr>
          <w:p w:rsidR="007B5F64" w:rsidRPr="001C77E5" w:rsidRDefault="007B5F64" w:rsidP="001C77E5">
            <w:pPr>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 xml:space="preserve">A National Historic Landmark is a historic building, site, structure, object, or district that represents an outstanding aspect of American history and culture. There are fewer than 2,500 properties designated National Historic Landmarks (see </w:t>
            </w:r>
            <w:hyperlink r:id="rId10" w:history="1">
              <w:r w:rsidRPr="001C77E5">
                <w:rPr>
                  <w:rStyle w:val="Hyperlink"/>
                  <w:rFonts w:asciiTheme="minorHAnsi" w:hAnsiTheme="minorHAnsi" w:cstheme="minorHAnsi"/>
                  <w:sz w:val="19"/>
                  <w:szCs w:val="19"/>
                </w:rPr>
                <w:t>NPS NHL website</w:t>
              </w:r>
            </w:hyperlink>
            <w:r w:rsidRPr="001C77E5">
              <w:rPr>
                <w:rFonts w:asciiTheme="minorHAnsi" w:hAnsiTheme="minorHAnsi" w:cstheme="minorHAnsi"/>
                <w:sz w:val="19"/>
                <w:szCs w:val="19"/>
              </w:rPr>
              <w:t>).  The United States government owns fewer than 400 NHLs.</w:t>
            </w:r>
          </w:p>
          <w:p w:rsidR="007B5F64" w:rsidRPr="001C77E5" w:rsidRDefault="007B5F64" w:rsidP="001C77E5">
            <w:pPr>
              <w:rPr>
                <w:rFonts w:asciiTheme="minorHAnsi" w:eastAsiaTheme="minorHAnsi" w:hAnsiTheme="minorHAnsi" w:cstheme="minorHAnsi"/>
                <w:sz w:val="19"/>
                <w:szCs w:val="19"/>
              </w:rPr>
            </w:pPr>
          </w:p>
        </w:tc>
        <w:tc>
          <w:tcPr>
            <w:tcW w:w="1795" w:type="pct"/>
            <w:shd w:val="clear" w:color="auto" w:fill="D9D9D9" w:themeFill="background1" w:themeFillShade="D9"/>
          </w:tcPr>
          <w:p w:rsidR="007B5F64" w:rsidRPr="001C77E5" w:rsidRDefault="007B5F64" w:rsidP="001C77E5">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Historic Sites Act of 1935</w:t>
            </w:r>
          </w:p>
          <w:p w:rsidR="007B5F64" w:rsidRPr="001C77E5" w:rsidRDefault="007B5F64" w:rsidP="001C77E5">
            <w:pPr>
              <w:pStyle w:val="Tables-BodyText"/>
              <w:jc w:val="left"/>
              <w:rPr>
                <w:rFonts w:asciiTheme="minorHAnsi" w:hAnsiTheme="minorHAnsi" w:cstheme="minorHAnsi"/>
                <w:i/>
                <w:sz w:val="19"/>
                <w:szCs w:val="19"/>
              </w:rPr>
            </w:pPr>
            <w:r w:rsidRPr="001C77E5">
              <w:rPr>
                <w:rFonts w:asciiTheme="minorHAnsi" w:hAnsiTheme="minorHAnsi" w:cstheme="minorHAnsi"/>
                <w:sz w:val="19"/>
                <w:szCs w:val="19"/>
              </w:rPr>
              <w:t>“</w:t>
            </w:r>
            <w:r w:rsidRPr="001C77E5">
              <w:rPr>
                <w:rFonts w:asciiTheme="minorHAnsi" w:hAnsiTheme="minorHAnsi" w:cstheme="minorHAnsi"/>
                <w:i/>
                <w:sz w:val="19"/>
                <w:szCs w:val="19"/>
              </w:rPr>
              <w:t>The purpose of the National Historic Landmarks Program is to focus attention on properties of exceptional value to the nation as a whole rather than to a particular State or locality. The program recognizes and promotes the preservation efforts of Federal, State and local agencies, as well as of private organizations and individuals and encourages the owners of landmark properties to observe preservation precepts. Properties designated as National Historic Landmarks are listed in the National Register of Historic Places upon designation as National Historic Landmarks.</w:t>
            </w:r>
            <w:r w:rsidRPr="001C77E5">
              <w:rPr>
                <w:rFonts w:asciiTheme="minorHAnsi" w:hAnsiTheme="minorHAnsi" w:cstheme="minorHAnsi"/>
                <w:sz w:val="19"/>
                <w:szCs w:val="19"/>
              </w:rPr>
              <w:t xml:space="preserve"> (48 FR 4655)” </w:t>
            </w:r>
            <w:r w:rsidRPr="001C77E5">
              <w:rPr>
                <w:rFonts w:asciiTheme="minorHAnsi" w:hAnsiTheme="minorHAnsi" w:cstheme="minorHAnsi"/>
                <w:sz w:val="19"/>
                <w:szCs w:val="19"/>
                <w:lang/>
              </w:rPr>
              <w:t xml:space="preserve">National Register of Historic Places listing of a </w:t>
            </w:r>
            <w:r w:rsidRPr="001C77E5">
              <w:rPr>
                <w:rFonts w:asciiTheme="minorHAnsi" w:hAnsiTheme="minorHAnsi" w:cstheme="minorHAnsi"/>
                <w:sz w:val="19"/>
                <w:szCs w:val="19"/>
              </w:rPr>
              <w:t>National Historic Landmark does not necessarily mean it must be protected from disturbance or damage, just that it must be considered during “Federal, federally assisted, and federally licensed undertakings”.  “</w:t>
            </w:r>
            <w:r w:rsidRPr="001C77E5">
              <w:rPr>
                <w:rFonts w:asciiTheme="minorHAnsi" w:hAnsiTheme="minorHAnsi" w:cstheme="minorHAnsi"/>
                <w:i/>
                <w:sz w:val="19"/>
                <w:szCs w:val="19"/>
              </w:rPr>
              <w:t>Listing of private property on the National Register does not prohibit under Federal law or regulations any actions which may otherwise be taken by the property owner with respect to the property</w:t>
            </w:r>
            <w:r w:rsidRPr="001C77E5">
              <w:rPr>
                <w:rFonts w:asciiTheme="minorHAnsi" w:hAnsiTheme="minorHAnsi" w:cstheme="minorHAnsi"/>
                <w:sz w:val="19"/>
                <w:szCs w:val="19"/>
              </w:rPr>
              <w:t>. (48 FR 4655)” However, National Historic Landmark status on non-federal land may increase project scrutiny and mitigation costs that could add additional risk to a project.</w:t>
            </w:r>
          </w:p>
        </w:tc>
        <w:tc>
          <w:tcPr>
            <w:tcW w:w="1097" w:type="pct"/>
            <w:shd w:val="clear" w:color="auto" w:fill="D9D9D9" w:themeFill="background1" w:themeFillShade="D9"/>
          </w:tcPr>
          <w:p w:rsidR="007B5F64" w:rsidRPr="001C77E5" w:rsidRDefault="007B5F64" w:rsidP="001C77E5">
            <w:pPr>
              <w:pStyle w:val="Tables-BodyText"/>
              <w:rPr>
                <w:rFonts w:asciiTheme="minorHAnsi" w:hAnsiTheme="minorHAnsi" w:cstheme="minorHAnsi"/>
                <w:i/>
                <w:color w:val="FF0000"/>
                <w:sz w:val="19"/>
                <w:szCs w:val="19"/>
              </w:rPr>
            </w:pPr>
          </w:p>
        </w:tc>
      </w:tr>
      <w:tr w:rsidR="00C875A3" w:rsidRPr="006C763C" w:rsidTr="00C875A3">
        <w:trPr>
          <w:trHeight w:val="240"/>
        </w:trPr>
        <w:tc>
          <w:tcPr>
            <w:tcW w:w="564" w:type="pct"/>
            <w:shd w:val="clear" w:color="auto" w:fill="5F7800"/>
            <w:noWrap/>
          </w:tcPr>
          <w:p w:rsidR="007B5F64" w:rsidRPr="006C763C" w:rsidRDefault="007B5F64" w:rsidP="001C77E5">
            <w:pPr>
              <w:pStyle w:val="Table-Subhead"/>
              <w:keepNext/>
              <w:jc w:val="left"/>
              <w:rPr>
                <w:rFonts w:asciiTheme="minorHAnsi" w:hAnsiTheme="minorHAnsi" w:cstheme="minorHAnsi"/>
                <w:sz w:val="22"/>
                <w:szCs w:val="22"/>
              </w:rPr>
            </w:pPr>
            <w:r w:rsidRPr="006C763C">
              <w:rPr>
                <w:rFonts w:asciiTheme="minorHAnsi" w:hAnsiTheme="minorHAnsi" w:cstheme="minorHAnsi"/>
                <w:sz w:val="22"/>
                <w:szCs w:val="22"/>
              </w:rPr>
              <w:lastRenderedPageBreak/>
              <w:t xml:space="preserve">Traditional Cultural Properties eligible for or listed in the NRHP or state equivalent </w:t>
            </w:r>
          </w:p>
        </w:tc>
        <w:tc>
          <w:tcPr>
            <w:tcW w:w="451" w:type="pct"/>
            <w:shd w:val="clear" w:color="auto" w:fill="auto"/>
          </w:tcPr>
          <w:p w:rsidR="007B5F64" w:rsidRPr="001C77E5" w:rsidRDefault="007B5F64" w:rsidP="001C77E5">
            <w:pPr>
              <w:pStyle w:val="Tables-BodyText"/>
              <w:keepNext/>
              <w:tabs>
                <w:tab w:val="left" w:pos="-1080"/>
              </w:tabs>
              <w:jc w:val="left"/>
              <w:rPr>
                <w:rFonts w:asciiTheme="minorHAnsi" w:hAnsiTheme="minorHAnsi" w:cstheme="minorHAnsi"/>
                <w:sz w:val="19"/>
                <w:szCs w:val="19"/>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rPr>
              <w:t>:  Statutory</w:t>
            </w:r>
          </w:p>
          <w:p w:rsidR="007B5F64" w:rsidRPr="001C77E5" w:rsidRDefault="007B5F64" w:rsidP="001C77E5">
            <w:pPr>
              <w:keepNext/>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rPr>
              <w:t>: National Park Service,  State or Tribal Historic Preservation Officer</w:t>
            </w:r>
          </w:p>
        </w:tc>
        <w:tc>
          <w:tcPr>
            <w:tcW w:w="330" w:type="pct"/>
            <w:shd w:val="clear" w:color="auto" w:fill="auto"/>
          </w:tcPr>
          <w:p w:rsidR="007B5F64" w:rsidRPr="001C77E5" w:rsidRDefault="007B5F64" w:rsidP="001C77E5">
            <w:pPr>
              <w:pStyle w:val="Tables-BodyText"/>
              <w:keepN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shd w:val="clear" w:color="auto" w:fill="auto"/>
          </w:tcPr>
          <w:p w:rsidR="007B5F64" w:rsidRPr="001C77E5" w:rsidRDefault="007B5F64" w:rsidP="001C77E5">
            <w:pPr>
              <w:keepNext/>
              <w:tabs>
                <w:tab w:val="left" w:pos="-1080"/>
              </w:tabs>
              <w:spacing w:before="240" w:after="240"/>
              <w:rPr>
                <w:rFonts w:asciiTheme="minorHAnsi" w:eastAsiaTheme="minorHAnsi" w:hAnsiTheme="minorHAnsi" w:cstheme="minorHAnsi"/>
                <w:sz w:val="19"/>
                <w:szCs w:val="19"/>
              </w:rPr>
            </w:pPr>
            <w:r w:rsidRPr="001C77E5">
              <w:rPr>
                <w:rFonts w:asciiTheme="minorHAnsi" w:hAnsiTheme="minorHAnsi" w:cstheme="minorHAnsi"/>
                <w:sz w:val="19"/>
                <w:szCs w:val="19"/>
              </w:rPr>
              <w:t>A place that is locally, regionally and/or nationally significant because of its association with cultural practices and beliefs that are (1) rooted in the history of a community, and (2) are important to maintaining the continuity of that community's traditional beliefs and practices</w:t>
            </w:r>
          </w:p>
        </w:tc>
        <w:tc>
          <w:tcPr>
            <w:tcW w:w="1795" w:type="pct"/>
            <w:shd w:val="clear" w:color="auto" w:fill="auto"/>
          </w:tcPr>
          <w:p w:rsidR="007B5F64" w:rsidRPr="001C77E5" w:rsidRDefault="007B5F64" w:rsidP="001C77E5">
            <w:pPr>
              <w:pStyle w:val="Tables-BodyText"/>
              <w:keepN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National Historic Preservation Act; American Indian Religious Freedom Act ; and,  Applicable state laws or regulations</w:t>
            </w:r>
          </w:p>
          <w:p w:rsidR="007B5F64" w:rsidRPr="001C77E5" w:rsidRDefault="007B5F64" w:rsidP="001C77E5">
            <w:pPr>
              <w:pStyle w:val="Tables-BodyText"/>
              <w:keepNext/>
              <w:rPr>
                <w:rFonts w:asciiTheme="minorHAnsi" w:hAnsiTheme="minorHAnsi" w:cstheme="minorHAnsi"/>
                <w:i/>
                <w:sz w:val="19"/>
                <w:szCs w:val="19"/>
                <w:highlight w:val="yellow"/>
              </w:rPr>
            </w:pPr>
          </w:p>
          <w:p w:rsidR="007B5F64" w:rsidRPr="001C77E5" w:rsidRDefault="007B5F64" w:rsidP="001C77E5">
            <w:pPr>
              <w:pStyle w:val="Tables-BodyText"/>
              <w:keepNext/>
              <w:jc w:val="left"/>
              <w:rPr>
                <w:rFonts w:asciiTheme="minorHAnsi" w:hAnsiTheme="minorHAnsi" w:cstheme="minorHAnsi"/>
                <w:sz w:val="19"/>
                <w:szCs w:val="19"/>
              </w:rPr>
            </w:pPr>
            <w:r w:rsidRPr="001C77E5">
              <w:rPr>
                <w:rFonts w:asciiTheme="minorHAnsi" w:hAnsiTheme="minorHAnsi" w:cstheme="minorHAnsi"/>
                <w:sz w:val="19"/>
                <w:szCs w:val="19"/>
                <w:lang/>
              </w:rPr>
              <w:t>National Register of Historic Places listed or eligible Traditional Cultural Properties are designated by the National</w:t>
            </w:r>
            <w:r w:rsidRPr="001C77E5">
              <w:rPr>
                <w:rFonts w:asciiTheme="minorHAnsi" w:hAnsiTheme="minorHAnsi" w:cstheme="minorHAnsi"/>
                <w:sz w:val="19"/>
                <w:szCs w:val="19"/>
              </w:rPr>
              <w:t xml:space="preserve"> Park Service.  </w:t>
            </w:r>
            <w:r w:rsidRPr="001C77E5">
              <w:rPr>
                <w:rFonts w:asciiTheme="minorHAnsi" w:hAnsiTheme="minorHAnsi" w:cstheme="minorHAnsi"/>
                <w:sz w:val="19"/>
                <w:szCs w:val="19"/>
                <w:lang/>
              </w:rPr>
              <w:t xml:space="preserve">National Register of Historic Places listing or eligibility </w:t>
            </w:r>
            <w:r w:rsidRPr="001C77E5">
              <w:rPr>
                <w:rFonts w:asciiTheme="minorHAnsi" w:hAnsiTheme="minorHAnsi" w:cstheme="minorHAnsi"/>
                <w:sz w:val="19"/>
                <w:szCs w:val="19"/>
              </w:rPr>
              <w:t xml:space="preserve">does not necessarily mean that district must be protected from disturbance or damage, just that it must be considered during “Federal, federally assisted, and federally licensed undertakings”  Designation of Traditional Cultural Properties on non-federal lands does not place restrictions on the use, treatment, transfer, or disposition of private property (see </w:t>
            </w:r>
            <w:hyperlink r:id="rId11" w:history="1">
              <w:r w:rsidRPr="001C77E5">
                <w:rPr>
                  <w:rStyle w:val="Hyperlink"/>
                  <w:rFonts w:asciiTheme="minorHAnsi" w:hAnsiTheme="minorHAnsi" w:cstheme="minorHAnsi"/>
                  <w:sz w:val="19"/>
                  <w:szCs w:val="19"/>
                </w:rPr>
                <w:t>National Register Bulletin: Guidelines For Evaluating And Documenting Traditional Cultural Properties</w:t>
              </w:r>
            </w:hyperlink>
            <w:r w:rsidRPr="001C77E5">
              <w:rPr>
                <w:rFonts w:asciiTheme="minorHAnsi" w:hAnsiTheme="minorHAnsi" w:cstheme="minorHAnsi"/>
                <w:sz w:val="19"/>
                <w:szCs w:val="19"/>
              </w:rPr>
              <w:t>).  However, such properties may result increase project scrutiny and mitigation costs that could add additional risk to a project.</w:t>
            </w:r>
          </w:p>
        </w:tc>
        <w:tc>
          <w:tcPr>
            <w:tcW w:w="1097" w:type="pct"/>
          </w:tcPr>
          <w:p w:rsidR="007B5F64" w:rsidRPr="001C77E5" w:rsidRDefault="007B5F64" w:rsidP="001C77E5">
            <w:pPr>
              <w:pStyle w:val="Tables-BodyText"/>
              <w:keepNext/>
              <w:rPr>
                <w:rFonts w:asciiTheme="minorHAnsi" w:hAnsiTheme="minorHAnsi" w:cstheme="minorHAnsi"/>
                <w:b/>
                <w:i/>
                <w:sz w:val="19"/>
                <w:szCs w:val="19"/>
              </w:rPr>
            </w:pPr>
          </w:p>
        </w:tc>
      </w:tr>
      <w:tr w:rsidR="00C875A3" w:rsidRPr="006C763C" w:rsidTr="00C875A3">
        <w:trPr>
          <w:trHeight w:val="240"/>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t>Sacred sites identified by an Indian tribe in accordance with Executive Order 13007</w:t>
            </w:r>
          </w:p>
        </w:tc>
        <w:tc>
          <w:tcPr>
            <w:tcW w:w="451" w:type="pct"/>
            <w:shd w:val="clear" w:color="auto" w:fill="D9D9D9" w:themeFill="background1" w:themeFillShade="D9"/>
          </w:tcPr>
          <w:p w:rsidR="007B5F64" w:rsidRPr="001C77E5" w:rsidRDefault="007B5F64" w:rsidP="001C77E5">
            <w:pPr>
              <w:tabs>
                <w:tab w:val="left" w:pos="-1080"/>
              </w:tabs>
              <w:spacing w:before="240" w:after="240"/>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rPr>
              <w:t xml:space="preserve">:  </w:t>
            </w:r>
            <w:r w:rsidRPr="001C77E5">
              <w:rPr>
                <w:rFonts w:asciiTheme="minorHAnsi" w:eastAsiaTheme="minorHAnsi" w:hAnsiTheme="minorHAnsi" w:cstheme="minorHAnsi"/>
                <w:sz w:val="19"/>
                <w:szCs w:val="19"/>
              </w:rPr>
              <w:t>Executive Order (</w:t>
            </w:r>
            <w:r w:rsidR="00EF7609" w:rsidRPr="001C77E5">
              <w:rPr>
                <w:rFonts w:asciiTheme="minorHAnsi" w:eastAsiaTheme="minorHAnsi" w:hAnsiTheme="minorHAnsi" w:cstheme="minorHAnsi"/>
                <w:sz w:val="19"/>
                <w:szCs w:val="19"/>
              </w:rPr>
              <w:t>subject to</w:t>
            </w:r>
            <w:r w:rsidRPr="001C77E5">
              <w:rPr>
                <w:rFonts w:asciiTheme="minorHAnsi" w:eastAsiaTheme="minorHAnsi" w:hAnsiTheme="minorHAnsi" w:cstheme="minorHAnsi"/>
                <w:sz w:val="19"/>
                <w:szCs w:val="19"/>
              </w:rPr>
              <w:t xml:space="preserve"> agency </w:t>
            </w:r>
            <w:r w:rsidR="00BE32FF" w:rsidRPr="001C77E5">
              <w:rPr>
                <w:rFonts w:asciiTheme="minorHAnsi" w:eastAsiaTheme="minorHAnsi" w:hAnsiTheme="minorHAnsi" w:cstheme="minorHAnsi"/>
                <w:sz w:val="19"/>
                <w:szCs w:val="19"/>
              </w:rPr>
              <w:t xml:space="preserve">regulation </w:t>
            </w:r>
            <w:r w:rsidRPr="001C77E5">
              <w:rPr>
                <w:rFonts w:asciiTheme="minorHAnsi" w:eastAsiaTheme="minorHAnsi" w:hAnsiTheme="minorHAnsi" w:cstheme="minorHAnsi"/>
                <w:sz w:val="19"/>
                <w:szCs w:val="19"/>
              </w:rPr>
              <w:t>interpretation</w:t>
            </w:r>
            <w:r w:rsidR="00BE32FF" w:rsidRPr="001C77E5">
              <w:rPr>
                <w:rFonts w:asciiTheme="minorHAnsi" w:eastAsiaTheme="minorHAnsi" w:hAnsiTheme="minorHAnsi" w:cstheme="minorHAnsi"/>
                <w:sz w:val="19"/>
                <w:szCs w:val="19"/>
              </w:rPr>
              <w:t>s</w:t>
            </w:r>
            <w:r w:rsidRPr="001C77E5">
              <w:rPr>
                <w:rFonts w:asciiTheme="minorHAnsi" w:eastAsiaTheme="minorHAnsi" w:hAnsiTheme="minorHAnsi" w:cstheme="minorHAnsi"/>
                <w:sz w:val="19"/>
                <w:szCs w:val="19"/>
              </w:rPr>
              <w:t>)</w:t>
            </w:r>
          </w:p>
          <w:p w:rsidR="007B5F64" w:rsidRPr="001C77E5" w:rsidRDefault="007B5F64" w:rsidP="001C77E5">
            <w:pPr>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rPr>
              <w:t>: Bureau of Land Management, U.S. Forest Service, Bureau of Reclamation, Bureau of Indian Affairs</w:t>
            </w:r>
            <w:r w:rsidRPr="001C77E5">
              <w:rPr>
                <w:rStyle w:val="FootnoteReference"/>
                <w:rFonts w:asciiTheme="minorHAnsi" w:hAnsiTheme="minorHAnsi" w:cstheme="minorHAnsi"/>
                <w:sz w:val="19"/>
                <w:szCs w:val="19"/>
              </w:rPr>
              <w:t xml:space="preserve">, </w:t>
            </w:r>
            <w:r w:rsidRPr="001C77E5">
              <w:rPr>
                <w:rFonts w:asciiTheme="minorHAnsi" w:hAnsiTheme="minorHAnsi" w:cstheme="minorHAnsi"/>
                <w:sz w:val="19"/>
                <w:szCs w:val="19"/>
              </w:rPr>
              <w:t>U.S. Department of Defense, National Park Service</w:t>
            </w:r>
          </w:p>
          <w:p w:rsidR="007B5F64" w:rsidRPr="001C77E5" w:rsidRDefault="007B5F64" w:rsidP="001C77E5">
            <w:pPr>
              <w:rPr>
                <w:rFonts w:asciiTheme="minorHAnsi" w:eastAsiaTheme="minorHAnsi" w:hAnsiTheme="minorHAnsi" w:cstheme="minorHAnsi"/>
                <w:sz w:val="19"/>
                <w:szCs w:val="19"/>
              </w:rPr>
            </w:pPr>
          </w:p>
        </w:tc>
        <w:tc>
          <w:tcPr>
            <w:tcW w:w="330" w:type="pct"/>
            <w:shd w:val="clear" w:color="auto" w:fill="D9D9D9" w:themeFill="background1" w:themeFillShade="D9"/>
          </w:tcPr>
          <w:p w:rsidR="007B5F64" w:rsidRDefault="007B5F64" w:rsidP="001C77E5">
            <w:pPr>
              <w:pStyle w:val="Tables-BodyT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3/4</w:t>
            </w:r>
          </w:p>
          <w:p w:rsidR="001C77E5" w:rsidRPr="001C77E5" w:rsidRDefault="001C77E5" w:rsidP="001C77E5">
            <w:pPr>
              <w:pStyle w:val="Tables-BodyText"/>
              <w:tabs>
                <w:tab w:val="left" w:pos="-1080"/>
              </w:tabs>
              <w:rPr>
                <w:rFonts w:asciiTheme="minorHAnsi" w:hAnsiTheme="minorHAnsi" w:cstheme="minorHAnsi"/>
                <w:sz w:val="19"/>
                <w:szCs w:val="19"/>
                <w:lang w:bidi="en-US"/>
              </w:rPr>
            </w:pPr>
            <w:r>
              <w:rPr>
                <w:rFonts w:asciiTheme="minorHAnsi" w:hAnsiTheme="minorHAnsi" w:cstheme="minorHAnsi"/>
                <w:sz w:val="19"/>
                <w:szCs w:val="19"/>
                <w:lang w:bidi="en-US"/>
              </w:rPr>
              <w:t>[</w:t>
            </w:r>
            <w:r w:rsidRPr="001C77E5">
              <w:rPr>
                <w:rFonts w:asciiTheme="minorHAnsi" w:hAnsiTheme="minorHAnsi" w:cstheme="minorHAnsi"/>
                <w:i/>
                <w:sz w:val="19"/>
                <w:szCs w:val="19"/>
                <w:lang w:bidi="en-US"/>
              </w:rPr>
              <w:t>pending discussions with tribes]</w:t>
            </w:r>
          </w:p>
        </w:tc>
        <w:tc>
          <w:tcPr>
            <w:tcW w:w="763" w:type="pct"/>
            <w:shd w:val="clear" w:color="auto" w:fill="D9D9D9" w:themeFill="background1" w:themeFillShade="D9"/>
          </w:tcPr>
          <w:p w:rsidR="007B5F64" w:rsidRPr="001C77E5" w:rsidRDefault="007B5F64" w:rsidP="001C77E5">
            <w:pPr>
              <w:tabs>
                <w:tab w:val="left" w:pos="-1080"/>
              </w:tabs>
              <w:spacing w:before="240" w:after="240"/>
              <w:rPr>
                <w:rFonts w:asciiTheme="minorHAnsi" w:eastAsiaTheme="minorHAnsi" w:hAnsiTheme="minorHAnsi" w:cstheme="minorHAnsi"/>
                <w:sz w:val="19"/>
                <w:szCs w:val="19"/>
              </w:rPr>
            </w:pPr>
            <w:r w:rsidRPr="001C77E5">
              <w:rPr>
                <w:rFonts w:asciiTheme="minorHAnsi" w:hAnsiTheme="minorHAnsi" w:cstheme="minorHAnsi"/>
                <w:sz w:val="19"/>
                <w:szCs w:val="19"/>
              </w:rPr>
              <w:t>Specific, discrete, narrowly delineated locations on Federal land that are identified for an agency by an Indian tribe, or Indian individual determined to be an appropriately authoritative representative of an Indian religion, as sacred by virtue of their established religious significance to, or ceremonial use by, an Indian religion</w:t>
            </w:r>
          </w:p>
        </w:tc>
        <w:tc>
          <w:tcPr>
            <w:tcW w:w="1795" w:type="pct"/>
            <w:shd w:val="clear" w:color="auto" w:fill="D9D9D9" w:themeFill="background1" w:themeFillShade="D9"/>
          </w:tcPr>
          <w:p w:rsidR="00D325B8" w:rsidRPr="001C77E5" w:rsidRDefault="00D325B8" w:rsidP="001C77E5">
            <w:pPr>
              <w:pStyle w:val="Tables-BodyText"/>
              <w:rPr>
                <w:rFonts w:asciiTheme="minorHAnsi" w:hAnsiTheme="minorHAnsi" w:cstheme="minorHAnsi"/>
                <w:i/>
                <w:sz w:val="19"/>
                <w:szCs w:val="19"/>
              </w:rPr>
            </w:pPr>
            <w:bookmarkStart w:id="1" w:name="VIIIC3"/>
            <w:r w:rsidRPr="001C77E5">
              <w:rPr>
                <w:rFonts w:asciiTheme="minorHAnsi" w:hAnsiTheme="minorHAnsi" w:cstheme="minorHAnsi"/>
                <w:i/>
                <w:sz w:val="19"/>
                <w:szCs w:val="19"/>
              </w:rPr>
              <w:t>American Indian Religious Freedom Act of 1978 (AIRFA)</w:t>
            </w:r>
            <w:bookmarkEnd w:id="1"/>
            <w:r w:rsidRPr="001C77E5">
              <w:rPr>
                <w:rStyle w:val="FootnoteReference"/>
                <w:color w:val="0070C0"/>
                <w:sz w:val="28"/>
                <w:szCs w:val="28"/>
              </w:rPr>
              <w:footnoteReference w:id="3"/>
            </w:r>
          </w:p>
          <w:p w:rsidR="00D325B8" w:rsidRPr="001C77E5" w:rsidRDefault="00D325B8" w:rsidP="001C77E5">
            <w:pPr>
              <w:pStyle w:val="Tables-BodyText"/>
              <w:jc w:val="left"/>
              <w:rPr>
                <w:rFonts w:asciiTheme="minorHAnsi" w:eastAsiaTheme="minorHAnsi" w:hAnsiTheme="minorHAnsi" w:cstheme="minorHAnsi"/>
                <w:sz w:val="19"/>
                <w:szCs w:val="19"/>
              </w:rPr>
            </w:pPr>
            <w:r w:rsidRPr="001C77E5">
              <w:rPr>
                <w:rFonts w:asciiTheme="minorHAnsi" w:eastAsiaTheme="minorHAnsi" w:hAnsiTheme="minorHAnsi" w:cstheme="minorHAnsi"/>
                <w:sz w:val="19"/>
                <w:szCs w:val="19"/>
              </w:rPr>
              <w:t>Protects the rights of Native Americans to exercise their traditional religions by ensuring access to sacred sites.</w:t>
            </w:r>
          </w:p>
          <w:p w:rsidR="00D325B8" w:rsidRPr="001C77E5" w:rsidRDefault="00D325B8" w:rsidP="001C77E5">
            <w:pPr>
              <w:pStyle w:val="Tables-BodyText"/>
              <w:jc w:val="left"/>
              <w:rPr>
                <w:rFonts w:asciiTheme="minorHAnsi" w:hAnsiTheme="minorHAnsi" w:cstheme="minorHAnsi"/>
                <w:i/>
                <w:sz w:val="19"/>
                <w:szCs w:val="19"/>
              </w:rPr>
            </w:pPr>
          </w:p>
          <w:p w:rsidR="007B5F64" w:rsidRPr="001C77E5" w:rsidRDefault="007B5F64" w:rsidP="001C77E5">
            <w:pPr>
              <w:pStyle w:val="Tables-BodyText"/>
              <w:rPr>
                <w:rFonts w:asciiTheme="minorHAnsi" w:hAnsiTheme="minorHAnsi" w:cstheme="minorHAnsi"/>
                <w:i/>
                <w:sz w:val="19"/>
                <w:szCs w:val="19"/>
              </w:rPr>
            </w:pPr>
            <w:r w:rsidRPr="001C77E5">
              <w:rPr>
                <w:rFonts w:asciiTheme="minorHAnsi" w:hAnsiTheme="minorHAnsi" w:cstheme="minorHAnsi"/>
                <w:i/>
                <w:sz w:val="19"/>
                <w:szCs w:val="19"/>
              </w:rPr>
              <w:t>Executive Order No. 13007: Indian Sacred Sites</w:t>
            </w:r>
          </w:p>
          <w:p w:rsidR="007B5F64" w:rsidRPr="001C77E5" w:rsidRDefault="007B5F64" w:rsidP="001C77E5">
            <w:pPr>
              <w:pStyle w:val="Tables-BodyText"/>
              <w:rPr>
                <w:rFonts w:asciiTheme="minorHAnsi" w:hAnsiTheme="minorHAnsi" w:cstheme="minorHAnsi"/>
                <w:sz w:val="19"/>
                <w:szCs w:val="19"/>
              </w:rPr>
            </w:pPr>
          </w:p>
          <w:p w:rsidR="007B5F64" w:rsidRPr="001C77E5" w:rsidRDefault="007B5F64" w:rsidP="001C77E5">
            <w:pPr>
              <w:pStyle w:val="Tables-BodyText"/>
              <w:jc w:val="left"/>
              <w:rPr>
                <w:rFonts w:asciiTheme="minorHAnsi" w:hAnsiTheme="minorHAnsi" w:cstheme="minorHAnsi"/>
                <w:sz w:val="19"/>
                <w:szCs w:val="19"/>
              </w:rPr>
            </w:pPr>
            <w:r w:rsidRPr="001C77E5">
              <w:rPr>
                <w:rFonts w:asciiTheme="minorHAnsi" w:eastAsiaTheme="minorHAnsi" w:hAnsiTheme="minorHAnsi" w:cstheme="minorHAnsi"/>
                <w:sz w:val="19"/>
                <w:szCs w:val="19"/>
              </w:rPr>
              <w:t>Executive Order No. 13007 address the maintenance of access to Indian sacred sites on Federal lands, and contains instructions for federal agencies manage these lands to avoid adversely affecting the physical integrity of sacred sites. The Executive Order notes, however, that “[n]</w:t>
            </w:r>
            <w:proofErr w:type="spellStart"/>
            <w:r w:rsidRPr="001C77E5">
              <w:rPr>
                <w:rFonts w:asciiTheme="minorHAnsi" w:hAnsiTheme="minorHAnsi" w:cstheme="minorHAnsi"/>
                <w:sz w:val="19"/>
                <w:szCs w:val="19"/>
              </w:rPr>
              <w:t>othing</w:t>
            </w:r>
            <w:proofErr w:type="spellEnd"/>
            <w:r w:rsidRPr="001C77E5">
              <w:rPr>
                <w:rFonts w:asciiTheme="minorHAnsi" w:hAnsiTheme="minorHAnsi" w:cstheme="minorHAnsi"/>
                <w:sz w:val="19"/>
                <w:szCs w:val="19"/>
              </w:rPr>
              <w:t xml:space="preserve"> in this order shall be construed to require a taking of vested property interests. Nor shall this order be construed to impair enforceable rights to use of Federal lands that have been granted to third parties through final agency action.”</w:t>
            </w:r>
          </w:p>
          <w:p w:rsidR="001927A4" w:rsidRPr="001C77E5" w:rsidRDefault="007B5F64" w:rsidP="001C77E5">
            <w:pPr>
              <w:pStyle w:val="Tables-BodyText"/>
              <w:jc w:val="left"/>
              <w:rPr>
                <w:rFonts w:asciiTheme="minorHAnsi" w:hAnsiTheme="minorHAnsi" w:cstheme="minorHAnsi"/>
                <w:i/>
                <w:sz w:val="19"/>
                <w:szCs w:val="19"/>
              </w:rPr>
            </w:pPr>
            <w:r w:rsidRPr="001C77E5">
              <w:rPr>
                <w:rFonts w:asciiTheme="minorHAnsi" w:hAnsiTheme="minorHAnsi" w:cstheme="minorHAnsi"/>
                <w:sz w:val="19"/>
                <w:szCs w:val="19"/>
              </w:rPr>
              <w:t xml:space="preserve">However, such </w:t>
            </w:r>
            <w:r w:rsidRPr="001C77E5">
              <w:rPr>
                <w:rFonts w:asciiTheme="minorHAnsi" w:eastAsiaTheme="minorHAnsi" w:hAnsiTheme="minorHAnsi" w:cstheme="minorHAnsi"/>
                <w:sz w:val="19"/>
                <w:szCs w:val="19"/>
              </w:rPr>
              <w:t>sacred sites</w:t>
            </w:r>
            <w:r w:rsidRPr="001C77E5">
              <w:rPr>
                <w:rFonts w:asciiTheme="minorHAnsi" w:hAnsiTheme="minorHAnsi" w:cstheme="minorHAnsi"/>
                <w:sz w:val="19"/>
                <w:szCs w:val="19"/>
              </w:rPr>
              <w:t xml:space="preserve"> may result increase project scrutiny and mitigation costs that could add additional risk to a project.</w:t>
            </w:r>
          </w:p>
        </w:tc>
        <w:tc>
          <w:tcPr>
            <w:tcW w:w="1097" w:type="pct"/>
            <w:shd w:val="clear" w:color="auto" w:fill="D9D9D9" w:themeFill="background1" w:themeFillShade="D9"/>
          </w:tcPr>
          <w:p w:rsidR="007B5F64" w:rsidRPr="001C77E5" w:rsidRDefault="007B5F64" w:rsidP="001C77E5">
            <w:pPr>
              <w:pStyle w:val="Tables-BodyText"/>
              <w:tabs>
                <w:tab w:val="left" w:pos="-1080"/>
              </w:tabs>
              <w:jc w:val="left"/>
              <w:rPr>
                <w:rFonts w:asciiTheme="minorHAnsi" w:hAnsiTheme="minorHAnsi" w:cstheme="minorHAnsi"/>
                <w:sz w:val="19"/>
                <w:szCs w:val="19"/>
              </w:rPr>
            </w:pPr>
            <w:r w:rsidRPr="001C77E5">
              <w:rPr>
                <w:rFonts w:asciiTheme="minorHAnsi" w:hAnsiTheme="minorHAnsi" w:cstheme="minorHAnsi"/>
                <w:sz w:val="19"/>
                <w:szCs w:val="19"/>
              </w:rPr>
              <w:t xml:space="preserve">A federal undertaking must include consultation with tribes and other interested parties (For an Environmental Impact Statement, Section 106 must be complied with, for an Environmental Assessment, public outreach should include tribal consultation).  Increasingly, tribes are taking legal action if they feel effects to sacred sites were not appropriately </w:t>
            </w:r>
            <w:proofErr w:type="gramStart"/>
            <w:r w:rsidRPr="001C77E5">
              <w:rPr>
                <w:rFonts w:asciiTheme="minorHAnsi" w:hAnsiTheme="minorHAnsi" w:cstheme="minorHAnsi"/>
                <w:sz w:val="19"/>
                <w:szCs w:val="19"/>
              </w:rPr>
              <w:t>analyzed/mitigated</w:t>
            </w:r>
            <w:proofErr w:type="gramEnd"/>
            <w:r w:rsidRPr="001C77E5">
              <w:rPr>
                <w:rFonts w:asciiTheme="minorHAnsi" w:hAnsiTheme="minorHAnsi" w:cstheme="minorHAnsi"/>
                <w:sz w:val="19"/>
                <w:szCs w:val="19"/>
              </w:rPr>
              <w:t xml:space="preserve">.  </w:t>
            </w:r>
          </w:p>
          <w:p w:rsidR="007B5F64" w:rsidRPr="001C77E5" w:rsidRDefault="007B5F64" w:rsidP="001C77E5">
            <w:pPr>
              <w:pStyle w:val="Tables-BodyText"/>
              <w:jc w:val="left"/>
              <w:rPr>
                <w:rFonts w:asciiTheme="minorHAnsi" w:hAnsiTheme="minorHAnsi" w:cstheme="minorHAnsi"/>
                <w:sz w:val="19"/>
                <w:szCs w:val="19"/>
              </w:rPr>
            </w:pPr>
          </w:p>
          <w:p w:rsidR="007B5F64" w:rsidRPr="001C77E5" w:rsidRDefault="007B5F64" w:rsidP="001C77E5">
            <w:pPr>
              <w:pStyle w:val="Tables-BodyText"/>
              <w:jc w:val="left"/>
              <w:rPr>
                <w:rFonts w:asciiTheme="minorHAnsi" w:hAnsiTheme="minorHAnsi" w:cstheme="minorHAnsi"/>
                <w:i/>
                <w:sz w:val="19"/>
                <w:szCs w:val="19"/>
              </w:rPr>
            </w:pPr>
            <w:r w:rsidRPr="001C77E5">
              <w:rPr>
                <w:rFonts w:asciiTheme="minorHAnsi" w:hAnsiTheme="minorHAnsi" w:cstheme="minorHAnsi"/>
                <w:sz w:val="19"/>
                <w:szCs w:val="19"/>
              </w:rPr>
              <w:t>In 2011, the U.S. Forest Service</w:t>
            </w:r>
            <w:r w:rsidRPr="001C77E5" w:rsidDel="00464136">
              <w:rPr>
                <w:rFonts w:asciiTheme="minorHAnsi" w:hAnsiTheme="minorHAnsi" w:cstheme="minorHAnsi"/>
                <w:sz w:val="19"/>
                <w:szCs w:val="19"/>
              </w:rPr>
              <w:t xml:space="preserve"> </w:t>
            </w:r>
            <w:r w:rsidRPr="001C77E5">
              <w:rPr>
                <w:rFonts w:asciiTheme="minorHAnsi" w:hAnsiTheme="minorHAnsi" w:cstheme="minorHAnsi"/>
                <w:sz w:val="19"/>
                <w:szCs w:val="19"/>
              </w:rPr>
              <w:t xml:space="preserve">published a </w:t>
            </w:r>
            <w:hyperlink r:id="rId12" w:history="1">
              <w:r w:rsidRPr="001C77E5">
                <w:rPr>
                  <w:rStyle w:val="Hyperlink"/>
                  <w:rFonts w:asciiTheme="minorHAnsi" w:hAnsiTheme="minorHAnsi" w:cstheme="minorHAnsi"/>
                  <w:sz w:val="19"/>
                  <w:szCs w:val="19"/>
                </w:rPr>
                <w:t>draft report</w:t>
              </w:r>
            </w:hyperlink>
            <w:r w:rsidRPr="001C77E5">
              <w:rPr>
                <w:rFonts w:asciiTheme="minorHAnsi" w:hAnsiTheme="minorHAnsi" w:cstheme="minorHAnsi"/>
                <w:sz w:val="19"/>
                <w:szCs w:val="19"/>
              </w:rPr>
              <w:t xml:space="preserve"> intended, in part, to revise, strengthen</w:t>
            </w:r>
            <w:r w:rsidR="00507F8F">
              <w:rPr>
                <w:rFonts w:asciiTheme="minorHAnsi" w:hAnsiTheme="minorHAnsi" w:cstheme="minorHAnsi"/>
                <w:sz w:val="19"/>
                <w:szCs w:val="19"/>
              </w:rPr>
              <w:t>,</w:t>
            </w:r>
            <w:r w:rsidRPr="001C77E5">
              <w:rPr>
                <w:rFonts w:asciiTheme="minorHAnsi" w:hAnsiTheme="minorHAnsi" w:cstheme="minorHAnsi"/>
                <w:sz w:val="19"/>
                <w:szCs w:val="19"/>
              </w:rPr>
              <w:t xml:space="preserve"> and broaden the Executive Order 13007-based definition and management of sacred sites. </w:t>
            </w:r>
            <w:r w:rsidR="00C875A3">
              <w:rPr>
                <w:rFonts w:asciiTheme="minorHAnsi" w:hAnsiTheme="minorHAnsi" w:cstheme="minorHAnsi"/>
                <w:sz w:val="19"/>
                <w:szCs w:val="19"/>
              </w:rPr>
              <w:t xml:space="preserve">That draft report includes a definition for a new concept in significant </w:t>
            </w:r>
            <w:r w:rsidR="00507F8F">
              <w:rPr>
                <w:rFonts w:asciiTheme="minorHAnsi" w:hAnsiTheme="minorHAnsi" w:cstheme="minorHAnsi"/>
                <w:sz w:val="19"/>
                <w:szCs w:val="19"/>
              </w:rPr>
              <w:t xml:space="preserve">tribal resources referred to as </w:t>
            </w:r>
            <w:r w:rsidR="00C875A3">
              <w:rPr>
                <w:rFonts w:asciiTheme="minorHAnsi" w:hAnsiTheme="minorHAnsi" w:cstheme="minorHAnsi"/>
                <w:sz w:val="19"/>
                <w:szCs w:val="19"/>
              </w:rPr>
              <w:t>“sacred places”</w:t>
            </w:r>
            <w:r w:rsidR="00C875A3" w:rsidRPr="001C77E5">
              <w:rPr>
                <w:rStyle w:val="FootnoteReference"/>
                <w:rFonts w:asciiTheme="minorHAnsi" w:hAnsiTheme="minorHAnsi" w:cstheme="minorHAnsi"/>
                <w:b/>
                <w:color w:val="0070C0"/>
                <w:sz w:val="28"/>
                <w:szCs w:val="28"/>
              </w:rPr>
              <w:footnoteReference w:id="4"/>
            </w:r>
            <w:r w:rsidR="00C875A3">
              <w:rPr>
                <w:rFonts w:asciiTheme="minorHAnsi" w:hAnsiTheme="minorHAnsi" w:cstheme="minorHAnsi"/>
                <w:sz w:val="19"/>
                <w:szCs w:val="19"/>
              </w:rPr>
              <w:t xml:space="preserve">. </w:t>
            </w:r>
            <w:r w:rsidRPr="001C77E5">
              <w:rPr>
                <w:rFonts w:asciiTheme="minorHAnsi" w:hAnsiTheme="minorHAnsi" w:cstheme="minorHAnsi"/>
                <w:sz w:val="19"/>
                <w:szCs w:val="19"/>
              </w:rPr>
              <w:t>If the Service accepts</w:t>
            </w:r>
            <w:r w:rsidR="00C875A3">
              <w:rPr>
                <w:rFonts w:asciiTheme="minorHAnsi" w:hAnsiTheme="minorHAnsi" w:cstheme="minorHAnsi"/>
                <w:sz w:val="19"/>
                <w:szCs w:val="19"/>
              </w:rPr>
              <w:t xml:space="preserve"> and implements</w:t>
            </w:r>
            <w:r w:rsidRPr="001C77E5">
              <w:rPr>
                <w:rFonts w:asciiTheme="minorHAnsi" w:hAnsiTheme="minorHAnsi" w:cstheme="minorHAnsi"/>
                <w:sz w:val="19"/>
                <w:szCs w:val="19"/>
              </w:rPr>
              <w:t xml:space="preserve"> the report’s recommendations, the EDTF may need to revise the description of this area type to reflect these sites on U.S. Forest Service administered lands.</w:t>
            </w:r>
            <w:r w:rsidR="00EB334C">
              <w:rPr>
                <w:rFonts w:asciiTheme="minorHAnsi" w:hAnsiTheme="minorHAnsi" w:cstheme="minorHAnsi"/>
                <w:sz w:val="19"/>
                <w:szCs w:val="19"/>
              </w:rPr>
              <w:t xml:space="preserve"> </w:t>
            </w:r>
          </w:p>
        </w:tc>
      </w:tr>
      <w:tr w:rsidR="001C77E5" w:rsidRPr="006C763C" w:rsidTr="00C875A3">
        <w:trPr>
          <w:trHeight w:val="240"/>
        </w:trPr>
        <w:tc>
          <w:tcPr>
            <w:tcW w:w="564" w:type="pct"/>
            <w:shd w:val="clear" w:color="auto" w:fill="5F7800"/>
            <w:noWrap/>
          </w:tcPr>
          <w:p w:rsidR="001C77E5" w:rsidRPr="006C763C" w:rsidRDefault="001C77E5"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t xml:space="preserve">State listed historic sites &amp; trails </w:t>
            </w:r>
          </w:p>
        </w:tc>
        <w:tc>
          <w:tcPr>
            <w:tcW w:w="451" w:type="pct"/>
            <w:shd w:val="clear" w:color="auto" w:fill="auto"/>
          </w:tcPr>
          <w:p w:rsidR="001C77E5" w:rsidRPr="001C77E5" w:rsidRDefault="001C77E5" w:rsidP="001C77E5">
            <w:pPr>
              <w:pStyle w:val="Tables-BodyText"/>
              <w:tabs>
                <w:tab w:val="left" w:pos="-1080"/>
              </w:tabs>
              <w:jc w:val="left"/>
              <w:rPr>
                <w:rFonts w:asciiTheme="minorHAnsi" w:hAnsiTheme="minorHAnsi" w:cstheme="minorHAnsi"/>
                <w:sz w:val="19"/>
                <w:szCs w:val="19"/>
              </w:rPr>
            </w:pPr>
            <w:r w:rsidRPr="001C77E5">
              <w:rPr>
                <w:rFonts w:asciiTheme="minorHAnsi" w:hAnsiTheme="minorHAnsi" w:cstheme="minorHAnsi"/>
                <w:sz w:val="19"/>
                <w:szCs w:val="19"/>
                <w:u w:val="single"/>
              </w:rPr>
              <w:t>Designation</w:t>
            </w:r>
            <w:r w:rsidRPr="001C77E5">
              <w:rPr>
                <w:rFonts w:asciiTheme="minorHAnsi" w:hAnsiTheme="minorHAnsi" w:cstheme="minorHAnsi"/>
                <w:sz w:val="19"/>
                <w:szCs w:val="19"/>
              </w:rPr>
              <w:t>:  Applicable State Legislation</w:t>
            </w:r>
          </w:p>
          <w:p w:rsidR="001C77E5" w:rsidRPr="001C77E5" w:rsidRDefault="001C77E5" w:rsidP="001C77E5">
            <w:pPr>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rPr>
              <w:t xml:space="preserve">: State Historic Preservation Officers </w:t>
            </w:r>
          </w:p>
        </w:tc>
        <w:tc>
          <w:tcPr>
            <w:tcW w:w="330" w:type="pct"/>
            <w:shd w:val="clear" w:color="auto" w:fill="auto"/>
          </w:tcPr>
          <w:p w:rsidR="001C77E5" w:rsidRPr="001C77E5" w:rsidRDefault="001C77E5" w:rsidP="001C77E5">
            <w:pPr>
              <w:pStyle w:val="Tables-BodyT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shd w:val="clear" w:color="auto" w:fill="auto"/>
          </w:tcPr>
          <w:p w:rsidR="001C77E5" w:rsidRPr="001C77E5" w:rsidRDefault="001C77E5" w:rsidP="001C77E5">
            <w:pPr>
              <w:pStyle w:val="default0"/>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State designate historic sites and trails</w:t>
            </w:r>
          </w:p>
          <w:p w:rsidR="001C77E5" w:rsidRPr="001C77E5" w:rsidRDefault="001C77E5" w:rsidP="001C77E5">
            <w:pPr>
              <w:rPr>
                <w:rFonts w:asciiTheme="minorHAnsi" w:eastAsiaTheme="minorHAnsi" w:hAnsiTheme="minorHAnsi" w:cstheme="minorHAnsi"/>
                <w:sz w:val="19"/>
                <w:szCs w:val="19"/>
              </w:rPr>
            </w:pPr>
          </w:p>
        </w:tc>
        <w:tc>
          <w:tcPr>
            <w:tcW w:w="1795" w:type="pct"/>
            <w:shd w:val="clear" w:color="auto" w:fill="auto"/>
          </w:tcPr>
          <w:p w:rsidR="001C77E5" w:rsidRPr="001C77E5" w:rsidRDefault="001C77E5" w:rsidP="001C77E5">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Applicable state laws or regulations</w:t>
            </w:r>
          </w:p>
          <w:p w:rsidR="001C77E5" w:rsidRPr="001C77E5" w:rsidRDefault="001C77E5" w:rsidP="001C77E5">
            <w:pPr>
              <w:pStyle w:val="CommentText"/>
              <w:rPr>
                <w:rFonts w:asciiTheme="minorHAnsi" w:hAnsiTheme="minorHAnsi" w:cstheme="minorHAnsi"/>
                <w:sz w:val="19"/>
                <w:szCs w:val="19"/>
              </w:rPr>
            </w:pPr>
            <w:r w:rsidRPr="001C77E5">
              <w:rPr>
                <w:rFonts w:asciiTheme="minorHAnsi" w:hAnsiTheme="minorHAnsi" w:cstheme="minorHAnsi"/>
                <w:sz w:val="19"/>
                <w:szCs w:val="19"/>
              </w:rPr>
              <w:t xml:space="preserve">Restrictions vary based on state, ranging from no additional requirements to substantial development restrictions. </w:t>
            </w:r>
          </w:p>
          <w:p w:rsidR="001C77E5" w:rsidRPr="001C77E5" w:rsidRDefault="001C77E5" w:rsidP="001C77E5">
            <w:pPr>
              <w:pStyle w:val="Tables-BodyText"/>
              <w:rPr>
                <w:rFonts w:asciiTheme="minorHAnsi" w:hAnsiTheme="minorHAnsi" w:cstheme="minorHAnsi"/>
                <w:sz w:val="19"/>
                <w:szCs w:val="19"/>
                <w:lang w:bidi="en-US"/>
              </w:rPr>
            </w:pPr>
          </w:p>
        </w:tc>
        <w:tc>
          <w:tcPr>
            <w:tcW w:w="1097" w:type="pct"/>
          </w:tcPr>
          <w:p w:rsidR="001C77E5" w:rsidRPr="001C77E5" w:rsidRDefault="001C77E5" w:rsidP="001C77E5">
            <w:pPr>
              <w:pStyle w:val="Tables-BodyText"/>
              <w:rPr>
                <w:rFonts w:asciiTheme="minorHAnsi" w:hAnsiTheme="minorHAnsi" w:cstheme="minorHAnsi"/>
                <w:color w:val="FF0000"/>
                <w:sz w:val="19"/>
                <w:szCs w:val="19"/>
                <w:lang w:bidi="en-US"/>
              </w:rPr>
            </w:pPr>
          </w:p>
        </w:tc>
      </w:tr>
      <w:tr w:rsidR="001C77E5" w:rsidRPr="006C763C" w:rsidTr="001C77E5">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PrExChange w:id="2" w:author="Nate Wagoner" w:date="2012-09-14T14:54:00Z">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PrEx>
          </w:tblPrExChange>
        </w:tblPrEx>
        <w:trPr>
          <w:trHeight w:val="1759"/>
          <w:trPrChange w:id="3" w:author="Nate Wagoner" w:date="2012-09-14T14:54:00Z">
            <w:trPr>
              <w:trHeight w:val="1759"/>
            </w:trPr>
          </w:trPrChange>
        </w:trPr>
        <w:tc>
          <w:tcPr>
            <w:tcW w:w="564" w:type="pct"/>
            <w:shd w:val="clear" w:color="auto" w:fill="5F7800"/>
            <w:noWrap/>
            <w:tcPrChange w:id="4" w:author="Nate Wagoner" w:date="2012-09-14T14:54:00Z">
              <w:tcPr>
                <w:tcW w:w="564" w:type="pct"/>
                <w:shd w:val="clear" w:color="auto" w:fill="5F7800"/>
                <w:noWrap/>
              </w:tcPr>
            </w:tcPrChange>
          </w:tcPr>
          <w:p w:rsidR="001C77E5" w:rsidRDefault="001C77E5" w:rsidP="001C77E5">
            <w:pPr>
              <w:pStyle w:val="Table-Subhead"/>
              <w:jc w:val="left"/>
              <w:rPr>
                <w:rFonts w:asciiTheme="minorHAnsi" w:hAnsiTheme="minorHAnsi" w:cstheme="minorHAnsi"/>
                <w:color w:val="FFFFFF" w:themeColor="background1"/>
                <w:sz w:val="22"/>
                <w:szCs w:val="22"/>
                <w:lang/>
              </w:rPr>
            </w:pPr>
            <w:r>
              <w:rPr>
                <w:rFonts w:asciiTheme="minorHAnsi" w:hAnsiTheme="minorHAnsi" w:cstheme="minorHAnsi"/>
                <w:color w:val="FFFFFF" w:themeColor="background1"/>
                <w:sz w:val="22"/>
                <w:szCs w:val="22"/>
                <w:lang/>
              </w:rPr>
              <w:lastRenderedPageBreak/>
              <w:t>Identified</w:t>
            </w:r>
            <w:r w:rsidRPr="001C77E5">
              <w:rPr>
                <w:rFonts w:asciiTheme="minorHAnsi" w:hAnsiTheme="minorHAnsi" w:cstheme="minorHAnsi"/>
                <w:color w:val="FFFFFF" w:themeColor="background1"/>
                <w:sz w:val="22"/>
                <w:szCs w:val="22"/>
                <w:lang/>
              </w:rPr>
              <w:t xml:space="preserve"> </w:t>
            </w:r>
            <w:r>
              <w:rPr>
                <w:rFonts w:asciiTheme="minorHAnsi" w:hAnsiTheme="minorHAnsi" w:cstheme="minorHAnsi"/>
                <w:color w:val="FFFFFF" w:themeColor="background1"/>
                <w:sz w:val="22"/>
                <w:szCs w:val="22"/>
                <w:lang/>
              </w:rPr>
              <w:t>s</w:t>
            </w:r>
            <w:r w:rsidRPr="001C77E5">
              <w:rPr>
                <w:rFonts w:asciiTheme="minorHAnsi" w:hAnsiTheme="minorHAnsi" w:cstheme="minorHAnsi"/>
                <w:color w:val="FFFFFF" w:themeColor="background1"/>
                <w:sz w:val="22"/>
                <w:szCs w:val="22"/>
                <w:lang/>
              </w:rPr>
              <w:t xml:space="preserve">ites and districts </w:t>
            </w:r>
            <w:r w:rsidRPr="006C763C">
              <w:rPr>
                <w:rFonts w:asciiTheme="minorHAnsi" w:hAnsiTheme="minorHAnsi" w:cstheme="minorHAnsi"/>
                <w:sz w:val="22"/>
                <w:szCs w:val="22"/>
              </w:rPr>
              <w:t>at least 0</w:t>
            </w:r>
            <w:r w:rsidRPr="005536F7">
              <w:rPr>
                <w:rFonts w:asciiTheme="minorHAnsi" w:hAnsiTheme="minorHAnsi" w:cstheme="minorHAnsi"/>
              </w:rPr>
              <w:t xml:space="preserve">.5 </w:t>
            </w:r>
            <w:r w:rsidRPr="006C763C">
              <w:rPr>
                <w:rFonts w:asciiTheme="minorHAnsi" w:hAnsiTheme="minorHAnsi" w:cstheme="minorHAnsi"/>
              </w:rPr>
              <w:t xml:space="preserve">square kilometers </w:t>
            </w:r>
            <w:r w:rsidRPr="005536F7">
              <w:rPr>
                <w:rFonts w:asciiTheme="minorHAnsi" w:hAnsiTheme="minorHAnsi" w:cstheme="minorHAnsi"/>
              </w:rPr>
              <w:t>(</w:t>
            </w:r>
            <w:r w:rsidRPr="006C763C">
              <w:rPr>
                <w:rFonts w:asciiTheme="minorHAnsi" w:hAnsiTheme="minorHAnsi" w:cstheme="minorHAnsi"/>
              </w:rPr>
              <w:t>62 acres)</w:t>
            </w:r>
            <w:r w:rsidRPr="005536F7">
              <w:rPr>
                <w:rStyle w:val="FootnoteReference"/>
                <w:rFonts w:ascii="Museo 300" w:eastAsia="Times New Roman" w:hAnsi="Museo 300"/>
                <w:b w:val="0"/>
                <w:color w:val="FFFFFF" w:themeColor="background1"/>
                <w:sz w:val="28"/>
                <w:szCs w:val="28"/>
              </w:rPr>
              <w:footnoteReference w:id="5"/>
            </w:r>
            <w:r w:rsidRPr="006C763C">
              <w:rPr>
                <w:rFonts w:asciiTheme="minorHAnsi" w:hAnsiTheme="minorHAnsi" w:cstheme="minorHAnsi"/>
              </w:rPr>
              <w:t xml:space="preserve"> </w:t>
            </w:r>
            <w:r>
              <w:rPr>
                <w:rFonts w:asciiTheme="minorHAnsi" w:hAnsiTheme="minorHAnsi" w:cstheme="minorHAnsi"/>
              </w:rPr>
              <w:t xml:space="preserve"> in size </w:t>
            </w:r>
            <w:r>
              <w:rPr>
                <w:rFonts w:asciiTheme="minorHAnsi" w:hAnsiTheme="minorHAnsi" w:cstheme="minorHAnsi"/>
                <w:color w:val="FFFFFF" w:themeColor="background1"/>
                <w:sz w:val="22"/>
                <w:szCs w:val="22"/>
                <w:lang/>
              </w:rPr>
              <w:t xml:space="preserve">not yet </w:t>
            </w:r>
            <w:r w:rsidRPr="001C77E5">
              <w:rPr>
                <w:rFonts w:asciiTheme="minorHAnsi" w:hAnsiTheme="minorHAnsi" w:cstheme="minorHAnsi"/>
                <w:color w:val="FFFFFF" w:themeColor="background1"/>
                <w:sz w:val="22"/>
                <w:szCs w:val="22"/>
                <w:lang/>
              </w:rPr>
              <w:t>evaluated</w:t>
            </w:r>
            <w:r>
              <w:rPr>
                <w:rFonts w:asciiTheme="minorHAnsi" w:hAnsiTheme="minorHAnsi" w:cstheme="minorHAnsi"/>
                <w:color w:val="FFFFFF" w:themeColor="background1"/>
                <w:sz w:val="22"/>
                <w:szCs w:val="22"/>
                <w:lang/>
              </w:rPr>
              <w:t xml:space="preserve"> for </w:t>
            </w:r>
            <w:r w:rsidRPr="006C763C">
              <w:rPr>
                <w:rFonts w:asciiTheme="minorHAnsi" w:hAnsiTheme="minorHAnsi" w:cstheme="minorHAnsi"/>
                <w:sz w:val="22"/>
                <w:szCs w:val="22"/>
              </w:rPr>
              <w:t xml:space="preserve">NRHP </w:t>
            </w:r>
            <w:r>
              <w:rPr>
                <w:rFonts w:asciiTheme="minorHAnsi" w:hAnsiTheme="minorHAnsi" w:cstheme="minorHAnsi"/>
                <w:color w:val="FFFFFF" w:themeColor="background1"/>
                <w:sz w:val="22"/>
                <w:szCs w:val="22"/>
                <w:lang/>
              </w:rPr>
              <w:t>eligibility</w:t>
            </w:r>
          </w:p>
          <w:p w:rsidR="001C77E5" w:rsidRDefault="001C77E5" w:rsidP="001C77E5">
            <w:pPr>
              <w:pStyle w:val="Table-Subhead"/>
              <w:jc w:val="left"/>
              <w:rPr>
                <w:rFonts w:asciiTheme="minorHAnsi" w:hAnsiTheme="minorHAnsi" w:cstheme="minorHAnsi"/>
                <w:color w:val="FFFFFF" w:themeColor="background1"/>
                <w:sz w:val="22"/>
                <w:szCs w:val="22"/>
                <w:lang/>
              </w:rPr>
            </w:pPr>
          </w:p>
          <w:p w:rsidR="001C77E5" w:rsidRPr="006C763C" w:rsidRDefault="001C77E5" w:rsidP="001C77E5">
            <w:pPr>
              <w:pStyle w:val="Table-Subhead"/>
              <w:jc w:val="left"/>
              <w:rPr>
                <w:rFonts w:asciiTheme="minorHAnsi" w:hAnsiTheme="minorHAnsi" w:cstheme="minorHAnsi"/>
                <w:color w:val="FFFFFF" w:themeColor="background1"/>
                <w:sz w:val="22"/>
                <w:szCs w:val="22"/>
                <w:lang/>
              </w:rPr>
            </w:pPr>
          </w:p>
        </w:tc>
        <w:tc>
          <w:tcPr>
            <w:tcW w:w="451" w:type="pct"/>
            <w:shd w:val="pct12" w:color="auto" w:fill="auto"/>
            <w:tcPrChange w:id="5" w:author="Nate Wagoner" w:date="2012-09-14T14:54:00Z">
              <w:tcPr>
                <w:tcW w:w="451" w:type="pct"/>
                <w:shd w:val="pct12" w:color="auto" w:fill="auto"/>
              </w:tcPr>
            </w:tcPrChange>
          </w:tcPr>
          <w:p w:rsidR="001C77E5" w:rsidRPr="001C77E5" w:rsidRDefault="001C77E5" w:rsidP="001C77E5">
            <w:pPr>
              <w:pStyle w:val="Tables-BodyText"/>
              <w:tabs>
                <w:tab w:val="left" w:pos="-1080"/>
              </w:tabs>
              <w:jc w:val="left"/>
              <w:rPr>
                <w:rFonts w:asciiTheme="minorHAnsi" w:eastAsiaTheme="minorHAnsi" w:hAnsiTheme="minorHAnsi" w:cstheme="minorHAnsi"/>
                <w:sz w:val="19"/>
                <w:szCs w:val="19"/>
              </w:rPr>
            </w:pPr>
            <w:r w:rsidRPr="005536F7">
              <w:rPr>
                <w:rFonts w:asciiTheme="minorHAnsi" w:hAnsiTheme="minorHAnsi" w:cstheme="minorHAnsi"/>
                <w:sz w:val="19"/>
                <w:szCs w:val="19"/>
                <w:u w:val="single"/>
                <w:lang w:bidi="en-US"/>
              </w:rPr>
              <w:t>Designation</w:t>
            </w:r>
            <w:r>
              <w:rPr>
                <w:rFonts w:asciiTheme="minorHAnsi" w:hAnsiTheme="minorHAnsi" w:cstheme="minorHAnsi"/>
                <w:sz w:val="19"/>
                <w:szCs w:val="19"/>
                <w:u w:val="single"/>
                <w:lang w:bidi="en-US"/>
              </w:rPr>
              <w:t xml:space="preserve"> and A</w:t>
            </w:r>
            <w:r w:rsidRPr="005536F7">
              <w:rPr>
                <w:rFonts w:asciiTheme="minorHAnsi" w:hAnsiTheme="minorHAnsi" w:cstheme="minorHAnsi"/>
                <w:sz w:val="19"/>
                <w:szCs w:val="19"/>
                <w:u w:val="single"/>
                <w:lang w:bidi="en-US"/>
              </w:rPr>
              <w:t>dministration</w:t>
            </w:r>
            <w:r w:rsidRPr="005536F7">
              <w:rPr>
                <w:rFonts w:asciiTheme="minorHAnsi" w:hAnsiTheme="minorHAnsi" w:cstheme="minorHAnsi"/>
                <w:sz w:val="19"/>
                <w:szCs w:val="19"/>
              </w:rPr>
              <w:t xml:space="preserve">: </w:t>
            </w:r>
            <w:r>
              <w:rPr>
                <w:rFonts w:asciiTheme="minorHAnsi" w:hAnsiTheme="minorHAnsi" w:cstheme="minorHAnsi"/>
                <w:sz w:val="19"/>
                <w:szCs w:val="19"/>
              </w:rPr>
              <w:t>U.S. Federal Agencies</w:t>
            </w:r>
          </w:p>
        </w:tc>
        <w:tc>
          <w:tcPr>
            <w:tcW w:w="330" w:type="pct"/>
            <w:shd w:val="pct12" w:color="auto" w:fill="auto"/>
            <w:tcPrChange w:id="6" w:author="Nate Wagoner" w:date="2012-09-14T14:54:00Z">
              <w:tcPr>
                <w:tcW w:w="330" w:type="pct"/>
                <w:shd w:val="pct12" w:color="auto" w:fill="auto"/>
              </w:tcPr>
            </w:tcPrChange>
          </w:tcPr>
          <w:p w:rsidR="001C77E5" w:rsidRDefault="001C77E5" w:rsidP="001C77E5">
            <w:pPr>
              <w:tabs>
                <w:tab w:val="left" w:pos="-1080"/>
              </w:tabs>
              <w:spacing w:before="240" w:after="240"/>
              <w:jc w:val="center"/>
              <w:rPr>
                <w:rFonts w:asciiTheme="minorHAnsi" w:hAnsiTheme="minorHAnsi" w:cstheme="minorHAnsi"/>
                <w:sz w:val="19"/>
                <w:szCs w:val="19"/>
              </w:rPr>
            </w:pPr>
            <w:r>
              <w:rPr>
                <w:rFonts w:asciiTheme="minorHAnsi" w:hAnsiTheme="minorHAnsi" w:cstheme="minorHAnsi"/>
                <w:sz w:val="19"/>
                <w:szCs w:val="19"/>
              </w:rPr>
              <w:t>3</w:t>
            </w:r>
          </w:p>
          <w:p w:rsidR="001C77E5" w:rsidRDefault="001C77E5" w:rsidP="001C77E5">
            <w:pPr>
              <w:tabs>
                <w:tab w:val="left" w:pos="-1080"/>
              </w:tabs>
              <w:spacing w:before="240" w:after="240"/>
              <w:jc w:val="center"/>
              <w:rPr>
                <w:rFonts w:asciiTheme="minorHAnsi" w:hAnsiTheme="minorHAnsi" w:cstheme="minorHAnsi"/>
                <w:sz w:val="19"/>
                <w:szCs w:val="19"/>
              </w:rPr>
            </w:pPr>
          </w:p>
          <w:p w:rsidR="001C77E5" w:rsidRDefault="001C77E5" w:rsidP="001C77E5">
            <w:pPr>
              <w:tabs>
                <w:tab w:val="left" w:pos="-1080"/>
              </w:tabs>
              <w:spacing w:before="240" w:after="240"/>
              <w:jc w:val="center"/>
              <w:rPr>
                <w:rFonts w:asciiTheme="minorHAnsi" w:hAnsiTheme="minorHAnsi" w:cstheme="minorHAnsi"/>
                <w:sz w:val="19"/>
                <w:szCs w:val="19"/>
              </w:rPr>
            </w:pPr>
          </w:p>
          <w:p w:rsidR="001C77E5" w:rsidRPr="001C77E5" w:rsidRDefault="001C77E5" w:rsidP="001C77E5">
            <w:pPr>
              <w:tabs>
                <w:tab w:val="left" w:pos="-1080"/>
              </w:tabs>
              <w:spacing w:before="240" w:after="240"/>
              <w:jc w:val="center"/>
              <w:rPr>
                <w:rFonts w:asciiTheme="minorHAnsi" w:hAnsiTheme="minorHAnsi" w:cstheme="minorHAnsi"/>
                <w:sz w:val="19"/>
                <w:szCs w:val="19"/>
              </w:rPr>
            </w:pPr>
          </w:p>
        </w:tc>
        <w:tc>
          <w:tcPr>
            <w:tcW w:w="763" w:type="pct"/>
            <w:shd w:val="pct12" w:color="auto" w:fill="auto"/>
            <w:tcPrChange w:id="7" w:author="Nate Wagoner" w:date="2012-09-14T14:54:00Z">
              <w:tcPr>
                <w:tcW w:w="763" w:type="pct"/>
                <w:shd w:val="pct12" w:color="auto" w:fill="auto"/>
              </w:tcPr>
            </w:tcPrChange>
          </w:tcPr>
          <w:p w:rsidR="001C77E5" w:rsidRPr="001C77E5" w:rsidRDefault="001C77E5" w:rsidP="001C77E5">
            <w:pPr>
              <w:pStyle w:val="Tables-BodyText"/>
              <w:tabs>
                <w:tab w:val="left" w:pos="745"/>
              </w:tabs>
              <w:jc w:val="left"/>
              <w:rPr>
                <w:rFonts w:asciiTheme="minorHAnsi" w:hAnsiTheme="minorHAnsi" w:cstheme="minorHAnsi"/>
                <w:color w:val="auto"/>
                <w:sz w:val="19"/>
                <w:szCs w:val="19"/>
                <w:highlight w:val="yellow"/>
                <w:lang/>
              </w:rPr>
            </w:pPr>
            <w:r w:rsidRPr="001C77E5">
              <w:rPr>
                <w:rFonts w:asciiTheme="minorHAnsi" w:hAnsiTheme="minorHAnsi" w:cstheme="minorHAnsi"/>
                <w:sz w:val="19"/>
                <w:szCs w:val="19"/>
              </w:rPr>
              <w:t xml:space="preserve">Identified sites on federally-administered lands that have not yet been evaluated against NRHP criteria to determine whether they are </w:t>
            </w:r>
            <w:r w:rsidRPr="005536F7">
              <w:rPr>
                <w:rFonts w:asciiTheme="minorHAnsi" w:hAnsiTheme="minorHAnsi" w:cstheme="minorHAnsi"/>
                <w:sz w:val="19"/>
                <w:szCs w:val="19"/>
              </w:rPr>
              <w:t>locally, regionally and/or nationally significant</w:t>
            </w:r>
            <w:r>
              <w:rPr>
                <w:rFonts w:asciiTheme="minorHAnsi" w:hAnsiTheme="minorHAnsi" w:cstheme="minorHAnsi"/>
                <w:sz w:val="19"/>
                <w:szCs w:val="19"/>
              </w:rPr>
              <w:t xml:space="preserve">. Agencies treat these unevaluated sites as eligible pending an eligibility determination. </w:t>
            </w:r>
          </w:p>
        </w:tc>
        <w:tc>
          <w:tcPr>
            <w:tcW w:w="1795" w:type="pct"/>
            <w:shd w:val="pct12" w:color="auto" w:fill="auto"/>
            <w:vAlign w:val="center"/>
            <w:tcPrChange w:id="8" w:author="Nate Wagoner" w:date="2012-09-14T14:54:00Z">
              <w:tcPr>
                <w:tcW w:w="1795" w:type="pct"/>
                <w:shd w:val="pct12" w:color="auto" w:fill="auto"/>
              </w:tcPr>
            </w:tcPrChange>
          </w:tcPr>
          <w:p w:rsidR="001C77E5" w:rsidRPr="001C77E5" w:rsidRDefault="001C77E5" w:rsidP="001C77E5">
            <w:pPr>
              <w:pStyle w:val="Tables-BodyText"/>
              <w:rPr>
                <w:rFonts w:asciiTheme="minorHAnsi" w:hAnsiTheme="minorHAnsi" w:cstheme="minorHAnsi"/>
                <w:color w:val="auto"/>
                <w:sz w:val="19"/>
                <w:szCs w:val="19"/>
                <w:highlight w:val="yellow"/>
                <w:lang/>
              </w:rPr>
            </w:pPr>
            <w:r w:rsidRPr="005536F7">
              <w:rPr>
                <w:rFonts w:asciiTheme="minorHAnsi" w:hAnsiTheme="minorHAnsi" w:cstheme="minorHAnsi"/>
                <w:i/>
                <w:sz w:val="19"/>
                <w:szCs w:val="19"/>
              </w:rPr>
              <w:t>NA</w:t>
            </w:r>
          </w:p>
        </w:tc>
        <w:tc>
          <w:tcPr>
            <w:tcW w:w="1097" w:type="pct"/>
            <w:shd w:val="pct12" w:color="auto" w:fill="auto"/>
            <w:tcPrChange w:id="9" w:author="Nate Wagoner" w:date="2012-09-14T14:54:00Z">
              <w:tcPr>
                <w:tcW w:w="1097" w:type="pct"/>
                <w:shd w:val="pct12" w:color="auto" w:fill="auto"/>
              </w:tcPr>
            </w:tcPrChange>
          </w:tcPr>
          <w:p w:rsidR="001C77E5" w:rsidRPr="001C77E5" w:rsidRDefault="001C77E5" w:rsidP="001C77E5">
            <w:pPr>
              <w:pStyle w:val="Tables-BodyText"/>
              <w:jc w:val="left"/>
              <w:rPr>
                <w:rFonts w:asciiTheme="minorHAnsi" w:hAnsiTheme="minorHAnsi" w:cstheme="minorHAnsi"/>
                <w:b/>
                <w:i/>
                <w:sz w:val="19"/>
                <w:szCs w:val="19"/>
              </w:rPr>
            </w:pPr>
          </w:p>
        </w:tc>
      </w:tr>
      <w:tr w:rsidR="00C875A3" w:rsidRPr="006C763C" w:rsidTr="001C77E5">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PrExChange w:id="10" w:author="Nate Wagoner" w:date="2012-09-14T14:54:00Z">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PrEx>
          </w:tblPrExChange>
        </w:tblPrEx>
        <w:trPr>
          <w:trHeight w:val="240"/>
          <w:trPrChange w:id="11" w:author="Nate Wagoner" w:date="2012-09-14T14:54:00Z">
            <w:trPr>
              <w:trHeight w:val="240"/>
            </w:trPr>
          </w:trPrChange>
        </w:trPr>
        <w:tc>
          <w:tcPr>
            <w:tcW w:w="564" w:type="pct"/>
            <w:shd w:val="clear" w:color="auto" w:fill="5F7800"/>
            <w:noWrap/>
            <w:tcPrChange w:id="12" w:author="Nate Wagoner" w:date="2012-09-14T14:54:00Z">
              <w:tcPr>
                <w:tcW w:w="564" w:type="pct"/>
                <w:shd w:val="clear" w:color="auto" w:fill="5F7800"/>
                <w:noWrap/>
              </w:tcPr>
            </w:tcPrChange>
          </w:tcPr>
          <w:p w:rsidR="007B5F64" w:rsidRPr="006C763C" w:rsidRDefault="007B5F64"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t>Areas identified by experts as containing significant concentrations of cultural resources</w:t>
            </w:r>
          </w:p>
        </w:tc>
        <w:tc>
          <w:tcPr>
            <w:tcW w:w="451" w:type="pct"/>
            <w:shd w:val="clear" w:color="auto" w:fill="auto"/>
            <w:tcPrChange w:id="13" w:author="Nate Wagoner" w:date="2012-09-14T14:54:00Z">
              <w:tcPr>
                <w:tcW w:w="451" w:type="pct"/>
                <w:shd w:val="clear" w:color="auto" w:fill="auto"/>
              </w:tcPr>
            </w:tcPrChange>
          </w:tcPr>
          <w:p w:rsidR="007B5F64" w:rsidRPr="001C77E5" w:rsidRDefault="007B5F64" w:rsidP="001C77E5">
            <w:pPr>
              <w:tabs>
                <w:tab w:val="left" w:pos="-1080"/>
              </w:tabs>
              <w:spacing w:before="240" w:after="240"/>
              <w:rPr>
                <w:rFonts w:asciiTheme="minorHAnsi" w:eastAsiaTheme="minorHAnsi" w:hAnsiTheme="minorHAnsi" w:cstheme="minorHAnsi"/>
                <w:sz w:val="19"/>
                <w:szCs w:val="19"/>
              </w:rPr>
            </w:pPr>
            <w:r w:rsidRPr="001C77E5">
              <w:rPr>
                <w:rFonts w:asciiTheme="minorHAnsi" w:hAnsiTheme="minorHAnsi" w:cstheme="minorHAnsi"/>
                <w:sz w:val="19"/>
                <w:szCs w:val="19"/>
                <w:lang w:bidi="en-US"/>
              </w:rPr>
              <w:t>N/A</w:t>
            </w:r>
          </w:p>
        </w:tc>
        <w:tc>
          <w:tcPr>
            <w:tcW w:w="330" w:type="pct"/>
            <w:shd w:val="clear" w:color="auto" w:fill="auto"/>
            <w:tcPrChange w:id="14" w:author="Nate Wagoner" w:date="2012-09-14T14:54:00Z">
              <w:tcPr>
                <w:tcW w:w="330" w:type="pct"/>
                <w:shd w:val="clear" w:color="auto" w:fill="auto"/>
              </w:tcPr>
            </w:tcPrChange>
          </w:tcPr>
          <w:p w:rsidR="007B5F64" w:rsidRPr="001C77E5" w:rsidRDefault="007B5F64" w:rsidP="001C77E5">
            <w:pPr>
              <w:pStyle w:val="Tables-BodyT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shd w:val="clear" w:color="auto" w:fill="auto"/>
            <w:tcPrChange w:id="15" w:author="Nate Wagoner" w:date="2012-09-14T14:54:00Z">
              <w:tcPr>
                <w:tcW w:w="763" w:type="pct"/>
                <w:shd w:val="clear" w:color="auto" w:fill="auto"/>
              </w:tcPr>
            </w:tcPrChange>
          </w:tcPr>
          <w:p w:rsidR="007B5F64" w:rsidRPr="001C77E5" w:rsidRDefault="007B5F64" w:rsidP="001C77E5">
            <w:pPr>
              <w:tabs>
                <w:tab w:val="left" w:pos="-1080"/>
              </w:tabs>
              <w:spacing w:before="240" w:after="240"/>
              <w:rPr>
                <w:rFonts w:asciiTheme="minorHAnsi" w:eastAsiaTheme="minorHAnsi" w:hAnsiTheme="minorHAnsi" w:cstheme="minorHAnsi"/>
                <w:sz w:val="19"/>
                <w:szCs w:val="19"/>
              </w:rPr>
            </w:pPr>
            <w:r w:rsidRPr="001C77E5">
              <w:rPr>
                <w:rFonts w:asciiTheme="minorHAnsi" w:hAnsiTheme="minorHAnsi" w:cstheme="minorHAnsi"/>
                <w:sz w:val="19"/>
                <w:szCs w:val="19"/>
              </w:rPr>
              <w:t xml:space="preserve">Prehistoric or historic cultural resource landscapes notable for their site density, site type and time period, and/or relationship to surrounding topography and environment </w:t>
            </w:r>
          </w:p>
        </w:tc>
        <w:tc>
          <w:tcPr>
            <w:tcW w:w="1795" w:type="pct"/>
            <w:shd w:val="clear" w:color="auto" w:fill="auto"/>
            <w:vAlign w:val="center"/>
            <w:tcPrChange w:id="16" w:author="Nate Wagoner" w:date="2012-09-14T14:54:00Z">
              <w:tcPr>
                <w:tcW w:w="1795" w:type="pct"/>
                <w:shd w:val="clear" w:color="auto" w:fill="auto"/>
                <w:vAlign w:val="center"/>
              </w:tcPr>
            </w:tcPrChange>
          </w:tcPr>
          <w:p w:rsidR="00000000" w:rsidRDefault="008D6180">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NA</w:t>
            </w:r>
          </w:p>
        </w:tc>
        <w:tc>
          <w:tcPr>
            <w:tcW w:w="1097" w:type="pct"/>
            <w:tcPrChange w:id="17" w:author="Nate Wagoner" w:date="2012-09-14T14:54:00Z">
              <w:tcPr>
                <w:tcW w:w="1097" w:type="pct"/>
              </w:tcPr>
            </w:tcPrChange>
          </w:tcPr>
          <w:p w:rsidR="007B5F64" w:rsidRPr="001C77E5" w:rsidRDefault="007B5F64" w:rsidP="001C77E5">
            <w:pPr>
              <w:pStyle w:val="Tables-BodyText"/>
              <w:jc w:val="left"/>
              <w:rPr>
                <w:rFonts w:asciiTheme="minorHAnsi" w:hAnsiTheme="minorHAnsi" w:cstheme="minorHAnsi"/>
                <w:sz w:val="19"/>
                <w:szCs w:val="19"/>
              </w:rPr>
            </w:pPr>
            <w:r w:rsidRPr="001C77E5">
              <w:rPr>
                <w:rFonts w:asciiTheme="minorHAnsi" w:hAnsiTheme="minorHAnsi" w:cstheme="minorHAnsi"/>
                <w:sz w:val="19"/>
                <w:szCs w:val="19"/>
              </w:rPr>
              <w:t xml:space="preserve"> </w:t>
            </w:r>
          </w:p>
        </w:tc>
      </w:tr>
      <w:tr w:rsidR="001C77E5" w:rsidRPr="006C763C" w:rsidTr="001C77E5">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PrExChange w:id="18" w:author="Nate Wagoner" w:date="2012-09-14T14:54:00Z">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F0000"/>
              <w:tblLayout w:type="fixed"/>
            </w:tblPrEx>
          </w:tblPrExChange>
        </w:tblPrEx>
        <w:trPr>
          <w:trHeight w:val="1759"/>
          <w:trPrChange w:id="19" w:author="Nate Wagoner" w:date="2012-09-14T14:54:00Z">
            <w:trPr>
              <w:trHeight w:val="1759"/>
            </w:trPr>
          </w:trPrChange>
        </w:trPr>
        <w:tc>
          <w:tcPr>
            <w:tcW w:w="564" w:type="pct"/>
            <w:shd w:val="clear" w:color="auto" w:fill="5F7800"/>
            <w:noWrap/>
            <w:tcPrChange w:id="20" w:author="Nate Wagoner" w:date="2012-09-14T14:54:00Z">
              <w:tcPr>
                <w:tcW w:w="564" w:type="pct"/>
                <w:shd w:val="clear" w:color="auto" w:fill="5F7800"/>
                <w:noWrap/>
              </w:tcPr>
            </w:tcPrChange>
          </w:tcPr>
          <w:p w:rsidR="001C77E5" w:rsidRDefault="001C77E5" w:rsidP="00C875A3">
            <w:pPr>
              <w:pStyle w:val="Table-Subhead"/>
              <w:jc w:val="left"/>
              <w:rPr>
                <w:rFonts w:asciiTheme="minorHAnsi" w:hAnsiTheme="minorHAnsi" w:cstheme="minorHAnsi"/>
                <w:color w:val="FFFFFF" w:themeColor="background1"/>
                <w:sz w:val="22"/>
                <w:szCs w:val="22"/>
                <w:lang/>
              </w:rPr>
            </w:pPr>
            <w:r>
              <w:rPr>
                <w:rFonts w:asciiTheme="minorHAnsi" w:hAnsiTheme="minorHAnsi" w:cstheme="minorHAnsi"/>
                <w:color w:val="FFFFFF" w:themeColor="background1"/>
                <w:sz w:val="22"/>
                <w:szCs w:val="22"/>
                <w:lang/>
              </w:rPr>
              <w:t>U</w:t>
            </w:r>
            <w:r w:rsidRPr="003D089C">
              <w:rPr>
                <w:rFonts w:asciiTheme="minorHAnsi" w:hAnsiTheme="minorHAnsi" w:cstheme="minorHAnsi"/>
                <w:color w:val="FFFFFF" w:themeColor="background1"/>
                <w:sz w:val="22"/>
                <w:szCs w:val="22"/>
                <w:lang/>
              </w:rPr>
              <w:t xml:space="preserve">n-surveyed </w:t>
            </w:r>
            <w:r w:rsidRPr="006C763C">
              <w:rPr>
                <w:rFonts w:asciiTheme="minorHAnsi" w:hAnsiTheme="minorHAnsi" w:cstheme="minorHAnsi"/>
                <w:color w:val="FFFFFF" w:themeColor="background1"/>
                <w:sz w:val="22"/>
                <w:szCs w:val="22"/>
                <w:lang/>
              </w:rPr>
              <w:t>locations</w:t>
            </w:r>
            <w:r w:rsidRPr="003D089C">
              <w:rPr>
                <w:rFonts w:asciiTheme="minorHAnsi" w:hAnsiTheme="minorHAnsi" w:cstheme="minorHAnsi"/>
                <w:color w:val="FFFFFF" w:themeColor="background1"/>
                <w:sz w:val="22"/>
                <w:szCs w:val="22"/>
                <w:lang/>
              </w:rPr>
              <w:t xml:space="preserve"> in areas with generally high cultural resource site </w:t>
            </w:r>
            <w:r>
              <w:rPr>
                <w:rFonts w:asciiTheme="minorHAnsi" w:hAnsiTheme="minorHAnsi" w:cstheme="minorHAnsi"/>
                <w:color w:val="FFFFFF" w:themeColor="background1"/>
                <w:sz w:val="22"/>
                <w:szCs w:val="22"/>
                <w:lang/>
              </w:rPr>
              <w:t>density</w:t>
            </w:r>
          </w:p>
        </w:tc>
        <w:tc>
          <w:tcPr>
            <w:tcW w:w="451" w:type="pct"/>
            <w:tcBorders>
              <w:bottom w:val="single" w:sz="2" w:space="0" w:color="808080"/>
            </w:tcBorders>
            <w:shd w:val="pct12" w:color="auto" w:fill="auto"/>
            <w:tcPrChange w:id="21" w:author="Nate Wagoner" w:date="2012-09-14T14:54:00Z">
              <w:tcPr>
                <w:tcW w:w="451" w:type="pct"/>
                <w:tcBorders>
                  <w:bottom w:val="single" w:sz="2" w:space="0" w:color="808080"/>
                </w:tcBorders>
                <w:shd w:val="pct12" w:color="auto" w:fill="auto"/>
              </w:tcPr>
            </w:tcPrChange>
          </w:tcPr>
          <w:p w:rsidR="001C77E5" w:rsidRPr="005536F7" w:rsidRDefault="001C77E5" w:rsidP="00C875A3">
            <w:pPr>
              <w:pStyle w:val="Tables-BodyText"/>
              <w:tabs>
                <w:tab w:val="left" w:pos="-1080"/>
              </w:tabs>
              <w:jc w:val="left"/>
              <w:rPr>
                <w:rFonts w:asciiTheme="minorHAnsi" w:hAnsiTheme="minorHAnsi" w:cstheme="minorHAnsi"/>
                <w:sz w:val="19"/>
                <w:szCs w:val="19"/>
                <w:u w:val="single"/>
                <w:lang w:bidi="en-US"/>
              </w:rPr>
            </w:pPr>
            <w:r w:rsidRPr="005536F7">
              <w:rPr>
                <w:rFonts w:asciiTheme="minorHAnsi" w:hAnsiTheme="minorHAnsi" w:cstheme="minorHAnsi"/>
                <w:sz w:val="19"/>
                <w:szCs w:val="19"/>
                <w:lang w:bidi="en-US"/>
              </w:rPr>
              <w:t>N/A</w:t>
            </w:r>
          </w:p>
        </w:tc>
        <w:tc>
          <w:tcPr>
            <w:tcW w:w="330" w:type="pct"/>
            <w:tcBorders>
              <w:bottom w:val="single" w:sz="2" w:space="0" w:color="808080"/>
            </w:tcBorders>
            <w:shd w:val="pct12" w:color="auto" w:fill="auto"/>
            <w:tcPrChange w:id="22" w:author="Nate Wagoner" w:date="2012-09-14T14:54:00Z">
              <w:tcPr>
                <w:tcW w:w="330" w:type="pct"/>
                <w:tcBorders>
                  <w:bottom w:val="single" w:sz="2" w:space="0" w:color="808080"/>
                </w:tcBorders>
                <w:shd w:val="pct12" w:color="auto" w:fill="auto"/>
              </w:tcPr>
            </w:tcPrChange>
          </w:tcPr>
          <w:p w:rsidR="001C77E5" w:rsidRPr="001C77E5" w:rsidRDefault="001C77E5" w:rsidP="00C875A3">
            <w:pPr>
              <w:tabs>
                <w:tab w:val="left" w:pos="-1080"/>
              </w:tabs>
              <w:spacing w:before="240" w:after="240"/>
              <w:jc w:val="center"/>
              <w:rPr>
                <w:rFonts w:asciiTheme="minorHAnsi" w:hAnsiTheme="minorHAnsi" w:cstheme="minorHAnsi"/>
                <w:sz w:val="19"/>
                <w:szCs w:val="19"/>
                <w:highlight w:val="yellow"/>
              </w:rPr>
            </w:pPr>
            <w:r>
              <w:rPr>
                <w:rFonts w:asciiTheme="minorHAnsi" w:hAnsiTheme="minorHAnsi" w:cstheme="minorHAnsi"/>
                <w:sz w:val="19"/>
                <w:szCs w:val="19"/>
              </w:rPr>
              <w:t>2</w:t>
            </w:r>
          </w:p>
        </w:tc>
        <w:tc>
          <w:tcPr>
            <w:tcW w:w="763" w:type="pct"/>
            <w:tcBorders>
              <w:bottom w:val="single" w:sz="2" w:space="0" w:color="808080"/>
            </w:tcBorders>
            <w:shd w:val="pct12" w:color="auto" w:fill="auto"/>
            <w:tcPrChange w:id="23" w:author="Nate Wagoner" w:date="2012-09-14T14:54:00Z">
              <w:tcPr>
                <w:tcW w:w="763" w:type="pct"/>
                <w:tcBorders>
                  <w:bottom w:val="single" w:sz="2" w:space="0" w:color="808080"/>
                </w:tcBorders>
                <w:shd w:val="pct12" w:color="auto" w:fill="auto"/>
              </w:tcPr>
            </w:tcPrChange>
          </w:tcPr>
          <w:p w:rsidR="001C77E5" w:rsidRPr="001C77E5" w:rsidRDefault="001C77E5" w:rsidP="001C77E5">
            <w:pPr>
              <w:pStyle w:val="Tables-BodyText"/>
              <w:rPr>
                <w:rFonts w:asciiTheme="minorHAnsi" w:hAnsiTheme="minorHAnsi" w:cstheme="minorHAnsi"/>
                <w:sz w:val="19"/>
                <w:szCs w:val="19"/>
              </w:rPr>
            </w:pPr>
            <w:r>
              <w:rPr>
                <w:rFonts w:asciiTheme="minorHAnsi" w:hAnsiTheme="minorHAnsi" w:cstheme="minorHAnsi"/>
                <w:sz w:val="19"/>
                <w:szCs w:val="19"/>
              </w:rPr>
              <w:t xml:space="preserve">Areas that have not been surveyed to determine if they include significant cultural resource sites, but that are likely candidates for finding significant sites either do to the topographic characteristics of the area or a </w:t>
            </w:r>
            <w:r w:rsidRPr="001C77E5">
              <w:rPr>
                <w:rFonts w:asciiTheme="minorHAnsi" w:hAnsiTheme="minorHAnsi" w:cstheme="minorHAnsi"/>
                <w:sz w:val="19"/>
                <w:szCs w:val="19"/>
              </w:rPr>
              <w:t>high</w:t>
            </w:r>
            <w:r>
              <w:rPr>
                <w:rFonts w:asciiTheme="minorHAnsi" w:hAnsiTheme="minorHAnsi" w:cstheme="minorHAnsi"/>
                <w:sz w:val="19"/>
                <w:szCs w:val="19"/>
              </w:rPr>
              <w:t xml:space="preserve"> density of</w:t>
            </w:r>
            <w:r w:rsidRPr="001C77E5">
              <w:rPr>
                <w:rFonts w:asciiTheme="minorHAnsi" w:hAnsiTheme="minorHAnsi" w:cstheme="minorHAnsi"/>
                <w:sz w:val="19"/>
                <w:szCs w:val="19"/>
              </w:rPr>
              <w:t xml:space="preserve"> cultural resource site</w:t>
            </w:r>
            <w:r>
              <w:rPr>
                <w:rFonts w:asciiTheme="minorHAnsi" w:hAnsiTheme="minorHAnsi" w:cstheme="minorHAnsi"/>
                <w:sz w:val="19"/>
                <w:szCs w:val="19"/>
              </w:rPr>
              <w:t>s</w:t>
            </w:r>
            <w:r w:rsidRPr="001C77E5">
              <w:rPr>
                <w:rFonts w:asciiTheme="minorHAnsi" w:hAnsiTheme="minorHAnsi" w:cstheme="minorHAnsi"/>
                <w:sz w:val="19"/>
                <w:szCs w:val="19"/>
              </w:rPr>
              <w:t xml:space="preserve"> </w:t>
            </w:r>
            <w:r>
              <w:rPr>
                <w:rFonts w:asciiTheme="minorHAnsi" w:hAnsiTheme="minorHAnsi" w:cstheme="minorHAnsi"/>
                <w:sz w:val="19"/>
                <w:szCs w:val="19"/>
              </w:rPr>
              <w:t>in the surrounding areas</w:t>
            </w:r>
            <w:r w:rsidRPr="001C77E5">
              <w:rPr>
                <w:rFonts w:asciiTheme="minorHAnsi" w:hAnsiTheme="minorHAnsi" w:cstheme="minorHAnsi"/>
                <w:sz w:val="19"/>
                <w:szCs w:val="19"/>
              </w:rPr>
              <w:t>.</w:t>
            </w:r>
          </w:p>
        </w:tc>
        <w:tc>
          <w:tcPr>
            <w:tcW w:w="1795" w:type="pct"/>
            <w:tcBorders>
              <w:bottom w:val="single" w:sz="2" w:space="0" w:color="808080"/>
            </w:tcBorders>
            <w:shd w:val="pct12" w:color="auto" w:fill="auto"/>
            <w:vAlign w:val="center"/>
            <w:tcPrChange w:id="24" w:author="Nate Wagoner" w:date="2012-09-14T14:54:00Z">
              <w:tcPr>
                <w:tcW w:w="1795" w:type="pct"/>
                <w:tcBorders>
                  <w:bottom w:val="single" w:sz="2" w:space="0" w:color="808080"/>
                </w:tcBorders>
                <w:shd w:val="pct12" w:color="auto" w:fill="auto"/>
              </w:tcPr>
            </w:tcPrChange>
          </w:tcPr>
          <w:p w:rsidR="00000000" w:rsidRDefault="001C77E5">
            <w:pPr>
              <w:pStyle w:val="Tables-BodyText"/>
              <w:tabs>
                <w:tab w:val="left" w:pos="-1080"/>
              </w:tabs>
              <w:rPr>
                <w:rFonts w:asciiTheme="minorHAnsi" w:hAnsiTheme="minorHAnsi" w:cstheme="minorHAnsi"/>
                <w:color w:val="auto"/>
                <w:sz w:val="19"/>
                <w:szCs w:val="19"/>
                <w:highlight w:val="yellow"/>
                <w:lang/>
              </w:rPr>
            </w:pPr>
            <w:r w:rsidRPr="001C77E5">
              <w:rPr>
                <w:rFonts w:asciiTheme="minorHAnsi" w:hAnsiTheme="minorHAnsi" w:cstheme="minorHAnsi"/>
                <w:i/>
                <w:sz w:val="19"/>
                <w:szCs w:val="19"/>
              </w:rPr>
              <w:t>NA</w:t>
            </w:r>
          </w:p>
        </w:tc>
        <w:tc>
          <w:tcPr>
            <w:tcW w:w="1097" w:type="pct"/>
            <w:tcBorders>
              <w:bottom w:val="single" w:sz="2" w:space="0" w:color="808080"/>
            </w:tcBorders>
            <w:shd w:val="pct12" w:color="auto" w:fill="auto"/>
            <w:tcPrChange w:id="25" w:author="Nate Wagoner" w:date="2012-09-14T14:54:00Z">
              <w:tcPr>
                <w:tcW w:w="1097" w:type="pct"/>
                <w:tcBorders>
                  <w:bottom w:val="single" w:sz="2" w:space="0" w:color="808080"/>
                </w:tcBorders>
                <w:shd w:val="pct12" w:color="auto" w:fill="auto"/>
              </w:tcPr>
            </w:tcPrChange>
          </w:tcPr>
          <w:p w:rsidR="001C77E5" w:rsidRPr="001C77E5" w:rsidRDefault="001C77E5" w:rsidP="00C875A3">
            <w:pPr>
              <w:pStyle w:val="Tables-BodyText"/>
              <w:jc w:val="left"/>
              <w:rPr>
                <w:rFonts w:asciiTheme="minorHAnsi" w:hAnsiTheme="minorHAnsi" w:cstheme="minorHAnsi"/>
                <w:sz w:val="19"/>
                <w:szCs w:val="19"/>
              </w:rPr>
            </w:pPr>
          </w:p>
        </w:tc>
      </w:tr>
      <w:tr w:rsidR="00C875A3" w:rsidRPr="006C763C" w:rsidTr="001C77E5">
        <w:trPr>
          <w:trHeight w:val="240"/>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t>High potential route segments of National Historic Trails</w:t>
            </w:r>
          </w:p>
        </w:tc>
        <w:tc>
          <w:tcPr>
            <w:tcW w:w="451" w:type="pct"/>
            <w:tcBorders>
              <w:bottom w:val="single" w:sz="2" w:space="0" w:color="808080"/>
            </w:tcBorders>
            <w:shd w:val="clear" w:color="auto" w:fill="FFFFFF" w:themeFill="background1"/>
          </w:tcPr>
          <w:p w:rsidR="007B5F64" w:rsidRPr="001C77E5" w:rsidRDefault="007B5F64" w:rsidP="001C77E5">
            <w:pPr>
              <w:pStyle w:val="Tables-BodyText"/>
              <w:tabs>
                <w:tab w:val="left" w:pos="-1080"/>
              </w:tabs>
              <w:jc w:val="left"/>
              <w:rPr>
                <w:rFonts w:asciiTheme="minorHAnsi" w:hAnsiTheme="minorHAnsi" w:cstheme="minorHAnsi"/>
                <w:sz w:val="19"/>
                <w:szCs w:val="19"/>
                <w:lang w:bidi="en-US"/>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lang w:bidi="en-US"/>
              </w:rPr>
              <w:t>:  Statutory</w:t>
            </w:r>
          </w:p>
          <w:p w:rsidR="007B5F64" w:rsidRPr="001C77E5" w:rsidRDefault="007B5F64" w:rsidP="001C77E5">
            <w:pPr>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lang w:bidi="en-US"/>
              </w:rPr>
              <w:t>:  Bureau of Land Management, National Park Service,</w:t>
            </w:r>
            <w:r w:rsidRPr="001C77E5">
              <w:rPr>
                <w:rFonts w:asciiTheme="minorHAnsi" w:hAnsiTheme="minorHAnsi" w:cstheme="minorHAnsi"/>
                <w:sz w:val="19"/>
                <w:szCs w:val="19"/>
                <w:lang w:bidi="en-US"/>
              </w:rPr>
              <w:br/>
              <w:t>U.S. Forest Service</w:t>
            </w:r>
            <w:r w:rsidRPr="001C77E5">
              <w:rPr>
                <w:rFonts w:asciiTheme="minorHAnsi" w:hAnsiTheme="minorHAnsi" w:cstheme="minorHAnsi"/>
                <w:sz w:val="19"/>
                <w:szCs w:val="19"/>
              </w:rPr>
              <w:t xml:space="preserve"> </w:t>
            </w:r>
          </w:p>
        </w:tc>
        <w:tc>
          <w:tcPr>
            <w:tcW w:w="330" w:type="pct"/>
            <w:tcBorders>
              <w:bottom w:val="single" w:sz="2" w:space="0" w:color="808080"/>
            </w:tcBorders>
            <w:shd w:val="clear" w:color="auto" w:fill="FFFFFF" w:themeFill="background1"/>
          </w:tcPr>
          <w:p w:rsidR="007B5F64" w:rsidRPr="001C77E5" w:rsidRDefault="007B5F64" w:rsidP="001C77E5">
            <w:pPr>
              <w:pStyle w:val="Tables-BodyText"/>
              <w:tabs>
                <w:tab w:val="left" w:pos="-1080"/>
              </w:tabs>
              <w:rPr>
                <w:rFonts w:asciiTheme="minorHAnsi" w:hAnsiTheme="minorHAnsi" w:cstheme="minorHAnsi"/>
                <w:sz w:val="19"/>
                <w:szCs w:val="19"/>
                <w:lang w:bidi="en-US"/>
              </w:rPr>
            </w:pPr>
            <w:r w:rsidRPr="001C77E5">
              <w:rPr>
                <w:rFonts w:asciiTheme="minorHAnsi" w:hAnsiTheme="minorHAnsi" w:cstheme="minorHAnsi"/>
                <w:sz w:val="19"/>
                <w:szCs w:val="19"/>
                <w:lang w:bidi="en-US"/>
              </w:rPr>
              <w:t>3</w:t>
            </w:r>
          </w:p>
        </w:tc>
        <w:tc>
          <w:tcPr>
            <w:tcW w:w="763" w:type="pct"/>
            <w:tcBorders>
              <w:bottom w:val="single" w:sz="2" w:space="0" w:color="808080"/>
            </w:tcBorders>
            <w:shd w:val="clear" w:color="auto" w:fill="FFFFFF" w:themeFill="background1"/>
          </w:tcPr>
          <w:p w:rsidR="007B5F64" w:rsidRPr="001C77E5" w:rsidRDefault="007B5F64" w:rsidP="001C77E5">
            <w:pPr>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 xml:space="preserve">Intact or minimally altered segments of trails on federal lands deemed nationally significant under the National Trails System Act of 1968 for their connection to historic people or events.  </w:t>
            </w:r>
          </w:p>
        </w:tc>
        <w:tc>
          <w:tcPr>
            <w:tcW w:w="1795" w:type="pct"/>
            <w:tcBorders>
              <w:bottom w:val="single" w:sz="2" w:space="0" w:color="808080"/>
            </w:tcBorders>
            <w:shd w:val="clear" w:color="auto" w:fill="FFFFFF" w:themeFill="background1"/>
            <w:vAlign w:val="center"/>
          </w:tcPr>
          <w:p w:rsidR="007B5F64" w:rsidRPr="001C77E5" w:rsidRDefault="007B5F64" w:rsidP="001C77E5">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National Trails System Act (16 U.S.C. 1241); applicable federal land use plans</w:t>
            </w:r>
          </w:p>
          <w:p w:rsidR="007B5F64" w:rsidRPr="001C77E5" w:rsidRDefault="007B5F64" w:rsidP="001C77E5">
            <w:pPr>
              <w:rPr>
                <w:rFonts w:asciiTheme="minorHAnsi" w:hAnsiTheme="minorHAnsi" w:cstheme="minorHAnsi"/>
                <w:sz w:val="19"/>
                <w:szCs w:val="19"/>
              </w:rPr>
            </w:pPr>
            <w:r w:rsidRPr="001C77E5">
              <w:rPr>
                <w:rFonts w:asciiTheme="minorHAnsi" w:hAnsiTheme="minorHAnsi" w:cstheme="minorHAnsi"/>
                <w:sz w:val="19"/>
                <w:szCs w:val="19"/>
              </w:rPr>
              <w:t xml:space="preserve">Under the Act, the applicable agency must study and prepare a plan for each trail to promote the purpose for which it was created (e.g., recreational, historic or scenic values).  Though multiple jurisdictions and levels of development along trails can result in management uncertainty and variability, trail segments that are generally intact are anticipated to have more restrictive management constraints than degraded or poorly defined trail segments. This subset of trails is more like to represent a high level of risk to potential transmission solutions that may cross or come within proximity of the trail segment.  </w:t>
            </w:r>
          </w:p>
          <w:p w:rsidR="007B5F64" w:rsidRPr="001C77E5" w:rsidRDefault="007B5F64" w:rsidP="001C77E5">
            <w:pPr>
              <w:rPr>
                <w:rFonts w:asciiTheme="minorHAnsi" w:hAnsiTheme="minorHAnsi" w:cstheme="minorHAnsi"/>
                <w:sz w:val="19"/>
                <w:szCs w:val="19"/>
              </w:rPr>
            </w:pPr>
          </w:p>
          <w:p w:rsidR="007B5F64" w:rsidRPr="001C77E5" w:rsidRDefault="007B5F64" w:rsidP="001C77E5">
            <w:pPr>
              <w:rPr>
                <w:rFonts w:asciiTheme="minorHAnsi" w:hAnsiTheme="minorHAnsi" w:cstheme="minorHAnsi"/>
                <w:sz w:val="19"/>
                <w:szCs w:val="19"/>
              </w:rPr>
            </w:pPr>
            <w:r w:rsidRPr="001C77E5">
              <w:rPr>
                <w:rFonts w:asciiTheme="minorHAnsi" w:hAnsiTheme="minorHAnsi" w:cstheme="minorHAnsi"/>
                <w:sz w:val="19"/>
                <w:szCs w:val="19"/>
              </w:rPr>
              <w:t>The area type “</w:t>
            </w:r>
            <w:r w:rsidRPr="001C77E5">
              <w:rPr>
                <w:rFonts w:asciiTheme="minorHAnsi" w:hAnsiTheme="minorHAnsi" w:cstheme="minorHAnsi"/>
                <w:i/>
                <w:sz w:val="19"/>
                <w:szCs w:val="19"/>
              </w:rPr>
              <w:t>National Historic Trails and other Nationally Significant Trails</w:t>
            </w:r>
            <w:r w:rsidRPr="001C77E5">
              <w:rPr>
                <w:rFonts w:asciiTheme="minorHAnsi" w:hAnsiTheme="minorHAnsi" w:cstheme="minorHAnsi"/>
                <w:sz w:val="19"/>
                <w:szCs w:val="19"/>
              </w:rPr>
              <w:t>” (Risk Classification Category 2) describes the potential risk to transmission to other, less intact, segments of state/local governments, private landowner, and federal agency-administered trail segments.</w:t>
            </w:r>
          </w:p>
        </w:tc>
        <w:tc>
          <w:tcPr>
            <w:tcW w:w="1097" w:type="pct"/>
            <w:tcBorders>
              <w:bottom w:val="single" w:sz="2" w:space="0" w:color="808080"/>
            </w:tcBorders>
            <w:shd w:val="clear" w:color="auto" w:fill="FFFFFF" w:themeFill="background1"/>
          </w:tcPr>
          <w:p w:rsidR="007B5F64" w:rsidRPr="001C77E5" w:rsidRDefault="007B5F64" w:rsidP="001C77E5">
            <w:pPr>
              <w:pStyle w:val="Tables-BodyText"/>
              <w:rPr>
                <w:rFonts w:asciiTheme="minorHAnsi" w:hAnsiTheme="minorHAnsi" w:cstheme="minorHAnsi"/>
                <w:i/>
                <w:sz w:val="19"/>
                <w:szCs w:val="19"/>
              </w:rPr>
            </w:pPr>
          </w:p>
        </w:tc>
      </w:tr>
      <w:tr w:rsidR="00C875A3" w:rsidRPr="006C763C" w:rsidTr="001C77E5">
        <w:trPr>
          <w:trHeight w:val="240"/>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sz w:val="22"/>
                <w:szCs w:val="22"/>
              </w:rPr>
            </w:pPr>
            <w:r w:rsidRPr="006C763C">
              <w:rPr>
                <w:rFonts w:asciiTheme="minorHAnsi" w:hAnsiTheme="minorHAnsi" w:cstheme="minorHAnsi"/>
                <w:sz w:val="22"/>
                <w:szCs w:val="22"/>
              </w:rPr>
              <w:lastRenderedPageBreak/>
              <w:t>National Historic Sites (Non-NPS Managed)</w:t>
            </w:r>
          </w:p>
        </w:tc>
        <w:tc>
          <w:tcPr>
            <w:tcW w:w="451" w:type="pct"/>
            <w:tcBorders>
              <w:bottom w:val="single" w:sz="2" w:space="0" w:color="808080"/>
            </w:tcBorders>
            <w:shd w:val="pct10" w:color="auto" w:fill="auto"/>
          </w:tcPr>
          <w:p w:rsidR="007B5F64" w:rsidRPr="001C77E5" w:rsidRDefault="007B5F64" w:rsidP="001C77E5">
            <w:pPr>
              <w:pStyle w:val="Tables-BodyText"/>
              <w:tabs>
                <w:tab w:val="left" w:pos="-1080"/>
              </w:tabs>
              <w:jc w:val="left"/>
              <w:rPr>
                <w:rFonts w:asciiTheme="minorHAnsi" w:hAnsiTheme="minorHAnsi" w:cstheme="minorHAnsi"/>
                <w:sz w:val="19"/>
                <w:szCs w:val="19"/>
                <w:lang w:bidi="en-US"/>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lang w:bidi="en-US"/>
              </w:rPr>
              <w:t>:  Statutory</w:t>
            </w:r>
          </w:p>
          <w:p w:rsidR="007B5F64" w:rsidRPr="001C77E5" w:rsidRDefault="007B5F64" w:rsidP="001C77E5">
            <w:pPr>
              <w:rPr>
                <w:rFonts w:asciiTheme="minorHAnsi" w:eastAsia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lang w:bidi="en-US"/>
              </w:rPr>
              <w:t xml:space="preserve">:  Bureau of Land Management, </w:t>
            </w:r>
            <w:r w:rsidRPr="001C77E5">
              <w:rPr>
                <w:rFonts w:asciiTheme="minorHAnsi" w:hAnsiTheme="minorHAnsi" w:cstheme="minorHAnsi"/>
                <w:sz w:val="19"/>
                <w:szCs w:val="19"/>
                <w:lang w:bidi="en-US"/>
              </w:rPr>
              <w:br/>
              <w:t xml:space="preserve">U.S. Forest Service, </w:t>
            </w:r>
            <w:r w:rsidRPr="001C77E5">
              <w:rPr>
                <w:rFonts w:asciiTheme="minorHAnsi" w:hAnsiTheme="minorHAnsi" w:cstheme="minorHAnsi"/>
                <w:sz w:val="19"/>
                <w:szCs w:val="19"/>
              </w:rPr>
              <w:t xml:space="preserve"> State and Tribal Historic Preservation Officers</w:t>
            </w:r>
          </w:p>
        </w:tc>
        <w:tc>
          <w:tcPr>
            <w:tcW w:w="330" w:type="pct"/>
            <w:tcBorders>
              <w:bottom w:val="single" w:sz="2" w:space="0" w:color="808080"/>
            </w:tcBorders>
            <w:shd w:val="pct10" w:color="auto" w:fill="auto"/>
          </w:tcPr>
          <w:p w:rsidR="007B5F64" w:rsidRPr="001C77E5" w:rsidRDefault="007B5F64" w:rsidP="001C77E5">
            <w:pPr>
              <w:pStyle w:val="Tables-BodyText"/>
              <w:tabs>
                <w:tab w:val="left" w:pos="-1080"/>
              </w:tabs>
              <w:rPr>
                <w:rFonts w:asciiTheme="minorHAnsi" w:hAnsiTheme="minorHAnsi" w:cstheme="minorHAnsi"/>
                <w:color w:val="auto"/>
                <w:sz w:val="19"/>
                <w:szCs w:val="19"/>
                <w:lang w:bidi="en-US"/>
              </w:rPr>
            </w:pPr>
            <w:r w:rsidRPr="001C77E5">
              <w:rPr>
                <w:rFonts w:asciiTheme="minorHAnsi" w:hAnsiTheme="minorHAnsi" w:cstheme="minorHAnsi"/>
                <w:color w:val="auto"/>
                <w:sz w:val="19"/>
                <w:szCs w:val="19"/>
                <w:lang w:bidi="en-US"/>
              </w:rPr>
              <w:t>2</w:t>
            </w:r>
          </w:p>
        </w:tc>
        <w:tc>
          <w:tcPr>
            <w:tcW w:w="763" w:type="pct"/>
            <w:tcBorders>
              <w:bottom w:val="single" w:sz="2" w:space="0" w:color="808080"/>
            </w:tcBorders>
            <w:shd w:val="pct10" w:color="auto" w:fill="auto"/>
          </w:tcPr>
          <w:p w:rsidR="007B5F64" w:rsidRPr="001C77E5" w:rsidRDefault="007B5F64" w:rsidP="001C77E5">
            <w:pPr>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 xml:space="preserve">Individual places or features deemed nationally significant under the Historic Sites Act of 1935 because of their direct association with important historic people or events </w:t>
            </w:r>
          </w:p>
        </w:tc>
        <w:tc>
          <w:tcPr>
            <w:tcW w:w="1795" w:type="pct"/>
            <w:tcBorders>
              <w:bottom w:val="single" w:sz="2" w:space="0" w:color="808080"/>
            </w:tcBorders>
            <w:shd w:val="pct10" w:color="auto" w:fill="auto"/>
          </w:tcPr>
          <w:p w:rsidR="007B5F64" w:rsidRPr="001C77E5" w:rsidRDefault="007B5F64" w:rsidP="001C77E5">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Historic Sites Act of 1935</w:t>
            </w:r>
          </w:p>
          <w:p w:rsidR="007B5F64" w:rsidRPr="001C77E5" w:rsidRDefault="007B5F64" w:rsidP="001C77E5">
            <w:pPr>
              <w:rPr>
                <w:rFonts w:asciiTheme="minorHAnsi" w:hAnsiTheme="minorHAnsi" w:cstheme="minorHAnsi"/>
                <w:sz w:val="19"/>
                <w:szCs w:val="19"/>
              </w:rPr>
            </w:pPr>
            <w:r w:rsidRPr="001C77E5">
              <w:rPr>
                <w:rFonts w:asciiTheme="minorHAnsi" w:hAnsiTheme="minorHAnsi" w:cstheme="minorHAnsi"/>
                <w:sz w:val="19"/>
                <w:szCs w:val="19"/>
              </w:rPr>
              <w:t xml:space="preserve">National Historic Sites generally consistent of one structure or location, increasing the likelihood that potential effects to these sites could be considered and avoided during siting. In addition, the </w:t>
            </w:r>
            <w:proofErr w:type="gramStart"/>
            <w:r w:rsidRPr="001C77E5">
              <w:rPr>
                <w:rFonts w:asciiTheme="minorHAnsi" w:hAnsiTheme="minorHAnsi" w:cstheme="minorHAnsi"/>
                <w:sz w:val="19"/>
                <w:szCs w:val="19"/>
              </w:rPr>
              <w:t>majority of National Historic Sites are</w:t>
            </w:r>
            <w:proofErr w:type="gramEnd"/>
            <w:r w:rsidRPr="001C77E5">
              <w:rPr>
                <w:rFonts w:asciiTheme="minorHAnsi" w:hAnsiTheme="minorHAnsi" w:cstheme="minorHAnsi"/>
                <w:sz w:val="19"/>
                <w:szCs w:val="19"/>
              </w:rPr>
              <w:t xml:space="preserve"> administered by the NPS, and are therefore classified as Risk Classification Category 4.</w:t>
            </w:r>
          </w:p>
        </w:tc>
        <w:tc>
          <w:tcPr>
            <w:tcW w:w="1097" w:type="pct"/>
            <w:tcBorders>
              <w:bottom w:val="single" w:sz="2" w:space="0" w:color="808080"/>
            </w:tcBorders>
            <w:shd w:val="pct10" w:color="auto" w:fill="auto"/>
          </w:tcPr>
          <w:p w:rsidR="007B5F64" w:rsidRPr="001C77E5" w:rsidRDefault="007B5F64" w:rsidP="001C77E5">
            <w:pPr>
              <w:pStyle w:val="Tables-BodyText"/>
              <w:tabs>
                <w:tab w:val="left" w:pos="-1080"/>
              </w:tabs>
              <w:rPr>
                <w:rFonts w:asciiTheme="minorHAnsi" w:hAnsiTheme="minorHAnsi" w:cstheme="minorHAnsi"/>
                <w:sz w:val="19"/>
                <w:szCs w:val="19"/>
              </w:rPr>
            </w:pPr>
          </w:p>
        </w:tc>
      </w:tr>
      <w:tr w:rsidR="00C875A3" w:rsidRPr="006C763C" w:rsidTr="001C77E5">
        <w:trPr>
          <w:trHeight w:val="2389"/>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color w:val="FFFFFF" w:themeColor="background1"/>
                <w:sz w:val="22"/>
                <w:szCs w:val="22"/>
              </w:rPr>
            </w:pPr>
            <w:bookmarkStart w:id="26" w:name="_GoBack"/>
            <w:r w:rsidRPr="006C763C">
              <w:rPr>
                <w:rFonts w:asciiTheme="minorHAnsi" w:hAnsiTheme="minorHAnsi" w:cstheme="minorHAnsi"/>
                <w:color w:val="FFFFFF" w:themeColor="background1"/>
                <w:sz w:val="22"/>
                <w:szCs w:val="22"/>
                <w:lang/>
              </w:rPr>
              <w:t xml:space="preserve">National Historic Sites of Canada </w:t>
            </w:r>
            <w:bookmarkEnd w:id="26"/>
            <w:r w:rsidRPr="006C763C">
              <w:rPr>
                <w:rFonts w:asciiTheme="minorHAnsi" w:hAnsiTheme="minorHAnsi" w:cstheme="minorHAnsi"/>
                <w:color w:val="FFFFFF" w:themeColor="background1"/>
                <w:sz w:val="22"/>
                <w:szCs w:val="22"/>
                <w:lang/>
              </w:rPr>
              <w:t>(sites managed by Parks Canada)</w:t>
            </w:r>
          </w:p>
        </w:tc>
        <w:tc>
          <w:tcPr>
            <w:tcW w:w="451" w:type="pct"/>
            <w:tcBorders>
              <w:bottom w:val="single" w:sz="2" w:space="0" w:color="808080"/>
            </w:tcBorders>
            <w:shd w:val="clear" w:color="auto" w:fill="auto"/>
          </w:tcPr>
          <w:p w:rsidR="007B5F64" w:rsidRPr="001C77E5" w:rsidRDefault="007B5F64" w:rsidP="001C77E5">
            <w:pPr>
              <w:pStyle w:val="Tables-BodyText"/>
              <w:tabs>
                <w:tab w:val="left" w:pos="-1080"/>
              </w:tabs>
              <w:jc w:val="left"/>
              <w:rPr>
                <w:rFonts w:asciiTheme="minorHAnsi" w:hAnsiTheme="minorHAnsi" w:cstheme="minorHAnsi"/>
                <w:sz w:val="19"/>
                <w:szCs w:val="19"/>
                <w:lang w:bidi="en-US"/>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sz w:val="19"/>
                <w:szCs w:val="19"/>
                <w:lang w:bidi="en-US"/>
              </w:rPr>
              <w:t>:  Statutory</w:t>
            </w:r>
          </w:p>
          <w:p w:rsidR="007B5F64" w:rsidRPr="001C77E5" w:rsidRDefault="007B5F64" w:rsidP="001C77E5">
            <w:pPr>
              <w:rPr>
                <w:rFonts w:asciiTheme="minorHAnsi" w:hAnsiTheme="minorHAnsi" w:cstheme="minorHAnsi"/>
                <w:sz w:val="19"/>
                <w:szCs w:val="19"/>
              </w:rPr>
            </w:pPr>
            <w:r w:rsidRPr="001C77E5">
              <w:rPr>
                <w:rFonts w:asciiTheme="minorHAnsi" w:hAnsiTheme="minorHAnsi" w:cstheme="minorHAnsi"/>
                <w:sz w:val="19"/>
                <w:szCs w:val="19"/>
                <w:u w:val="single"/>
                <w:lang w:bidi="en-US"/>
              </w:rPr>
              <w:t>Administration</w:t>
            </w:r>
            <w:r w:rsidRPr="001C77E5">
              <w:rPr>
                <w:rFonts w:asciiTheme="minorHAnsi" w:hAnsiTheme="minorHAnsi" w:cstheme="minorHAnsi"/>
                <w:sz w:val="19"/>
                <w:szCs w:val="19"/>
                <w:lang w:bidi="en-US"/>
              </w:rPr>
              <w:t xml:space="preserve">:  </w:t>
            </w:r>
            <w:r w:rsidRPr="001C77E5">
              <w:rPr>
                <w:rFonts w:asciiTheme="minorHAnsi" w:hAnsiTheme="minorHAnsi" w:cstheme="minorHAnsi"/>
                <w:sz w:val="19"/>
                <w:szCs w:val="19"/>
              </w:rPr>
              <w:t>Parks Canada</w:t>
            </w:r>
          </w:p>
        </w:tc>
        <w:tc>
          <w:tcPr>
            <w:tcW w:w="330" w:type="pct"/>
            <w:tcBorders>
              <w:bottom w:val="single" w:sz="2" w:space="0" w:color="808080"/>
            </w:tcBorders>
            <w:shd w:val="clear" w:color="auto" w:fill="auto"/>
          </w:tcPr>
          <w:p w:rsidR="001C77E5" w:rsidRDefault="007B5F64" w:rsidP="001C77E5">
            <w:pPr>
              <w:tabs>
                <w:tab w:val="left" w:pos="-1080"/>
              </w:tabs>
              <w:spacing w:before="240" w:after="240"/>
              <w:jc w:val="center"/>
              <w:rPr>
                <w:rFonts w:asciiTheme="minorHAnsi" w:hAnsiTheme="minorHAnsi" w:cstheme="minorHAnsi"/>
                <w:sz w:val="19"/>
                <w:szCs w:val="19"/>
                <w:highlight w:val="yellow"/>
              </w:rPr>
            </w:pPr>
            <w:r w:rsidRPr="001C77E5">
              <w:rPr>
                <w:rFonts w:asciiTheme="minorHAnsi" w:hAnsiTheme="minorHAnsi" w:cstheme="minorHAnsi"/>
                <w:sz w:val="19"/>
                <w:szCs w:val="19"/>
                <w:highlight w:val="yellow"/>
              </w:rPr>
              <w:t>3/4?</w:t>
            </w:r>
            <w:r w:rsidR="001C77E5">
              <w:rPr>
                <w:rFonts w:asciiTheme="minorHAnsi" w:hAnsiTheme="minorHAnsi" w:cstheme="minorHAnsi"/>
                <w:sz w:val="19"/>
                <w:szCs w:val="19"/>
                <w:highlight w:val="yellow"/>
              </w:rPr>
              <w:t xml:space="preserve"> </w:t>
            </w:r>
          </w:p>
          <w:p w:rsidR="001C77E5" w:rsidRDefault="001C77E5" w:rsidP="001C77E5">
            <w:pPr>
              <w:tabs>
                <w:tab w:val="left" w:pos="-1080"/>
              </w:tabs>
              <w:spacing w:before="240" w:after="240"/>
              <w:jc w:val="center"/>
              <w:rPr>
                <w:rFonts w:asciiTheme="minorHAnsi" w:hAnsiTheme="minorHAnsi" w:cstheme="minorHAnsi"/>
                <w:sz w:val="19"/>
                <w:szCs w:val="19"/>
                <w:highlight w:val="yellow"/>
              </w:rPr>
            </w:pPr>
            <w:r>
              <w:rPr>
                <w:rFonts w:asciiTheme="minorHAnsi" w:hAnsiTheme="minorHAnsi" w:cstheme="minorHAnsi"/>
                <w:sz w:val="19"/>
                <w:szCs w:val="19"/>
                <w:highlight w:val="yellow"/>
              </w:rPr>
              <w:t>[</w:t>
            </w:r>
            <w:r w:rsidRPr="001C77E5">
              <w:rPr>
                <w:rFonts w:asciiTheme="minorHAnsi" w:hAnsiTheme="minorHAnsi" w:cstheme="minorHAnsi"/>
                <w:i/>
                <w:sz w:val="19"/>
                <w:szCs w:val="19"/>
                <w:highlight w:val="yellow"/>
              </w:rPr>
              <w:t>Parking Lot</w:t>
            </w:r>
            <w:r>
              <w:rPr>
                <w:rFonts w:asciiTheme="minorHAnsi" w:hAnsiTheme="minorHAnsi" w:cstheme="minorHAnsi"/>
                <w:sz w:val="19"/>
                <w:szCs w:val="19"/>
                <w:highlight w:val="yellow"/>
              </w:rPr>
              <w:t>]</w:t>
            </w:r>
          </w:p>
          <w:p w:rsidR="007B5F64" w:rsidRPr="001C77E5" w:rsidRDefault="007B5F64" w:rsidP="001C77E5">
            <w:pPr>
              <w:tabs>
                <w:tab w:val="left" w:pos="-1080"/>
              </w:tabs>
              <w:spacing w:before="240" w:after="240"/>
              <w:jc w:val="center"/>
              <w:rPr>
                <w:rFonts w:asciiTheme="minorHAnsi" w:hAnsiTheme="minorHAnsi" w:cstheme="minorHAnsi"/>
                <w:sz w:val="19"/>
                <w:szCs w:val="19"/>
                <w:highlight w:val="yellow"/>
                <w:vertAlign w:val="superscript"/>
              </w:rPr>
            </w:pPr>
          </w:p>
        </w:tc>
        <w:tc>
          <w:tcPr>
            <w:tcW w:w="763" w:type="pct"/>
            <w:tcBorders>
              <w:bottom w:val="single" w:sz="2" w:space="0" w:color="808080"/>
            </w:tcBorders>
            <w:shd w:val="clear" w:color="auto" w:fill="auto"/>
            <w:vAlign w:val="bottom"/>
          </w:tcPr>
          <w:p w:rsidR="007B5F64" w:rsidRPr="001C77E5" w:rsidRDefault="007B5F64" w:rsidP="001C77E5">
            <w:pPr>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 xml:space="preserve">A collection of 861 sites of national historic significance that compromise the system of National Historic Sites of Canada. The National Historic Sites of Canada are diverse in ownership and management. Parks Canada manages 145 sites; the remaining sites are administered by provincial, territorial or local governments, Aboriginal groups, local heritage groups, the private sector and individual Canadians. </w:t>
            </w:r>
          </w:p>
        </w:tc>
        <w:tc>
          <w:tcPr>
            <w:tcW w:w="1795" w:type="pct"/>
            <w:tcBorders>
              <w:bottom w:val="single" w:sz="2" w:space="0" w:color="808080"/>
            </w:tcBorders>
            <w:shd w:val="clear" w:color="auto" w:fill="auto"/>
            <w:vAlign w:val="center"/>
          </w:tcPr>
          <w:p w:rsidR="007B5F64" w:rsidRPr="001C77E5" w:rsidRDefault="007B5F64" w:rsidP="001C77E5">
            <w:pPr>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Parks Canada has direct responsibilities for ensuring the commemorative integrity of the 145 National Historic Sites of Canada it administers. These sites are located throughout Canada, in all provinces and one territory. Parks Canada applies the cultural resource management principles of value, public benefit, understanding, respect and integrity. All activities at a site are assessed in light of the potential impact upon the site’s commemorative integrity, and activities that could compromise commemorative integrity are not permitted.</w:t>
            </w:r>
          </w:p>
        </w:tc>
        <w:tc>
          <w:tcPr>
            <w:tcW w:w="1097" w:type="pct"/>
            <w:tcBorders>
              <w:bottom w:val="single" w:sz="2" w:space="0" w:color="808080"/>
            </w:tcBorders>
            <w:shd w:val="clear" w:color="auto" w:fill="auto"/>
          </w:tcPr>
          <w:p w:rsidR="007B5F64" w:rsidRPr="001C77E5" w:rsidRDefault="007B5F64" w:rsidP="001C77E5">
            <w:pPr>
              <w:pStyle w:val="Tables-BodyText"/>
              <w:jc w:val="left"/>
              <w:rPr>
                <w:rFonts w:asciiTheme="minorHAnsi" w:hAnsiTheme="minorHAnsi" w:cstheme="minorHAnsi"/>
                <w:sz w:val="19"/>
                <w:szCs w:val="19"/>
                <w:highlight w:val="yellow"/>
              </w:rPr>
            </w:pPr>
          </w:p>
        </w:tc>
      </w:tr>
      <w:tr w:rsidR="00C875A3" w:rsidRPr="006C763C" w:rsidTr="001C77E5">
        <w:trPr>
          <w:trHeight w:val="3118"/>
        </w:trPr>
        <w:tc>
          <w:tcPr>
            <w:tcW w:w="564" w:type="pct"/>
            <w:shd w:val="clear" w:color="auto" w:fill="5F7800"/>
            <w:noWrap/>
          </w:tcPr>
          <w:p w:rsidR="007B5F64" w:rsidRPr="006C763C" w:rsidRDefault="007B5F64" w:rsidP="001C77E5">
            <w:pPr>
              <w:pStyle w:val="Table-Subhead"/>
              <w:jc w:val="left"/>
              <w:rPr>
                <w:rFonts w:asciiTheme="minorHAnsi" w:hAnsiTheme="minorHAnsi" w:cstheme="minorHAnsi"/>
                <w:color w:val="FFFFFF" w:themeColor="background1"/>
                <w:sz w:val="22"/>
                <w:szCs w:val="22"/>
                <w:lang/>
              </w:rPr>
            </w:pPr>
            <w:r w:rsidRPr="006C763C">
              <w:rPr>
                <w:rFonts w:asciiTheme="minorHAnsi" w:hAnsiTheme="minorHAnsi" w:cstheme="minorHAnsi"/>
                <w:color w:val="FFFFFF" w:themeColor="background1"/>
                <w:sz w:val="22"/>
                <w:szCs w:val="22"/>
                <w:lang/>
              </w:rPr>
              <w:t xml:space="preserve">Canadian Register of Historic Places listed sites and Provincial equivalents </w:t>
            </w:r>
          </w:p>
        </w:tc>
        <w:tc>
          <w:tcPr>
            <w:tcW w:w="451" w:type="pct"/>
            <w:shd w:val="pct10" w:color="auto" w:fill="auto"/>
          </w:tcPr>
          <w:p w:rsidR="007B5F64" w:rsidRPr="001C77E5" w:rsidRDefault="007B5F64" w:rsidP="001C77E5">
            <w:pPr>
              <w:pStyle w:val="Tables-BodyText"/>
              <w:tabs>
                <w:tab w:val="left" w:pos="-1080"/>
              </w:tabs>
              <w:jc w:val="left"/>
              <w:rPr>
                <w:rFonts w:asciiTheme="minorHAnsi" w:hAnsiTheme="minorHAnsi" w:cstheme="minorHAnsi"/>
                <w:color w:val="030303"/>
                <w:sz w:val="19"/>
                <w:szCs w:val="19"/>
                <w:lang/>
              </w:rPr>
            </w:pPr>
            <w:r w:rsidRPr="001C77E5">
              <w:rPr>
                <w:rFonts w:asciiTheme="minorHAnsi" w:hAnsiTheme="minorHAnsi" w:cstheme="minorHAnsi"/>
                <w:sz w:val="19"/>
                <w:szCs w:val="19"/>
                <w:u w:val="single"/>
                <w:lang w:bidi="en-US"/>
              </w:rPr>
              <w:t>Designation</w:t>
            </w:r>
            <w:r w:rsidRPr="001C77E5">
              <w:rPr>
                <w:rFonts w:asciiTheme="minorHAnsi" w:hAnsiTheme="minorHAnsi" w:cstheme="minorHAnsi"/>
                <w:color w:val="030303"/>
                <w:sz w:val="19"/>
                <w:szCs w:val="19"/>
                <w:lang/>
              </w:rPr>
              <w:t xml:space="preserve"> </w:t>
            </w:r>
            <w:r w:rsidRPr="001C77E5">
              <w:rPr>
                <w:rFonts w:asciiTheme="minorHAnsi" w:hAnsiTheme="minorHAnsi" w:cstheme="minorHAnsi"/>
                <w:sz w:val="19"/>
                <w:szCs w:val="19"/>
                <w:lang w:bidi="en-US"/>
              </w:rPr>
              <w:t>Statutory</w:t>
            </w:r>
          </w:p>
          <w:p w:rsidR="007B5F64" w:rsidRPr="001C77E5" w:rsidRDefault="007B5F64" w:rsidP="001C77E5">
            <w:pPr>
              <w:pStyle w:val="Tables-BodyText"/>
              <w:jc w:val="left"/>
              <w:rPr>
                <w:rFonts w:asciiTheme="minorHAnsi" w:hAnsiTheme="minorHAnsi" w:cstheme="minorHAnsi"/>
                <w:color w:val="030303"/>
                <w:sz w:val="19"/>
                <w:szCs w:val="19"/>
                <w:lang/>
              </w:rPr>
            </w:pPr>
            <w:r w:rsidRPr="001C77E5">
              <w:rPr>
                <w:rFonts w:asciiTheme="minorHAnsi" w:hAnsiTheme="minorHAnsi" w:cstheme="minorHAnsi"/>
                <w:sz w:val="19"/>
                <w:szCs w:val="19"/>
                <w:u w:val="single"/>
                <w:lang w:bidi="en-US"/>
              </w:rPr>
              <w:t xml:space="preserve">Administration: </w:t>
            </w:r>
            <w:r w:rsidRPr="001C77E5">
              <w:rPr>
                <w:rFonts w:asciiTheme="minorHAnsi" w:hAnsiTheme="minorHAnsi" w:cstheme="minorHAnsi"/>
                <w:color w:val="030303"/>
                <w:sz w:val="19"/>
                <w:szCs w:val="19"/>
                <w:lang/>
              </w:rPr>
              <w:t>Parks Canada, Provincial and Territorial governments</w:t>
            </w:r>
          </w:p>
        </w:tc>
        <w:tc>
          <w:tcPr>
            <w:tcW w:w="330" w:type="pct"/>
            <w:shd w:val="pct10" w:color="auto" w:fill="auto"/>
          </w:tcPr>
          <w:p w:rsidR="007B5F64" w:rsidRPr="001C77E5" w:rsidRDefault="007B5F64" w:rsidP="001C77E5">
            <w:pPr>
              <w:tabs>
                <w:tab w:val="left" w:pos="-1080"/>
              </w:tabs>
              <w:spacing w:before="240" w:after="240"/>
              <w:jc w:val="center"/>
              <w:rPr>
                <w:rFonts w:asciiTheme="minorHAnsi" w:hAnsiTheme="minorHAnsi" w:cstheme="minorHAnsi"/>
                <w:sz w:val="19"/>
                <w:szCs w:val="19"/>
              </w:rPr>
            </w:pPr>
            <w:r w:rsidRPr="001C77E5">
              <w:rPr>
                <w:rFonts w:asciiTheme="minorHAnsi" w:hAnsiTheme="minorHAnsi" w:cstheme="minorHAnsi"/>
                <w:sz w:val="19"/>
                <w:szCs w:val="19"/>
              </w:rPr>
              <w:t>3</w:t>
            </w:r>
          </w:p>
        </w:tc>
        <w:tc>
          <w:tcPr>
            <w:tcW w:w="763" w:type="pct"/>
            <w:shd w:val="pct10" w:color="auto" w:fill="auto"/>
            <w:vAlign w:val="bottom"/>
          </w:tcPr>
          <w:p w:rsidR="007B5F64" w:rsidRPr="001C77E5" w:rsidRDefault="007B5F64" w:rsidP="001C77E5">
            <w:pPr>
              <w:tabs>
                <w:tab w:val="left" w:pos="-1080"/>
              </w:tabs>
              <w:spacing w:before="240" w:after="240"/>
              <w:rPr>
                <w:rFonts w:asciiTheme="minorHAnsi" w:hAnsiTheme="minorHAnsi" w:cstheme="minorHAnsi"/>
                <w:sz w:val="19"/>
                <w:szCs w:val="19"/>
              </w:rPr>
            </w:pPr>
            <w:r w:rsidRPr="001C77E5">
              <w:rPr>
                <w:rFonts w:asciiTheme="minorHAnsi" w:hAnsiTheme="minorHAnsi" w:cstheme="minorHAnsi"/>
                <w:sz w:val="19"/>
                <w:szCs w:val="19"/>
              </w:rPr>
              <w:t xml:space="preserve">“Recognized historic places of local, provincial, territorial and national significance. A historic place is a structure, building, </w:t>
            </w:r>
            <w:proofErr w:type="gramStart"/>
            <w:r w:rsidRPr="001C77E5">
              <w:rPr>
                <w:rFonts w:asciiTheme="minorHAnsi" w:hAnsiTheme="minorHAnsi" w:cstheme="minorHAnsi"/>
                <w:sz w:val="19"/>
                <w:szCs w:val="19"/>
              </w:rPr>
              <w:t>group</w:t>
            </w:r>
            <w:proofErr w:type="gramEnd"/>
            <w:r w:rsidRPr="001C77E5">
              <w:rPr>
                <w:rFonts w:asciiTheme="minorHAnsi" w:hAnsiTheme="minorHAnsi" w:cstheme="minorHAnsi"/>
                <w:sz w:val="19"/>
                <w:szCs w:val="19"/>
              </w:rPr>
              <w:t xml:space="preserve"> of buildings, district, landscape, archaeological site or other place in Canada that has been formally recognized for its heritage value by an appropriate authority within a jurisdiction.”(see </w:t>
            </w:r>
            <w:hyperlink r:id="rId13" w:history="1">
              <w:r w:rsidRPr="001C77E5">
                <w:rPr>
                  <w:rStyle w:val="Hyperlink"/>
                  <w:rFonts w:asciiTheme="minorHAnsi" w:hAnsiTheme="minorHAnsi" w:cstheme="minorHAnsi"/>
                  <w:sz w:val="19"/>
                  <w:szCs w:val="19"/>
                </w:rPr>
                <w:t>Canada’s Historic Places</w:t>
              </w:r>
            </w:hyperlink>
            <w:r w:rsidRPr="001C77E5">
              <w:rPr>
                <w:rFonts w:asciiTheme="minorHAnsi" w:hAnsiTheme="minorHAnsi" w:cstheme="minorHAnsi"/>
                <w:sz w:val="19"/>
                <w:szCs w:val="19"/>
              </w:rPr>
              <w:t xml:space="preserve">) </w:t>
            </w:r>
          </w:p>
          <w:p w:rsidR="007B5F64" w:rsidRPr="001C77E5" w:rsidRDefault="007B5F64" w:rsidP="001C77E5">
            <w:pPr>
              <w:rPr>
                <w:rFonts w:asciiTheme="minorHAnsi" w:hAnsiTheme="minorHAnsi" w:cstheme="minorHAnsi"/>
                <w:sz w:val="19"/>
                <w:szCs w:val="19"/>
              </w:rPr>
            </w:pPr>
          </w:p>
        </w:tc>
        <w:tc>
          <w:tcPr>
            <w:tcW w:w="1795" w:type="pct"/>
            <w:shd w:val="pct10" w:color="auto" w:fill="auto"/>
            <w:vAlign w:val="center"/>
          </w:tcPr>
          <w:p w:rsidR="007B5F64" w:rsidRPr="001C77E5" w:rsidRDefault="007B5F64" w:rsidP="001C77E5">
            <w:pPr>
              <w:pStyle w:val="Tables-BodyText"/>
              <w:tabs>
                <w:tab w:val="left" w:pos="-1080"/>
              </w:tabs>
              <w:rPr>
                <w:rFonts w:asciiTheme="minorHAnsi" w:hAnsiTheme="minorHAnsi" w:cstheme="minorHAnsi"/>
                <w:i/>
                <w:sz w:val="19"/>
                <w:szCs w:val="19"/>
              </w:rPr>
            </w:pPr>
            <w:r w:rsidRPr="001C77E5">
              <w:rPr>
                <w:rFonts w:asciiTheme="minorHAnsi" w:hAnsiTheme="minorHAnsi" w:cstheme="minorHAnsi"/>
                <w:i/>
                <w:sz w:val="19"/>
                <w:szCs w:val="19"/>
              </w:rPr>
              <w:t xml:space="preserve">Historic Sites and Monuments Act; </w:t>
            </w:r>
            <w:r w:rsidRPr="001C77E5">
              <w:rPr>
                <w:rFonts w:asciiTheme="minorHAnsi" w:hAnsiTheme="minorHAnsi" w:cstheme="minorHAnsi"/>
                <w:i/>
                <w:iCs/>
                <w:sz w:val="19"/>
                <w:szCs w:val="19"/>
              </w:rPr>
              <w:t xml:space="preserve"> </w:t>
            </w:r>
            <w:hyperlink r:id="rId14" w:tgtFrame="_blank" w:history="1">
              <w:r w:rsidRPr="001C77E5">
                <w:rPr>
                  <w:rFonts w:asciiTheme="minorHAnsi" w:hAnsiTheme="minorHAnsi" w:cstheme="minorHAnsi"/>
                  <w:i/>
                  <w:sz w:val="19"/>
                  <w:szCs w:val="19"/>
                </w:rPr>
                <w:t>Historical Resources Act</w:t>
              </w:r>
            </w:hyperlink>
            <w:r w:rsidRPr="001C77E5">
              <w:rPr>
                <w:rFonts w:asciiTheme="minorHAnsi" w:hAnsiTheme="minorHAnsi" w:cstheme="minorHAnsi"/>
                <w:i/>
                <w:iCs/>
                <w:sz w:val="19"/>
                <w:szCs w:val="19"/>
              </w:rPr>
              <w:t xml:space="preserve"> (Alberta); </w:t>
            </w:r>
            <w:r w:rsidRPr="001C77E5">
              <w:rPr>
                <w:rFonts w:asciiTheme="minorHAnsi" w:hAnsiTheme="minorHAnsi" w:cstheme="minorHAnsi"/>
                <w:i/>
                <w:sz w:val="19"/>
                <w:szCs w:val="19"/>
              </w:rPr>
              <w:t>Heritage Conservation Act (British Columbia)</w:t>
            </w:r>
          </w:p>
          <w:p w:rsidR="007B5F64" w:rsidRPr="001C77E5" w:rsidRDefault="007B5F64" w:rsidP="001C77E5">
            <w:pPr>
              <w:rPr>
                <w:rFonts w:asciiTheme="minorHAnsi" w:hAnsiTheme="minorHAnsi" w:cstheme="minorHAnsi"/>
                <w:sz w:val="19"/>
                <w:szCs w:val="19"/>
              </w:rPr>
            </w:pPr>
            <w:r w:rsidRPr="001C77E5">
              <w:rPr>
                <w:rFonts w:asciiTheme="minorHAnsi" w:hAnsiTheme="minorHAnsi" w:cstheme="minorHAnsi"/>
                <w:sz w:val="19"/>
                <w:szCs w:val="19"/>
              </w:rPr>
              <w:t xml:space="preserve">Similar to listings under the National Register of Historic Places, listing on the National and/or Provincial registries is intended to encourage the protection of cultural or historic sites.  How designated historic places are managed varies, but generally requires government authorization before alteration or destruction of the property. (see </w:t>
            </w:r>
            <w:hyperlink r:id="rId15" w:history="1">
              <w:r w:rsidRPr="001C77E5">
                <w:rPr>
                  <w:rStyle w:val="Hyperlink"/>
                  <w:rFonts w:asciiTheme="minorHAnsi" w:hAnsiTheme="minorHAnsi" w:cstheme="minorHAnsi"/>
                  <w:sz w:val="19"/>
                  <w:szCs w:val="19"/>
                </w:rPr>
                <w:t>“Managing Historic Places Guide”</w:t>
              </w:r>
            </w:hyperlink>
            <w:r w:rsidRPr="001C77E5">
              <w:rPr>
                <w:rFonts w:asciiTheme="minorHAnsi" w:hAnsiTheme="minorHAnsi" w:cstheme="minorHAnsi"/>
                <w:sz w:val="19"/>
                <w:szCs w:val="19"/>
              </w:rPr>
              <w:t xml:space="preserve"> for example) </w:t>
            </w:r>
          </w:p>
          <w:p w:rsidR="007B5F64" w:rsidRPr="001C77E5" w:rsidRDefault="007B5F64" w:rsidP="001C77E5">
            <w:pPr>
              <w:rPr>
                <w:rFonts w:asciiTheme="minorHAnsi" w:hAnsiTheme="minorHAnsi" w:cstheme="minorHAnsi"/>
                <w:sz w:val="19"/>
                <w:szCs w:val="19"/>
              </w:rPr>
            </w:pPr>
          </w:p>
        </w:tc>
        <w:tc>
          <w:tcPr>
            <w:tcW w:w="1097" w:type="pct"/>
            <w:shd w:val="pct10" w:color="auto" w:fill="auto"/>
          </w:tcPr>
          <w:p w:rsidR="007B5F64" w:rsidRPr="001C77E5" w:rsidRDefault="007B5F64" w:rsidP="001C77E5">
            <w:pPr>
              <w:pStyle w:val="Tables-BodyText"/>
              <w:tabs>
                <w:tab w:val="left" w:pos="-1080"/>
              </w:tabs>
              <w:jc w:val="left"/>
              <w:rPr>
                <w:rFonts w:asciiTheme="minorHAnsi" w:hAnsiTheme="minorHAnsi" w:cstheme="minorHAnsi"/>
                <w:sz w:val="19"/>
                <w:szCs w:val="19"/>
                <w:highlight w:val="yellow"/>
              </w:rPr>
            </w:pPr>
            <w:r w:rsidRPr="001C77E5">
              <w:rPr>
                <w:rFonts w:asciiTheme="minorHAnsi" w:hAnsiTheme="minorHAnsi" w:cstheme="minorHAnsi"/>
                <w:sz w:val="19"/>
                <w:szCs w:val="19"/>
              </w:rPr>
              <w:t xml:space="preserve">Consultation with First Nations Bands is a requirement for federal and provincial undertakings; should First Nation sacred sites be considered a separate area types?  The Canadian registers include a number of First Nation sites. </w:t>
            </w:r>
          </w:p>
        </w:tc>
      </w:tr>
    </w:tbl>
    <w:p w:rsidR="00901684" w:rsidRDefault="00901684"/>
    <w:p w:rsidR="00901684" w:rsidRDefault="00901684"/>
    <w:p w:rsidR="004F4C23" w:rsidRDefault="004F4C23" w:rsidP="00780C7B">
      <w:pPr>
        <w:rPr>
          <w:color w:val="1F497D"/>
        </w:rPr>
      </w:pPr>
    </w:p>
    <w:p w:rsidR="004F4C23" w:rsidRDefault="004F4C23" w:rsidP="00780C7B">
      <w:pPr>
        <w:rPr>
          <w:color w:val="1F497D"/>
        </w:rPr>
      </w:pPr>
    </w:p>
    <w:p w:rsidR="004F4C23" w:rsidRDefault="004F4C23" w:rsidP="00780C7B">
      <w:pPr>
        <w:rPr>
          <w:color w:val="1F497D"/>
        </w:rPr>
      </w:pPr>
    </w:p>
    <w:p w:rsidR="00160F39" w:rsidRDefault="00160F39" w:rsidP="004F4C23">
      <w:pPr>
        <w:pStyle w:val="Heading2"/>
        <w:spacing w:before="120"/>
      </w:pPr>
    </w:p>
    <w:sectPr w:rsidR="00160F39" w:rsidSect="004F4C23">
      <w:headerReference w:type="even" r:id="rId16"/>
      <w:headerReference w:type="default" r:id="rId17"/>
      <w:footerReference w:type="even" r:id="rId18"/>
      <w:footerReference w:type="default" r:id="rId19"/>
      <w:pgSz w:w="24480" w:h="15840" w:orient="landscape" w:code="3"/>
      <w:pgMar w:top="1296" w:right="1440" w:bottom="1296" w:left="1440" w:header="720" w:footer="720" w:gutter="0"/>
      <w:pgNumType w:chapStyle="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A3" w:rsidRDefault="001D7DA3" w:rsidP="00D47BD2">
      <w:r>
        <w:separator/>
      </w:r>
    </w:p>
  </w:endnote>
  <w:endnote w:type="continuationSeparator" w:id="0">
    <w:p w:rsidR="001D7DA3" w:rsidRDefault="001D7DA3" w:rsidP="00D47BD2">
      <w:r>
        <w:continuationSeparator/>
      </w:r>
    </w:p>
  </w:endnote>
</w:endnotes>
</file>

<file path=word/fontTable.xml><?xml version="1.0" encoding="utf-8"?>
<w:fonts xmlns:r="http://schemas.openxmlformats.org/officeDocument/2006/relationships" xmlns:w="http://schemas.openxmlformats.org/wordprocessingml/2006/main">
  <w:font w:name="Museo Sans 500">
    <w:altName w:val="Arial"/>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E5" w:rsidRPr="004952F5" w:rsidRDefault="004A5002" w:rsidP="007B16F1">
    <w:pPr>
      <w:pStyle w:val="Footer"/>
    </w:pPr>
    <w:r w:rsidRPr="00C3661A">
      <w:rPr>
        <w:rStyle w:val="PageNumber"/>
      </w:rPr>
      <w:fldChar w:fldCharType="begin"/>
    </w:r>
    <w:r w:rsidR="001C77E5" w:rsidRPr="00C3661A">
      <w:rPr>
        <w:rStyle w:val="PageNumber"/>
      </w:rPr>
      <w:instrText xml:space="preserve"> PAGE   \* MERGEFORMAT </w:instrText>
    </w:r>
    <w:r w:rsidRPr="00C3661A">
      <w:rPr>
        <w:rStyle w:val="PageNumber"/>
      </w:rPr>
      <w:fldChar w:fldCharType="separate"/>
    </w:r>
    <w:r w:rsidR="00FE3A1C">
      <w:rPr>
        <w:rStyle w:val="PageNumber"/>
        <w:noProof/>
      </w:rPr>
      <w:t>4</w:t>
    </w:r>
    <w:r w:rsidRPr="00C3661A">
      <w:rPr>
        <w:rStyle w:val="PageNumber"/>
      </w:rPr>
      <w:fldChar w:fldCharType="end"/>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r>
    <w:r w:rsidR="001C77E5">
      <w:rPr>
        <w:rStyle w:val="PageNumber"/>
      </w:rPr>
      <w:tab/>
      <w:t xml:space="preserve">          Draft Cultural Resource Area Types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E5" w:rsidRPr="004F4C23" w:rsidRDefault="001C77E5" w:rsidP="004F4C23">
    <w:pPr>
      <w:pStyle w:val="Footer"/>
    </w:pPr>
    <w:r>
      <w:rPr>
        <w:rStyle w:val="PageNumber"/>
      </w:rPr>
      <w:t>Draft Cultural Resource Area Types</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Pr="00C3661A">
      <w:rPr>
        <w:rStyle w:val="PageNumber"/>
      </w:rPr>
      <w:t xml:space="preserve"> </w:t>
    </w:r>
    <w:r w:rsidR="004A5002" w:rsidRPr="00C3661A">
      <w:rPr>
        <w:rStyle w:val="PageNumber"/>
      </w:rPr>
      <w:fldChar w:fldCharType="begin"/>
    </w:r>
    <w:r w:rsidRPr="00C3661A">
      <w:rPr>
        <w:rStyle w:val="PageNumber"/>
      </w:rPr>
      <w:instrText xml:space="preserve"> PAGE   \* MERGEFORMAT </w:instrText>
    </w:r>
    <w:r w:rsidR="004A5002" w:rsidRPr="00C3661A">
      <w:rPr>
        <w:rStyle w:val="PageNumber"/>
      </w:rPr>
      <w:fldChar w:fldCharType="separate"/>
    </w:r>
    <w:r w:rsidR="00FE3A1C">
      <w:rPr>
        <w:rStyle w:val="PageNumber"/>
        <w:noProof/>
      </w:rPr>
      <w:t>1</w:t>
    </w:r>
    <w:r w:rsidR="004A5002" w:rsidRPr="00C3661A">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A3" w:rsidRPr="004411D5" w:rsidRDefault="001D7DA3" w:rsidP="00D47BD2">
      <w:pPr>
        <w:rPr>
          <w:i/>
          <w:color w:val="5F7800"/>
        </w:rPr>
      </w:pPr>
      <w:r w:rsidRPr="004411D5">
        <w:rPr>
          <w:i/>
          <w:color w:val="5F7800"/>
        </w:rPr>
        <w:t>…………………………………………………………</w:t>
      </w:r>
    </w:p>
  </w:footnote>
  <w:footnote w:type="continuationSeparator" w:id="0">
    <w:p w:rsidR="001D7DA3" w:rsidRDefault="001D7DA3" w:rsidP="00D47BD2">
      <w:r>
        <w:continuationSeparator/>
      </w:r>
    </w:p>
  </w:footnote>
  <w:footnote w:id="1">
    <w:p w:rsidR="001C77E5" w:rsidRPr="001C77E5" w:rsidRDefault="001C77E5" w:rsidP="00271433">
      <w:pPr>
        <w:keepLines/>
        <w:rPr>
          <w:rFonts w:ascii="Museo 300" w:hAnsi="Museo 300"/>
          <w:i/>
          <w:color w:val="5F7800"/>
          <w:sz w:val="18"/>
          <w:szCs w:val="18"/>
        </w:rPr>
      </w:pPr>
      <w:r>
        <w:rPr>
          <w:rStyle w:val="FootnoteReference"/>
        </w:rPr>
        <w:footnoteRef/>
      </w:r>
      <w:r>
        <w:t xml:space="preserve"> </w:t>
      </w:r>
      <w:r w:rsidRPr="001C77E5">
        <w:rPr>
          <w:rFonts w:ascii="Museo 300" w:hAnsi="Museo 300"/>
          <w:i/>
          <w:color w:val="5F7800"/>
          <w:sz w:val="18"/>
          <w:szCs w:val="18"/>
        </w:rPr>
        <w:t>To consider when determining Risk Classification Categories and during expert reviews: the “it depends” factor.  National Register and other cultural and historic sites can vary in size and sensitivity. Some historic structures, like the transmission lines from Hoover Dam to San Bernardino, are industrial in nature.  While they can be very large, they are less sensitive to proximity impacts from transmission. However, for historic sites or district that are not industrial in character, there might be proximity impacts, like the introduction of major visual elements that block views or change the historic setting.</w:t>
      </w:r>
    </w:p>
    <w:p w:rsidR="001C77E5" w:rsidRDefault="001C77E5">
      <w:pPr>
        <w:pStyle w:val="FootnoteText"/>
      </w:pPr>
    </w:p>
  </w:footnote>
  <w:footnote w:id="2">
    <w:p w:rsidR="001C77E5" w:rsidRDefault="001C77E5">
      <w:pPr>
        <w:pStyle w:val="FootnoteText"/>
      </w:pPr>
      <w:r w:rsidRPr="00931F84">
        <w:rPr>
          <w:rStyle w:val="FootnoteReference"/>
        </w:rPr>
        <w:footnoteRef/>
      </w:r>
      <w:r w:rsidRPr="00931F84">
        <w:t xml:space="preserve"> </w:t>
      </w:r>
      <w:proofErr w:type="gramStart"/>
      <w:r>
        <w:t>Represents the smallest cell size in the EDTF data set supplied for use in WECC’s Long-Term Planning Tool.</w:t>
      </w:r>
      <w:proofErr w:type="gramEnd"/>
      <w:r>
        <w:t xml:space="preserve"> </w:t>
      </w:r>
    </w:p>
  </w:footnote>
  <w:footnote w:id="3">
    <w:p w:rsidR="001C77E5" w:rsidRDefault="001C77E5" w:rsidP="00D325B8">
      <w:pPr>
        <w:pStyle w:val="FootnoteText"/>
      </w:pPr>
      <w:r>
        <w:rPr>
          <w:rStyle w:val="FootnoteReference"/>
        </w:rPr>
        <w:footnoteRef/>
      </w:r>
      <w:r>
        <w:t xml:space="preserve">Information on the statutes affecting sacred sites was obtained from </w:t>
      </w:r>
      <w:hyperlink r:id="rId1" w:history="1">
        <w:r w:rsidRPr="001927A4">
          <w:rPr>
            <w:rStyle w:val="Hyperlink"/>
          </w:rPr>
          <w:t>An Overview of Federal Historic Preservation Law, 1966-1996</w:t>
        </w:r>
      </w:hyperlink>
      <w:r>
        <w:t xml:space="preserve">. </w:t>
      </w:r>
    </w:p>
  </w:footnote>
  <w:footnote w:id="4">
    <w:p w:rsidR="001C77E5" w:rsidRDefault="001C77E5" w:rsidP="001C77E5">
      <w:pPr>
        <w:autoSpaceDE w:val="0"/>
        <w:autoSpaceDN w:val="0"/>
        <w:adjustRightInd w:val="0"/>
      </w:pPr>
      <w:r>
        <w:rPr>
          <w:rStyle w:val="FootnoteReference"/>
        </w:rPr>
        <w:footnoteRef/>
      </w:r>
      <w:r>
        <w:rPr>
          <w:rFonts w:ascii="Times New Roman" w:hAnsi="Times New Roman"/>
          <w:b/>
          <w:bCs/>
          <w:i/>
          <w:iCs/>
          <w:color w:val="auto"/>
          <w:sz w:val="24"/>
          <w:szCs w:val="24"/>
        </w:rPr>
        <w:t xml:space="preserve"> </w:t>
      </w:r>
      <w:r w:rsidRPr="001C77E5">
        <w:rPr>
          <w:rFonts w:ascii="Museo 300" w:hAnsi="Museo 300"/>
          <w:i/>
          <w:color w:val="5F7800"/>
          <w:sz w:val="18"/>
          <w:szCs w:val="18"/>
        </w:rPr>
        <w:t>Sacred Places “Any specific location on National Forest System land, whether site, feature, or landscape, that is identified by an Indian tribe, or the religious societies, groups, clans, or practitioners of an Indian tribe, as having spiritual and cultural significance to that entity, greater than the surrounding area itself. Sacred places may include but are not limited to geological features, bodies of water, burial places, traditional cultural places, biological communities, stone and earth structures, and cultural landscapes uniquely connecting cultural sites, or features in any manner meaningful to the identifying tribe.”</w:t>
      </w:r>
      <w:r>
        <w:rPr>
          <w:rFonts w:ascii="Museo 300" w:hAnsi="Museo 300"/>
          <w:i/>
          <w:color w:val="5F7800"/>
          <w:sz w:val="18"/>
          <w:szCs w:val="18"/>
        </w:rPr>
        <w:t xml:space="preserve">  </w:t>
      </w:r>
      <w:hyperlink r:id="rId2" w:history="1">
        <w:r w:rsidRPr="00C875A3">
          <w:rPr>
            <w:rStyle w:val="Hyperlink"/>
            <w:rFonts w:ascii="Museo 300" w:hAnsi="Museo 300"/>
            <w:i/>
            <w:sz w:val="18"/>
            <w:szCs w:val="18"/>
          </w:rPr>
          <w:t>USDA Office of Tribal Relations and Forest Service Policy and Procedures Review Indian Sacred Sites</w:t>
        </w:r>
      </w:hyperlink>
    </w:p>
  </w:footnote>
  <w:footnote w:id="5">
    <w:p w:rsidR="001C77E5" w:rsidRDefault="001C77E5" w:rsidP="00507F8F">
      <w:pPr>
        <w:pStyle w:val="FootnoteText"/>
      </w:pPr>
      <w:r w:rsidRPr="00931F84">
        <w:rPr>
          <w:rStyle w:val="FootnoteReference"/>
        </w:rPr>
        <w:footnoteRef/>
      </w:r>
      <w:r w:rsidRPr="00931F84">
        <w:t xml:space="preserve"> </w:t>
      </w:r>
      <w:proofErr w:type="gramStart"/>
      <w:r>
        <w:t>Represents the smallest cell size in the EDTF data set supplied for use in WECC’s Long-Term Planning Tool.</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E5" w:rsidRDefault="001C77E5" w:rsidP="003055D4">
    <w:pPr>
      <w:pStyle w:val="Header"/>
      <w:contextualSpacing/>
      <w:jc w:val="center"/>
    </w:pPr>
    <w:r>
      <w:t xml:space="preserve">Draft </w:t>
    </w:r>
    <w:r w:rsidRPr="003055D4">
      <w:t>Cultural Resource Area Types</w:t>
    </w:r>
  </w:p>
  <w:p w:rsidR="001C77E5" w:rsidRDefault="001C77E5" w:rsidP="003055D4">
    <w:pPr>
      <w:pStyle w:val="Header"/>
      <w:contextualSpacing/>
      <w:jc w:val="center"/>
      <w:rPr>
        <w:color w:val="FF0000"/>
      </w:rPr>
    </w:pPr>
    <w:r>
      <w:t>Version 3 - September 14, 2012</w:t>
    </w:r>
    <w:r w:rsidRPr="00271433">
      <w:rPr>
        <w:color w:val="FF0000"/>
      </w:rPr>
      <w:t xml:space="preserve"> </w:t>
    </w:r>
  </w:p>
  <w:p w:rsidR="001C77E5" w:rsidRDefault="001C77E5" w:rsidP="00271433">
    <w:pPr>
      <w:pStyle w:val="Header"/>
      <w:contextualSpacing/>
      <w:jc w:val="center"/>
    </w:pPr>
    <w:r w:rsidRPr="00271433">
      <w:rPr>
        <w:color w:val="FF0000"/>
      </w:rPr>
      <w:t>This document has not been  approved by the EDTF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E5" w:rsidRDefault="001C77E5" w:rsidP="00271433">
    <w:pPr>
      <w:pStyle w:val="Header"/>
      <w:contextualSpacing/>
      <w:jc w:val="center"/>
    </w:pPr>
    <w:r>
      <w:t xml:space="preserve">Draft </w:t>
    </w:r>
    <w:r w:rsidRPr="003055D4">
      <w:t>Cultural Resource Area Types</w:t>
    </w:r>
  </w:p>
  <w:p w:rsidR="001C77E5" w:rsidRDefault="001C77E5" w:rsidP="00271433">
    <w:pPr>
      <w:pStyle w:val="Header"/>
      <w:contextualSpacing/>
      <w:jc w:val="center"/>
      <w:rPr>
        <w:color w:val="FF0000"/>
      </w:rPr>
    </w:pPr>
    <w:r>
      <w:t>Version 3 - September 14, 2012</w:t>
    </w:r>
    <w:r w:rsidRPr="00271433">
      <w:rPr>
        <w:color w:val="FF0000"/>
      </w:rPr>
      <w:t xml:space="preserve"> </w:t>
    </w:r>
  </w:p>
  <w:p w:rsidR="001C77E5" w:rsidRDefault="001C77E5" w:rsidP="004F4C23">
    <w:pPr>
      <w:pStyle w:val="Header"/>
      <w:contextualSpacing/>
      <w:jc w:val="center"/>
    </w:pPr>
    <w:r w:rsidRPr="00271433">
      <w:rPr>
        <w:color w:val="FF0000"/>
      </w:rPr>
      <w:t>This document has not been  approved by the EDTF</w:t>
    </w:r>
  </w:p>
  <w:p w:rsidR="001C77E5" w:rsidRDefault="001C77E5" w:rsidP="004F4C23">
    <w:pPr>
      <w:spacing w:after="24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0255_"/>
      </v:shape>
    </w:pict>
  </w:numPicBullet>
  <w:abstractNum w:abstractNumId="0">
    <w:nsid w:val="018E4A52"/>
    <w:multiLevelType w:val="hybridMultilevel"/>
    <w:tmpl w:val="AFB2E380"/>
    <w:lvl w:ilvl="0" w:tplc="2D068F2A">
      <w:start w:val="1"/>
      <w:numFmt w:val="decimal"/>
      <w:pStyle w:val="NumberedList"/>
      <w:lvlText w:val="%1."/>
      <w:lvlJc w:val="left"/>
      <w:pPr>
        <w:ind w:left="720" w:hanging="360"/>
      </w:pPr>
      <w:rPr>
        <w:rFonts w:ascii="Museo Sans 500" w:hAnsi="Museo Sans 500" w:hint="default"/>
        <w:b/>
        <w:i w:val="0"/>
        <w:color w:val="59B7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A4D76"/>
    <w:multiLevelType w:val="multilevel"/>
    <w:tmpl w:val="700E5E80"/>
    <w:lvl w:ilvl="0">
      <w:start w:val="4"/>
      <w:numFmt w:val="decimal"/>
      <w:suff w:val="nothing"/>
      <w:lvlText w:val="CHAPTER %1."/>
      <w:lvlJc w:val="left"/>
      <w:pPr>
        <w:ind w:left="0" w:firstLine="0"/>
      </w:pPr>
      <w:rPr>
        <w:rFonts w:ascii="Calibri" w:hAnsi="Calibri" w:hint="default"/>
        <w:b/>
        <w:i w:val="0"/>
        <w:sz w:val="3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11B6374B"/>
    <w:multiLevelType w:val="hybridMultilevel"/>
    <w:tmpl w:val="C9CE56B2"/>
    <w:lvl w:ilvl="0" w:tplc="5756E348">
      <w:start w:val="1"/>
      <w:numFmt w:val="decimal"/>
      <w:lvlText w:val="%1."/>
      <w:lvlJc w:val="left"/>
      <w:pPr>
        <w:ind w:left="720" w:hanging="360"/>
      </w:pPr>
      <w:rPr>
        <w:b/>
      </w:rPr>
    </w:lvl>
    <w:lvl w:ilvl="1" w:tplc="EA9CF900">
      <w:start w:val="1"/>
      <w:numFmt w:val="lowerLetter"/>
      <w:pStyle w:val="NumberedList1"/>
      <w:lvlText w:val="%2."/>
      <w:lvlJc w:val="left"/>
      <w:pPr>
        <w:ind w:left="1440" w:hanging="360"/>
      </w:pPr>
      <w:rPr>
        <w:rFonts w:hint="default"/>
        <w:b/>
        <w:i w:val="0"/>
        <w:color w:val="59B7FF"/>
      </w:rPr>
    </w:lvl>
    <w:lvl w:ilvl="2" w:tplc="8C74D90E">
      <w:start w:val="1"/>
      <w:numFmt w:val="lowerRoman"/>
      <w:lvlText w:val="%3."/>
      <w:lvlJc w:val="right"/>
      <w:pPr>
        <w:ind w:left="2160" w:hanging="180"/>
      </w:pPr>
      <w:rPr>
        <w:rFonts w:ascii="Museo 300" w:hAnsi="Museo 300" w:hint="default"/>
        <w:b/>
        <w:i w:val="0"/>
        <w:color w:val="59B7FF"/>
      </w:rPr>
    </w:lvl>
    <w:lvl w:ilvl="3" w:tplc="603C42C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2367E"/>
    <w:multiLevelType w:val="hybridMultilevel"/>
    <w:tmpl w:val="7946ECFE"/>
    <w:lvl w:ilvl="0" w:tplc="5906C8DC">
      <w:start w:val="1"/>
      <w:numFmt w:val="bullet"/>
      <w:pStyle w:val="Bullet1"/>
      <w:lvlText w:val=""/>
      <w:lvlPicBulletId w:val="0"/>
      <w:lvlJc w:val="left"/>
      <w:pPr>
        <w:ind w:left="720" w:hanging="360"/>
      </w:pPr>
      <w:rPr>
        <w:rFonts w:ascii="Symbol" w:hAnsi="Symbol" w:hint="default"/>
        <w:color w:val="auto"/>
        <w:sz w:val="20"/>
      </w:rPr>
    </w:lvl>
    <w:lvl w:ilvl="1" w:tplc="51AA6E0C">
      <w:start w:val="1"/>
      <w:numFmt w:val="bullet"/>
      <w:lvlText w:val="o"/>
      <w:lvlJc w:val="left"/>
      <w:pPr>
        <w:ind w:left="1440" w:hanging="360"/>
      </w:pPr>
      <w:rPr>
        <w:rFonts w:ascii="Museo 300" w:hAnsi="Museo 300" w:hint="default"/>
        <w:color w:val="B4A31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B2F2A"/>
    <w:multiLevelType w:val="hybridMultilevel"/>
    <w:tmpl w:val="72186FE0"/>
    <w:lvl w:ilvl="0" w:tplc="5756E348">
      <w:start w:val="1"/>
      <w:numFmt w:val="decimal"/>
      <w:lvlText w:val="%1."/>
      <w:lvlJc w:val="left"/>
      <w:pPr>
        <w:ind w:left="720" w:hanging="360"/>
      </w:pPr>
      <w:rPr>
        <w:b/>
      </w:rPr>
    </w:lvl>
    <w:lvl w:ilvl="1" w:tplc="B2CEFAD2">
      <w:start w:val="1"/>
      <w:numFmt w:val="lowerLetter"/>
      <w:lvlText w:val="%2."/>
      <w:lvlJc w:val="left"/>
      <w:pPr>
        <w:ind w:left="1440" w:hanging="360"/>
      </w:pPr>
      <w:rPr>
        <w:rFonts w:hint="default"/>
        <w:b/>
        <w:i w:val="0"/>
        <w:color w:val="59B7FF"/>
      </w:rPr>
    </w:lvl>
    <w:lvl w:ilvl="2" w:tplc="8C74D90E">
      <w:start w:val="1"/>
      <w:numFmt w:val="lowerRoman"/>
      <w:pStyle w:val="NumberedList2"/>
      <w:lvlText w:val="%3."/>
      <w:lvlJc w:val="right"/>
      <w:pPr>
        <w:ind w:left="2160" w:hanging="180"/>
      </w:pPr>
      <w:rPr>
        <w:rFonts w:ascii="Museo 300" w:hAnsi="Museo 300" w:hint="default"/>
        <w:b/>
        <w:i w:val="0"/>
        <w:color w:val="59B7FF"/>
      </w:rPr>
    </w:lvl>
    <w:lvl w:ilvl="3" w:tplc="603C42C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16800"/>
    <w:multiLevelType w:val="hybridMultilevel"/>
    <w:tmpl w:val="A6569A12"/>
    <w:lvl w:ilvl="0" w:tplc="33E43226">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3510F"/>
    <w:multiLevelType w:val="hybridMultilevel"/>
    <w:tmpl w:val="57F0F520"/>
    <w:lvl w:ilvl="0" w:tplc="94E0D55A">
      <w:start w:val="1"/>
      <w:numFmt w:val="bullet"/>
      <w:pStyle w:val="Tables-Bullet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27B1294"/>
    <w:multiLevelType w:val="hybridMultilevel"/>
    <w:tmpl w:val="20B2A310"/>
    <w:lvl w:ilvl="0" w:tplc="5F5CDF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881A6C"/>
    <w:multiLevelType w:val="multilevel"/>
    <w:tmpl w:val="EF74D86E"/>
    <w:lvl w:ilvl="0">
      <w:start w:val="1"/>
      <w:numFmt w:val="none"/>
      <w:lvlText w:val=""/>
      <w:lvlJc w:val="left"/>
      <w:pPr>
        <w:tabs>
          <w:tab w:val="num" w:pos="864"/>
        </w:tabs>
        <w:ind w:left="864" w:hanging="864"/>
      </w:pPr>
      <w:rPr>
        <w:rFonts w:ascii="Adobe Heiti Std R" w:eastAsia="Adobe Heiti Std R" w:hAnsi="Adobe Heiti Std R" w:hint="eastAsia"/>
        <w:b/>
        <w:i w:val="0"/>
        <w:sz w:val="32"/>
      </w:rPr>
    </w:lvl>
    <w:lvl w:ilvl="1">
      <w:start w:val="1"/>
      <w:numFmt w:val="decimal"/>
      <w:lvlRestart w:val="0"/>
      <w:lvlText w:val="%2.%10"/>
      <w:lvlJc w:val="left"/>
      <w:pPr>
        <w:tabs>
          <w:tab w:val="num" w:pos="984"/>
        </w:tabs>
        <w:ind w:left="984" w:hanging="864"/>
      </w:pPr>
      <w:rPr>
        <w:rFonts w:ascii="Museo Sans 500" w:hAnsi="Museo Sans 500" w:hint="default"/>
        <w:b/>
        <w:i w:val="0"/>
        <w:sz w:val="32"/>
      </w:rPr>
    </w:lvl>
    <w:lvl w:ilvl="2">
      <w:start w:val="1"/>
      <w:numFmt w:val="decimal"/>
      <w:pStyle w:val="Heading3"/>
      <w:lvlText w:val="%2.%3"/>
      <w:lvlJc w:val="left"/>
      <w:pPr>
        <w:tabs>
          <w:tab w:val="num" w:pos="864"/>
        </w:tabs>
        <w:ind w:left="864" w:hanging="864"/>
      </w:pPr>
      <w:rPr>
        <w:rFonts w:ascii="Adobe Heiti Std R" w:eastAsia="Adobe Heiti Std R" w:hAnsi="Adobe Heiti Std R" w:hint="eastAsia"/>
        <w:b/>
        <w:i w:val="0"/>
        <w:sz w:val="28"/>
      </w:rPr>
    </w:lvl>
    <w:lvl w:ilvl="3">
      <w:start w:val="1"/>
      <w:numFmt w:val="decimal"/>
      <w:pStyle w:val="Heading4"/>
      <w:lvlText w:val="%2.%3.%4."/>
      <w:lvlJc w:val="left"/>
      <w:pPr>
        <w:tabs>
          <w:tab w:val="num" w:pos="864"/>
        </w:tabs>
        <w:ind w:left="864" w:hanging="86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A425151"/>
    <w:multiLevelType w:val="hybridMultilevel"/>
    <w:tmpl w:val="4586BA28"/>
    <w:lvl w:ilvl="0" w:tplc="12EC6A6A">
      <w:start w:val="4"/>
      <w:numFmt w:val="upp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F7A9D"/>
    <w:multiLevelType w:val="hybridMultilevel"/>
    <w:tmpl w:val="7068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4"/>
  </w:num>
  <w:num w:numId="7">
    <w:abstractNumId w:val="2"/>
  </w:num>
  <w:num w:numId="8">
    <w:abstractNumId w:val="3"/>
  </w:num>
  <w:num w:numId="9">
    <w:abstractNumId w:val="0"/>
    <w:lvlOverride w:ilvl="0">
      <w:startOverride w:val="1"/>
    </w:lvlOverride>
  </w:num>
  <w:num w:numId="10">
    <w:abstractNumId w:val="8"/>
  </w:num>
  <w:num w:numId="11">
    <w:abstractNumId w:val="0"/>
    <w:lvlOverride w:ilvl="0">
      <w:startOverride w:val="1"/>
    </w:lvlOverride>
  </w:num>
  <w:num w:numId="12">
    <w:abstractNumId w:val="0"/>
  </w:num>
  <w:num w:numId="13">
    <w:abstractNumId w:val="9"/>
  </w:num>
  <w:num w:numId="14">
    <w:abstractNumId w:val="0"/>
  </w:num>
  <w:num w:numId="15">
    <w:abstractNumId w:val="0"/>
  </w:num>
  <w:num w:numId="16">
    <w:abstractNumId w:val="0"/>
  </w:num>
  <w:num w:numId="17">
    <w:abstractNumId w:val="0"/>
    <w:lvlOverride w:ilvl="0">
      <w:startOverride w:val="9"/>
    </w:lvlOverride>
  </w:num>
  <w:num w:numId="18">
    <w:abstractNumId w:val="10"/>
  </w:num>
  <w:num w:numId="19">
    <w:abstractNumId w:val="9"/>
    <w:lvlOverride w:ilvl="0">
      <w:startOverride w:val="4"/>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1"/>
  <w:stylePaneSortMethod w:val="0000"/>
  <w:trackRevision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B5D68"/>
    <w:rsid w:val="000076B8"/>
    <w:rsid w:val="00010A12"/>
    <w:rsid w:val="00012463"/>
    <w:rsid w:val="00013297"/>
    <w:rsid w:val="00013CE0"/>
    <w:rsid w:val="0001598C"/>
    <w:rsid w:val="000163D6"/>
    <w:rsid w:val="0001697B"/>
    <w:rsid w:val="0002040F"/>
    <w:rsid w:val="000208C0"/>
    <w:rsid w:val="00023237"/>
    <w:rsid w:val="000256D2"/>
    <w:rsid w:val="0002750B"/>
    <w:rsid w:val="000279C4"/>
    <w:rsid w:val="00032BEC"/>
    <w:rsid w:val="00033328"/>
    <w:rsid w:val="00036767"/>
    <w:rsid w:val="0004186C"/>
    <w:rsid w:val="000423EB"/>
    <w:rsid w:val="00045EED"/>
    <w:rsid w:val="0005016A"/>
    <w:rsid w:val="00053CB9"/>
    <w:rsid w:val="0005465A"/>
    <w:rsid w:val="00056F4A"/>
    <w:rsid w:val="00061D7A"/>
    <w:rsid w:val="00065AD5"/>
    <w:rsid w:val="00070DA4"/>
    <w:rsid w:val="000730F0"/>
    <w:rsid w:val="00074D42"/>
    <w:rsid w:val="000762B6"/>
    <w:rsid w:val="0008159A"/>
    <w:rsid w:val="000858F8"/>
    <w:rsid w:val="00086B06"/>
    <w:rsid w:val="00090B6B"/>
    <w:rsid w:val="00091711"/>
    <w:rsid w:val="0009205F"/>
    <w:rsid w:val="000941E9"/>
    <w:rsid w:val="000947E5"/>
    <w:rsid w:val="00094AF8"/>
    <w:rsid w:val="000A1EE2"/>
    <w:rsid w:val="000A2530"/>
    <w:rsid w:val="000A54F4"/>
    <w:rsid w:val="000A7FA2"/>
    <w:rsid w:val="000B08FF"/>
    <w:rsid w:val="000B29E3"/>
    <w:rsid w:val="000B37BE"/>
    <w:rsid w:val="000B6074"/>
    <w:rsid w:val="000B69E4"/>
    <w:rsid w:val="000C0AAB"/>
    <w:rsid w:val="000D2521"/>
    <w:rsid w:val="000D4654"/>
    <w:rsid w:val="000D4670"/>
    <w:rsid w:val="000E2846"/>
    <w:rsid w:val="000E4106"/>
    <w:rsid w:val="000E5230"/>
    <w:rsid w:val="000E6E96"/>
    <w:rsid w:val="000F587A"/>
    <w:rsid w:val="00100FCD"/>
    <w:rsid w:val="001016EB"/>
    <w:rsid w:val="0010196F"/>
    <w:rsid w:val="0010233D"/>
    <w:rsid w:val="00102E79"/>
    <w:rsid w:val="001058E9"/>
    <w:rsid w:val="0010621F"/>
    <w:rsid w:val="0010778E"/>
    <w:rsid w:val="00111E50"/>
    <w:rsid w:val="00112872"/>
    <w:rsid w:val="00112E7B"/>
    <w:rsid w:val="001163BE"/>
    <w:rsid w:val="001236E5"/>
    <w:rsid w:val="00123A1E"/>
    <w:rsid w:val="001273FE"/>
    <w:rsid w:val="00127BFD"/>
    <w:rsid w:val="001338C1"/>
    <w:rsid w:val="00135B29"/>
    <w:rsid w:val="00141F13"/>
    <w:rsid w:val="00144E6D"/>
    <w:rsid w:val="00145641"/>
    <w:rsid w:val="00153C66"/>
    <w:rsid w:val="00154E51"/>
    <w:rsid w:val="00156C3A"/>
    <w:rsid w:val="001577CB"/>
    <w:rsid w:val="001603EB"/>
    <w:rsid w:val="00160F39"/>
    <w:rsid w:val="00161747"/>
    <w:rsid w:val="00161AE4"/>
    <w:rsid w:val="00162C8C"/>
    <w:rsid w:val="001631BC"/>
    <w:rsid w:val="001670F1"/>
    <w:rsid w:val="00167287"/>
    <w:rsid w:val="00167D72"/>
    <w:rsid w:val="00171B74"/>
    <w:rsid w:val="00172D87"/>
    <w:rsid w:val="00176270"/>
    <w:rsid w:val="00176906"/>
    <w:rsid w:val="00180E60"/>
    <w:rsid w:val="00180F5C"/>
    <w:rsid w:val="001817BC"/>
    <w:rsid w:val="00182A98"/>
    <w:rsid w:val="00183720"/>
    <w:rsid w:val="00185781"/>
    <w:rsid w:val="00186688"/>
    <w:rsid w:val="00186FFF"/>
    <w:rsid w:val="001874BE"/>
    <w:rsid w:val="00187E0D"/>
    <w:rsid w:val="00190517"/>
    <w:rsid w:val="00191BFA"/>
    <w:rsid w:val="001921CF"/>
    <w:rsid w:val="001927A4"/>
    <w:rsid w:val="0019468C"/>
    <w:rsid w:val="00195E11"/>
    <w:rsid w:val="0019668E"/>
    <w:rsid w:val="00196C1B"/>
    <w:rsid w:val="00197534"/>
    <w:rsid w:val="001A25AB"/>
    <w:rsid w:val="001A3758"/>
    <w:rsid w:val="001A53D3"/>
    <w:rsid w:val="001A7599"/>
    <w:rsid w:val="001A7D0F"/>
    <w:rsid w:val="001B0AB6"/>
    <w:rsid w:val="001B458F"/>
    <w:rsid w:val="001B4BD5"/>
    <w:rsid w:val="001B693B"/>
    <w:rsid w:val="001B6F92"/>
    <w:rsid w:val="001B77CD"/>
    <w:rsid w:val="001B7D03"/>
    <w:rsid w:val="001C3DAE"/>
    <w:rsid w:val="001C49D8"/>
    <w:rsid w:val="001C77E5"/>
    <w:rsid w:val="001D0437"/>
    <w:rsid w:val="001D08E0"/>
    <w:rsid w:val="001D132D"/>
    <w:rsid w:val="001D488F"/>
    <w:rsid w:val="001D48A5"/>
    <w:rsid w:val="001D7814"/>
    <w:rsid w:val="001D7DA3"/>
    <w:rsid w:val="001D7E0F"/>
    <w:rsid w:val="001E1607"/>
    <w:rsid w:val="001E7EF9"/>
    <w:rsid w:val="001F0DBB"/>
    <w:rsid w:val="001F241C"/>
    <w:rsid w:val="001F4F68"/>
    <w:rsid w:val="00201B4B"/>
    <w:rsid w:val="002021C2"/>
    <w:rsid w:val="00202A06"/>
    <w:rsid w:val="00203312"/>
    <w:rsid w:val="0020664A"/>
    <w:rsid w:val="00207A5E"/>
    <w:rsid w:val="0021007C"/>
    <w:rsid w:val="00211C93"/>
    <w:rsid w:val="00221980"/>
    <w:rsid w:val="0022249C"/>
    <w:rsid w:val="00230B0D"/>
    <w:rsid w:val="00233C51"/>
    <w:rsid w:val="00234EAF"/>
    <w:rsid w:val="00235E5B"/>
    <w:rsid w:val="00237D5F"/>
    <w:rsid w:val="00240CAA"/>
    <w:rsid w:val="00241FC6"/>
    <w:rsid w:val="00243CA7"/>
    <w:rsid w:val="0024510C"/>
    <w:rsid w:val="00246318"/>
    <w:rsid w:val="00256141"/>
    <w:rsid w:val="0026283A"/>
    <w:rsid w:val="00264817"/>
    <w:rsid w:val="00264E03"/>
    <w:rsid w:val="00265CBE"/>
    <w:rsid w:val="00266AD5"/>
    <w:rsid w:val="00271433"/>
    <w:rsid w:val="002744F0"/>
    <w:rsid w:val="00276242"/>
    <w:rsid w:val="00281580"/>
    <w:rsid w:val="0028266E"/>
    <w:rsid w:val="00282917"/>
    <w:rsid w:val="002836E7"/>
    <w:rsid w:val="00283AA5"/>
    <w:rsid w:val="0028736B"/>
    <w:rsid w:val="00287EF9"/>
    <w:rsid w:val="00294A13"/>
    <w:rsid w:val="002A1E74"/>
    <w:rsid w:val="002A57CF"/>
    <w:rsid w:val="002A65F8"/>
    <w:rsid w:val="002A7C39"/>
    <w:rsid w:val="002A7ED7"/>
    <w:rsid w:val="002B0A1C"/>
    <w:rsid w:val="002B35E9"/>
    <w:rsid w:val="002B372C"/>
    <w:rsid w:val="002B4404"/>
    <w:rsid w:val="002B5BD7"/>
    <w:rsid w:val="002B5F4C"/>
    <w:rsid w:val="002B788F"/>
    <w:rsid w:val="002C2FAC"/>
    <w:rsid w:val="002C34C1"/>
    <w:rsid w:val="002C39CF"/>
    <w:rsid w:val="002C5F1D"/>
    <w:rsid w:val="002C7D32"/>
    <w:rsid w:val="002D01FC"/>
    <w:rsid w:val="002D1771"/>
    <w:rsid w:val="002D2813"/>
    <w:rsid w:val="002D4969"/>
    <w:rsid w:val="002E0BF7"/>
    <w:rsid w:val="002E0F78"/>
    <w:rsid w:val="002E1EED"/>
    <w:rsid w:val="002E2567"/>
    <w:rsid w:val="002E26B3"/>
    <w:rsid w:val="002E71AD"/>
    <w:rsid w:val="002E7B08"/>
    <w:rsid w:val="002F0A72"/>
    <w:rsid w:val="002F1783"/>
    <w:rsid w:val="002F1974"/>
    <w:rsid w:val="002F1BEE"/>
    <w:rsid w:val="002F211F"/>
    <w:rsid w:val="002F27F9"/>
    <w:rsid w:val="002F2A1B"/>
    <w:rsid w:val="002F45F4"/>
    <w:rsid w:val="002F649C"/>
    <w:rsid w:val="002F6571"/>
    <w:rsid w:val="0030086D"/>
    <w:rsid w:val="00301516"/>
    <w:rsid w:val="003028DB"/>
    <w:rsid w:val="003037F4"/>
    <w:rsid w:val="003045CD"/>
    <w:rsid w:val="00305321"/>
    <w:rsid w:val="003055D4"/>
    <w:rsid w:val="00305E84"/>
    <w:rsid w:val="00306F8B"/>
    <w:rsid w:val="00312C84"/>
    <w:rsid w:val="00316997"/>
    <w:rsid w:val="00316D6D"/>
    <w:rsid w:val="00317ED7"/>
    <w:rsid w:val="003202CB"/>
    <w:rsid w:val="003235AB"/>
    <w:rsid w:val="00324774"/>
    <w:rsid w:val="00325080"/>
    <w:rsid w:val="00331F36"/>
    <w:rsid w:val="0033498B"/>
    <w:rsid w:val="003353FE"/>
    <w:rsid w:val="00336590"/>
    <w:rsid w:val="00340776"/>
    <w:rsid w:val="00341926"/>
    <w:rsid w:val="003437E9"/>
    <w:rsid w:val="0034646C"/>
    <w:rsid w:val="003467E9"/>
    <w:rsid w:val="00347EC3"/>
    <w:rsid w:val="00350BFD"/>
    <w:rsid w:val="0035158F"/>
    <w:rsid w:val="00351B94"/>
    <w:rsid w:val="003534E5"/>
    <w:rsid w:val="00353E73"/>
    <w:rsid w:val="00356FE9"/>
    <w:rsid w:val="0036198B"/>
    <w:rsid w:val="0036391D"/>
    <w:rsid w:val="00363BA6"/>
    <w:rsid w:val="00363EA5"/>
    <w:rsid w:val="00364ED3"/>
    <w:rsid w:val="003665B0"/>
    <w:rsid w:val="003711CB"/>
    <w:rsid w:val="00371D10"/>
    <w:rsid w:val="00373812"/>
    <w:rsid w:val="003750F5"/>
    <w:rsid w:val="003759F5"/>
    <w:rsid w:val="00375A35"/>
    <w:rsid w:val="00382CF5"/>
    <w:rsid w:val="00382F7C"/>
    <w:rsid w:val="00384466"/>
    <w:rsid w:val="003856D2"/>
    <w:rsid w:val="003866E1"/>
    <w:rsid w:val="00393B58"/>
    <w:rsid w:val="003945A3"/>
    <w:rsid w:val="003957C9"/>
    <w:rsid w:val="003A0960"/>
    <w:rsid w:val="003A1654"/>
    <w:rsid w:val="003A1F69"/>
    <w:rsid w:val="003B5495"/>
    <w:rsid w:val="003B6358"/>
    <w:rsid w:val="003D0350"/>
    <w:rsid w:val="003D108C"/>
    <w:rsid w:val="003D1A6F"/>
    <w:rsid w:val="003D5BB6"/>
    <w:rsid w:val="003E01AC"/>
    <w:rsid w:val="003E0F71"/>
    <w:rsid w:val="003E1B26"/>
    <w:rsid w:val="003E367B"/>
    <w:rsid w:val="003E5237"/>
    <w:rsid w:val="003F0A16"/>
    <w:rsid w:val="003F1C6E"/>
    <w:rsid w:val="003F3B09"/>
    <w:rsid w:val="003F6C93"/>
    <w:rsid w:val="00400B1D"/>
    <w:rsid w:val="00401094"/>
    <w:rsid w:val="0040204A"/>
    <w:rsid w:val="0040508A"/>
    <w:rsid w:val="0040583B"/>
    <w:rsid w:val="00413118"/>
    <w:rsid w:val="0041324C"/>
    <w:rsid w:val="004142F1"/>
    <w:rsid w:val="0041471E"/>
    <w:rsid w:val="004155DE"/>
    <w:rsid w:val="004168DB"/>
    <w:rsid w:val="004212F5"/>
    <w:rsid w:val="004253DC"/>
    <w:rsid w:val="0042700D"/>
    <w:rsid w:val="00427848"/>
    <w:rsid w:val="00430FD0"/>
    <w:rsid w:val="00433640"/>
    <w:rsid w:val="00433F65"/>
    <w:rsid w:val="00434F18"/>
    <w:rsid w:val="00434F40"/>
    <w:rsid w:val="00435036"/>
    <w:rsid w:val="00435041"/>
    <w:rsid w:val="00437158"/>
    <w:rsid w:val="004411D5"/>
    <w:rsid w:val="004418E1"/>
    <w:rsid w:val="00442E6D"/>
    <w:rsid w:val="00450A59"/>
    <w:rsid w:val="0045138E"/>
    <w:rsid w:val="004516BF"/>
    <w:rsid w:val="00451DF0"/>
    <w:rsid w:val="0045292E"/>
    <w:rsid w:val="00453C62"/>
    <w:rsid w:val="00456B45"/>
    <w:rsid w:val="00457368"/>
    <w:rsid w:val="00461237"/>
    <w:rsid w:val="00461ED3"/>
    <w:rsid w:val="00464136"/>
    <w:rsid w:val="00470785"/>
    <w:rsid w:val="00470F6A"/>
    <w:rsid w:val="0047267C"/>
    <w:rsid w:val="00473166"/>
    <w:rsid w:val="00475F53"/>
    <w:rsid w:val="00477656"/>
    <w:rsid w:val="00483DEE"/>
    <w:rsid w:val="00484494"/>
    <w:rsid w:val="004906E4"/>
    <w:rsid w:val="00490E10"/>
    <w:rsid w:val="004922CA"/>
    <w:rsid w:val="00494D82"/>
    <w:rsid w:val="004952F5"/>
    <w:rsid w:val="004A217A"/>
    <w:rsid w:val="004A2B60"/>
    <w:rsid w:val="004A5002"/>
    <w:rsid w:val="004A7E28"/>
    <w:rsid w:val="004A7F2B"/>
    <w:rsid w:val="004A7FF1"/>
    <w:rsid w:val="004B3E35"/>
    <w:rsid w:val="004B5EC3"/>
    <w:rsid w:val="004B5F17"/>
    <w:rsid w:val="004B6023"/>
    <w:rsid w:val="004B791F"/>
    <w:rsid w:val="004C07D0"/>
    <w:rsid w:val="004C2009"/>
    <w:rsid w:val="004C3385"/>
    <w:rsid w:val="004C45C7"/>
    <w:rsid w:val="004D0282"/>
    <w:rsid w:val="004E03A8"/>
    <w:rsid w:val="004E17A3"/>
    <w:rsid w:val="004E304E"/>
    <w:rsid w:val="004E32FD"/>
    <w:rsid w:val="004F1818"/>
    <w:rsid w:val="004F4736"/>
    <w:rsid w:val="004F4C23"/>
    <w:rsid w:val="004F5091"/>
    <w:rsid w:val="004F50E6"/>
    <w:rsid w:val="004F6505"/>
    <w:rsid w:val="00504B13"/>
    <w:rsid w:val="005069F9"/>
    <w:rsid w:val="00507F8F"/>
    <w:rsid w:val="00512CAC"/>
    <w:rsid w:val="00513D4D"/>
    <w:rsid w:val="005177FD"/>
    <w:rsid w:val="00522262"/>
    <w:rsid w:val="00530276"/>
    <w:rsid w:val="00536920"/>
    <w:rsid w:val="00543211"/>
    <w:rsid w:val="00544381"/>
    <w:rsid w:val="00544695"/>
    <w:rsid w:val="005452CA"/>
    <w:rsid w:val="00545D7E"/>
    <w:rsid w:val="00551BA5"/>
    <w:rsid w:val="00551EB7"/>
    <w:rsid w:val="00552A8C"/>
    <w:rsid w:val="00552B6A"/>
    <w:rsid w:val="00554698"/>
    <w:rsid w:val="00555662"/>
    <w:rsid w:val="00556D03"/>
    <w:rsid w:val="00556F71"/>
    <w:rsid w:val="00557CC1"/>
    <w:rsid w:val="005615D6"/>
    <w:rsid w:val="00561616"/>
    <w:rsid w:val="00561C80"/>
    <w:rsid w:val="005627F3"/>
    <w:rsid w:val="00563A87"/>
    <w:rsid w:val="00567109"/>
    <w:rsid w:val="005701C2"/>
    <w:rsid w:val="00572BB8"/>
    <w:rsid w:val="00573DF5"/>
    <w:rsid w:val="00576295"/>
    <w:rsid w:val="00580BE6"/>
    <w:rsid w:val="00580C06"/>
    <w:rsid w:val="005826B0"/>
    <w:rsid w:val="0058435D"/>
    <w:rsid w:val="005845CC"/>
    <w:rsid w:val="005912EA"/>
    <w:rsid w:val="00593198"/>
    <w:rsid w:val="005950EF"/>
    <w:rsid w:val="0059554C"/>
    <w:rsid w:val="00595F5A"/>
    <w:rsid w:val="00596501"/>
    <w:rsid w:val="005A0E20"/>
    <w:rsid w:val="005A2B67"/>
    <w:rsid w:val="005A6AF0"/>
    <w:rsid w:val="005B0A14"/>
    <w:rsid w:val="005B23C3"/>
    <w:rsid w:val="005B3BFA"/>
    <w:rsid w:val="005B6304"/>
    <w:rsid w:val="005B69A5"/>
    <w:rsid w:val="005B6B2F"/>
    <w:rsid w:val="005C4DA0"/>
    <w:rsid w:val="005C4FF1"/>
    <w:rsid w:val="005C5CB0"/>
    <w:rsid w:val="005C7468"/>
    <w:rsid w:val="005D19F1"/>
    <w:rsid w:val="005D24A8"/>
    <w:rsid w:val="005D6386"/>
    <w:rsid w:val="005D79BE"/>
    <w:rsid w:val="005E06F8"/>
    <w:rsid w:val="005E3A26"/>
    <w:rsid w:val="005E4FFC"/>
    <w:rsid w:val="005E5639"/>
    <w:rsid w:val="005E5BDF"/>
    <w:rsid w:val="005E73D2"/>
    <w:rsid w:val="005E7AAC"/>
    <w:rsid w:val="005F0B04"/>
    <w:rsid w:val="005F1B09"/>
    <w:rsid w:val="005F25F5"/>
    <w:rsid w:val="005F56AE"/>
    <w:rsid w:val="0060502A"/>
    <w:rsid w:val="006052F8"/>
    <w:rsid w:val="0060639C"/>
    <w:rsid w:val="006107F0"/>
    <w:rsid w:val="00613C6A"/>
    <w:rsid w:val="006163A7"/>
    <w:rsid w:val="00623D39"/>
    <w:rsid w:val="00631B2D"/>
    <w:rsid w:val="00634B41"/>
    <w:rsid w:val="00635A34"/>
    <w:rsid w:val="00637D2F"/>
    <w:rsid w:val="00640178"/>
    <w:rsid w:val="006412B9"/>
    <w:rsid w:val="00642186"/>
    <w:rsid w:val="006451EF"/>
    <w:rsid w:val="00646441"/>
    <w:rsid w:val="006465F2"/>
    <w:rsid w:val="00647044"/>
    <w:rsid w:val="00656FB0"/>
    <w:rsid w:val="00657454"/>
    <w:rsid w:val="006601C2"/>
    <w:rsid w:val="0066393C"/>
    <w:rsid w:val="00670876"/>
    <w:rsid w:val="00670C3A"/>
    <w:rsid w:val="006729B9"/>
    <w:rsid w:val="00672BAB"/>
    <w:rsid w:val="00673B05"/>
    <w:rsid w:val="00675490"/>
    <w:rsid w:val="00676C36"/>
    <w:rsid w:val="00676D41"/>
    <w:rsid w:val="00677F01"/>
    <w:rsid w:val="006800C0"/>
    <w:rsid w:val="00681342"/>
    <w:rsid w:val="0068183A"/>
    <w:rsid w:val="006829D2"/>
    <w:rsid w:val="0068699A"/>
    <w:rsid w:val="006874C2"/>
    <w:rsid w:val="00693858"/>
    <w:rsid w:val="006955B6"/>
    <w:rsid w:val="006965D0"/>
    <w:rsid w:val="006A3115"/>
    <w:rsid w:val="006A3E48"/>
    <w:rsid w:val="006A43AD"/>
    <w:rsid w:val="006B0C4A"/>
    <w:rsid w:val="006B0D1F"/>
    <w:rsid w:val="006B1D3F"/>
    <w:rsid w:val="006B56A8"/>
    <w:rsid w:val="006B63B5"/>
    <w:rsid w:val="006B6E2F"/>
    <w:rsid w:val="006C19E1"/>
    <w:rsid w:val="006C41A0"/>
    <w:rsid w:val="006C6492"/>
    <w:rsid w:val="006C763C"/>
    <w:rsid w:val="006C7B7E"/>
    <w:rsid w:val="006D0D5D"/>
    <w:rsid w:val="006D0EA8"/>
    <w:rsid w:val="006D0F74"/>
    <w:rsid w:val="006D117A"/>
    <w:rsid w:val="006D19DE"/>
    <w:rsid w:val="006D2440"/>
    <w:rsid w:val="006D41B7"/>
    <w:rsid w:val="006D5420"/>
    <w:rsid w:val="006D5C34"/>
    <w:rsid w:val="006D6847"/>
    <w:rsid w:val="006D6EAB"/>
    <w:rsid w:val="006E05DB"/>
    <w:rsid w:val="006E111C"/>
    <w:rsid w:val="006E58C0"/>
    <w:rsid w:val="006F15FB"/>
    <w:rsid w:val="006F47BE"/>
    <w:rsid w:val="006F5479"/>
    <w:rsid w:val="006F5B2A"/>
    <w:rsid w:val="0070099A"/>
    <w:rsid w:val="007055DB"/>
    <w:rsid w:val="0070653F"/>
    <w:rsid w:val="00707D96"/>
    <w:rsid w:val="00710EE1"/>
    <w:rsid w:val="00712A7F"/>
    <w:rsid w:val="00714958"/>
    <w:rsid w:val="0071585B"/>
    <w:rsid w:val="00722426"/>
    <w:rsid w:val="00730D8A"/>
    <w:rsid w:val="00731C99"/>
    <w:rsid w:val="007327F9"/>
    <w:rsid w:val="00733199"/>
    <w:rsid w:val="007331B8"/>
    <w:rsid w:val="00742A63"/>
    <w:rsid w:val="00742F51"/>
    <w:rsid w:val="00743E59"/>
    <w:rsid w:val="00746680"/>
    <w:rsid w:val="007515C6"/>
    <w:rsid w:val="00755CBF"/>
    <w:rsid w:val="00756889"/>
    <w:rsid w:val="00756FDE"/>
    <w:rsid w:val="007602A5"/>
    <w:rsid w:val="007630F2"/>
    <w:rsid w:val="007642AD"/>
    <w:rsid w:val="0077094E"/>
    <w:rsid w:val="00771457"/>
    <w:rsid w:val="0077340D"/>
    <w:rsid w:val="00773423"/>
    <w:rsid w:val="007734ED"/>
    <w:rsid w:val="00774BAD"/>
    <w:rsid w:val="00776BF5"/>
    <w:rsid w:val="007776C9"/>
    <w:rsid w:val="00777860"/>
    <w:rsid w:val="00777C87"/>
    <w:rsid w:val="0078093A"/>
    <w:rsid w:val="00780A16"/>
    <w:rsid w:val="00780C7B"/>
    <w:rsid w:val="00782B5E"/>
    <w:rsid w:val="00785324"/>
    <w:rsid w:val="007856D3"/>
    <w:rsid w:val="00790715"/>
    <w:rsid w:val="00791BFD"/>
    <w:rsid w:val="00794ECA"/>
    <w:rsid w:val="00795CE9"/>
    <w:rsid w:val="007A44FA"/>
    <w:rsid w:val="007A4CE3"/>
    <w:rsid w:val="007A61AA"/>
    <w:rsid w:val="007B07B9"/>
    <w:rsid w:val="007B0C91"/>
    <w:rsid w:val="007B1495"/>
    <w:rsid w:val="007B152B"/>
    <w:rsid w:val="007B16F1"/>
    <w:rsid w:val="007B1A22"/>
    <w:rsid w:val="007B4815"/>
    <w:rsid w:val="007B5E02"/>
    <w:rsid w:val="007B5F64"/>
    <w:rsid w:val="007B616A"/>
    <w:rsid w:val="007B72CA"/>
    <w:rsid w:val="007C28E7"/>
    <w:rsid w:val="007C4DBF"/>
    <w:rsid w:val="007C5B01"/>
    <w:rsid w:val="007C5D34"/>
    <w:rsid w:val="007D045B"/>
    <w:rsid w:val="007D0541"/>
    <w:rsid w:val="007D0D70"/>
    <w:rsid w:val="007D659C"/>
    <w:rsid w:val="007D7CA5"/>
    <w:rsid w:val="007E0987"/>
    <w:rsid w:val="007E1512"/>
    <w:rsid w:val="007E1764"/>
    <w:rsid w:val="007E1831"/>
    <w:rsid w:val="007E2FD8"/>
    <w:rsid w:val="007E3995"/>
    <w:rsid w:val="007E4939"/>
    <w:rsid w:val="007E4D0A"/>
    <w:rsid w:val="007E5A7B"/>
    <w:rsid w:val="007F311E"/>
    <w:rsid w:val="007F31D8"/>
    <w:rsid w:val="007F57FB"/>
    <w:rsid w:val="0080159F"/>
    <w:rsid w:val="0080260E"/>
    <w:rsid w:val="008027E1"/>
    <w:rsid w:val="00802B4B"/>
    <w:rsid w:val="00806196"/>
    <w:rsid w:val="00806468"/>
    <w:rsid w:val="00806652"/>
    <w:rsid w:val="008118C3"/>
    <w:rsid w:val="00811E2A"/>
    <w:rsid w:val="00815ED2"/>
    <w:rsid w:val="00817979"/>
    <w:rsid w:val="00821BD5"/>
    <w:rsid w:val="008248EF"/>
    <w:rsid w:val="00825F16"/>
    <w:rsid w:val="008300B7"/>
    <w:rsid w:val="008318D6"/>
    <w:rsid w:val="0083379D"/>
    <w:rsid w:val="00835BA4"/>
    <w:rsid w:val="00840325"/>
    <w:rsid w:val="00840E5E"/>
    <w:rsid w:val="00842ACA"/>
    <w:rsid w:val="00842DA4"/>
    <w:rsid w:val="00843BD7"/>
    <w:rsid w:val="008449E0"/>
    <w:rsid w:val="008517E4"/>
    <w:rsid w:val="008520F7"/>
    <w:rsid w:val="00857C79"/>
    <w:rsid w:val="00860DFA"/>
    <w:rsid w:val="008625AA"/>
    <w:rsid w:val="00864C17"/>
    <w:rsid w:val="00866314"/>
    <w:rsid w:val="008713A3"/>
    <w:rsid w:val="00872F41"/>
    <w:rsid w:val="00873603"/>
    <w:rsid w:val="00880CFA"/>
    <w:rsid w:val="00881BD9"/>
    <w:rsid w:val="008852DB"/>
    <w:rsid w:val="00890EF2"/>
    <w:rsid w:val="008917BE"/>
    <w:rsid w:val="00892C5F"/>
    <w:rsid w:val="00892F62"/>
    <w:rsid w:val="008933C9"/>
    <w:rsid w:val="00893D75"/>
    <w:rsid w:val="00895387"/>
    <w:rsid w:val="008977FC"/>
    <w:rsid w:val="008A3908"/>
    <w:rsid w:val="008A56A0"/>
    <w:rsid w:val="008A64A5"/>
    <w:rsid w:val="008B19BE"/>
    <w:rsid w:val="008C2DC5"/>
    <w:rsid w:val="008C3682"/>
    <w:rsid w:val="008C6D8C"/>
    <w:rsid w:val="008C7099"/>
    <w:rsid w:val="008C7932"/>
    <w:rsid w:val="008C7C2B"/>
    <w:rsid w:val="008D18DD"/>
    <w:rsid w:val="008D20F1"/>
    <w:rsid w:val="008D330D"/>
    <w:rsid w:val="008D60D6"/>
    <w:rsid w:val="008D6180"/>
    <w:rsid w:val="008D7471"/>
    <w:rsid w:val="008E762C"/>
    <w:rsid w:val="008E7B68"/>
    <w:rsid w:val="008F00B2"/>
    <w:rsid w:val="008F00CC"/>
    <w:rsid w:val="008F04FF"/>
    <w:rsid w:val="008F08F8"/>
    <w:rsid w:val="008F0EE6"/>
    <w:rsid w:val="008F3C03"/>
    <w:rsid w:val="008F700F"/>
    <w:rsid w:val="00900E40"/>
    <w:rsid w:val="00901684"/>
    <w:rsid w:val="0090204A"/>
    <w:rsid w:val="0090694B"/>
    <w:rsid w:val="00906EBA"/>
    <w:rsid w:val="00911904"/>
    <w:rsid w:val="00912D6C"/>
    <w:rsid w:val="00914FE3"/>
    <w:rsid w:val="009151D0"/>
    <w:rsid w:val="009254FD"/>
    <w:rsid w:val="009265F6"/>
    <w:rsid w:val="00926AE6"/>
    <w:rsid w:val="0093067E"/>
    <w:rsid w:val="00930878"/>
    <w:rsid w:val="0093091B"/>
    <w:rsid w:val="009314C2"/>
    <w:rsid w:val="00931F84"/>
    <w:rsid w:val="00932929"/>
    <w:rsid w:val="00932FFF"/>
    <w:rsid w:val="00933AE0"/>
    <w:rsid w:val="00934112"/>
    <w:rsid w:val="0093493A"/>
    <w:rsid w:val="00935165"/>
    <w:rsid w:val="009379CE"/>
    <w:rsid w:val="00940BA0"/>
    <w:rsid w:val="00944A78"/>
    <w:rsid w:val="00947273"/>
    <w:rsid w:val="0095063B"/>
    <w:rsid w:val="00951EE6"/>
    <w:rsid w:val="00955E37"/>
    <w:rsid w:val="0095748A"/>
    <w:rsid w:val="00961A32"/>
    <w:rsid w:val="00963330"/>
    <w:rsid w:val="00965DEC"/>
    <w:rsid w:val="009672EB"/>
    <w:rsid w:val="0097511B"/>
    <w:rsid w:val="0097787B"/>
    <w:rsid w:val="00980FA6"/>
    <w:rsid w:val="00982258"/>
    <w:rsid w:val="009844F1"/>
    <w:rsid w:val="009861B4"/>
    <w:rsid w:val="00986D7B"/>
    <w:rsid w:val="00987AB0"/>
    <w:rsid w:val="0099045F"/>
    <w:rsid w:val="00992ABC"/>
    <w:rsid w:val="0099360C"/>
    <w:rsid w:val="00995062"/>
    <w:rsid w:val="00996904"/>
    <w:rsid w:val="009A138F"/>
    <w:rsid w:val="009A16C5"/>
    <w:rsid w:val="009A1717"/>
    <w:rsid w:val="009A4567"/>
    <w:rsid w:val="009A569B"/>
    <w:rsid w:val="009A5930"/>
    <w:rsid w:val="009A71D6"/>
    <w:rsid w:val="009A7B36"/>
    <w:rsid w:val="009B1360"/>
    <w:rsid w:val="009B155C"/>
    <w:rsid w:val="009B1694"/>
    <w:rsid w:val="009B16EE"/>
    <w:rsid w:val="009B3338"/>
    <w:rsid w:val="009B369D"/>
    <w:rsid w:val="009B3FF9"/>
    <w:rsid w:val="009B406D"/>
    <w:rsid w:val="009B43A0"/>
    <w:rsid w:val="009B60B5"/>
    <w:rsid w:val="009B6C07"/>
    <w:rsid w:val="009C09FE"/>
    <w:rsid w:val="009C4A16"/>
    <w:rsid w:val="009C564E"/>
    <w:rsid w:val="009C564F"/>
    <w:rsid w:val="009D5E8C"/>
    <w:rsid w:val="009E449B"/>
    <w:rsid w:val="009E47A1"/>
    <w:rsid w:val="009E4BD4"/>
    <w:rsid w:val="009E5ADA"/>
    <w:rsid w:val="009E5BEF"/>
    <w:rsid w:val="009E6F88"/>
    <w:rsid w:val="009E7582"/>
    <w:rsid w:val="009F286B"/>
    <w:rsid w:val="009F392A"/>
    <w:rsid w:val="009F4D9A"/>
    <w:rsid w:val="00A01113"/>
    <w:rsid w:val="00A017A7"/>
    <w:rsid w:val="00A0220E"/>
    <w:rsid w:val="00A029E7"/>
    <w:rsid w:val="00A06044"/>
    <w:rsid w:val="00A06D8E"/>
    <w:rsid w:val="00A075F4"/>
    <w:rsid w:val="00A123F3"/>
    <w:rsid w:val="00A1255E"/>
    <w:rsid w:val="00A14D5D"/>
    <w:rsid w:val="00A14EF3"/>
    <w:rsid w:val="00A17794"/>
    <w:rsid w:val="00A20D6E"/>
    <w:rsid w:val="00A20EDB"/>
    <w:rsid w:val="00A216AF"/>
    <w:rsid w:val="00A24798"/>
    <w:rsid w:val="00A270B3"/>
    <w:rsid w:val="00A314E9"/>
    <w:rsid w:val="00A339D1"/>
    <w:rsid w:val="00A34B6F"/>
    <w:rsid w:val="00A34EC9"/>
    <w:rsid w:val="00A350E4"/>
    <w:rsid w:val="00A369CE"/>
    <w:rsid w:val="00A377B5"/>
    <w:rsid w:val="00A3790F"/>
    <w:rsid w:val="00A43F59"/>
    <w:rsid w:val="00A45198"/>
    <w:rsid w:val="00A479B2"/>
    <w:rsid w:val="00A51EC1"/>
    <w:rsid w:val="00A53586"/>
    <w:rsid w:val="00A63641"/>
    <w:rsid w:val="00A6407A"/>
    <w:rsid w:val="00A67277"/>
    <w:rsid w:val="00A67B90"/>
    <w:rsid w:val="00A71A9D"/>
    <w:rsid w:val="00A74B03"/>
    <w:rsid w:val="00A76026"/>
    <w:rsid w:val="00A838A6"/>
    <w:rsid w:val="00A938E2"/>
    <w:rsid w:val="00A93DB3"/>
    <w:rsid w:val="00A966D7"/>
    <w:rsid w:val="00A969A4"/>
    <w:rsid w:val="00A97146"/>
    <w:rsid w:val="00AA1D1E"/>
    <w:rsid w:val="00AA1D3F"/>
    <w:rsid w:val="00AA3106"/>
    <w:rsid w:val="00AA4922"/>
    <w:rsid w:val="00AA66F4"/>
    <w:rsid w:val="00AA796D"/>
    <w:rsid w:val="00AB0A94"/>
    <w:rsid w:val="00AB111D"/>
    <w:rsid w:val="00AB1588"/>
    <w:rsid w:val="00AB2CF7"/>
    <w:rsid w:val="00AB7D34"/>
    <w:rsid w:val="00AC095E"/>
    <w:rsid w:val="00AC1768"/>
    <w:rsid w:val="00AC59EB"/>
    <w:rsid w:val="00AD05F9"/>
    <w:rsid w:val="00AD31B2"/>
    <w:rsid w:val="00AD38EB"/>
    <w:rsid w:val="00AD38F3"/>
    <w:rsid w:val="00AD3C89"/>
    <w:rsid w:val="00AD4C4A"/>
    <w:rsid w:val="00AD5D1F"/>
    <w:rsid w:val="00AE4466"/>
    <w:rsid w:val="00AE57E4"/>
    <w:rsid w:val="00AE6008"/>
    <w:rsid w:val="00AE7340"/>
    <w:rsid w:val="00AF1626"/>
    <w:rsid w:val="00AF2352"/>
    <w:rsid w:val="00AF3A93"/>
    <w:rsid w:val="00AF492C"/>
    <w:rsid w:val="00AF5775"/>
    <w:rsid w:val="00AF61DD"/>
    <w:rsid w:val="00AF706A"/>
    <w:rsid w:val="00AF7B0D"/>
    <w:rsid w:val="00B0253E"/>
    <w:rsid w:val="00B041ED"/>
    <w:rsid w:val="00B046D6"/>
    <w:rsid w:val="00B07BAB"/>
    <w:rsid w:val="00B12C2B"/>
    <w:rsid w:val="00B15368"/>
    <w:rsid w:val="00B1538E"/>
    <w:rsid w:val="00B16A5D"/>
    <w:rsid w:val="00B22D93"/>
    <w:rsid w:val="00B23E2D"/>
    <w:rsid w:val="00B250AF"/>
    <w:rsid w:val="00B2632F"/>
    <w:rsid w:val="00B305BB"/>
    <w:rsid w:val="00B30947"/>
    <w:rsid w:val="00B32969"/>
    <w:rsid w:val="00B32D06"/>
    <w:rsid w:val="00B331E1"/>
    <w:rsid w:val="00B355CA"/>
    <w:rsid w:val="00B367D0"/>
    <w:rsid w:val="00B3792C"/>
    <w:rsid w:val="00B4019B"/>
    <w:rsid w:val="00B40A60"/>
    <w:rsid w:val="00B42164"/>
    <w:rsid w:val="00B429F4"/>
    <w:rsid w:val="00B44383"/>
    <w:rsid w:val="00B45DE5"/>
    <w:rsid w:val="00B4601A"/>
    <w:rsid w:val="00B50CF6"/>
    <w:rsid w:val="00B51206"/>
    <w:rsid w:val="00B5154E"/>
    <w:rsid w:val="00B546C5"/>
    <w:rsid w:val="00B6118F"/>
    <w:rsid w:val="00B638FB"/>
    <w:rsid w:val="00B66616"/>
    <w:rsid w:val="00B66ECB"/>
    <w:rsid w:val="00B75EEB"/>
    <w:rsid w:val="00B767C5"/>
    <w:rsid w:val="00B77DA7"/>
    <w:rsid w:val="00B805AB"/>
    <w:rsid w:val="00B81ABF"/>
    <w:rsid w:val="00B85650"/>
    <w:rsid w:val="00B86860"/>
    <w:rsid w:val="00B86ABD"/>
    <w:rsid w:val="00B86DAA"/>
    <w:rsid w:val="00B90380"/>
    <w:rsid w:val="00B91285"/>
    <w:rsid w:val="00B92BDA"/>
    <w:rsid w:val="00B93205"/>
    <w:rsid w:val="00B93B20"/>
    <w:rsid w:val="00B97D72"/>
    <w:rsid w:val="00BA073D"/>
    <w:rsid w:val="00BA0FD4"/>
    <w:rsid w:val="00BA1DBC"/>
    <w:rsid w:val="00BA3897"/>
    <w:rsid w:val="00BA5478"/>
    <w:rsid w:val="00BA7981"/>
    <w:rsid w:val="00BB02DC"/>
    <w:rsid w:val="00BB0336"/>
    <w:rsid w:val="00BB126D"/>
    <w:rsid w:val="00BB1CBB"/>
    <w:rsid w:val="00BB1D93"/>
    <w:rsid w:val="00BB28F3"/>
    <w:rsid w:val="00BB2BAD"/>
    <w:rsid w:val="00BB303C"/>
    <w:rsid w:val="00BB460D"/>
    <w:rsid w:val="00BB5A52"/>
    <w:rsid w:val="00BB61DF"/>
    <w:rsid w:val="00BB7F2A"/>
    <w:rsid w:val="00BC0E2B"/>
    <w:rsid w:val="00BC196A"/>
    <w:rsid w:val="00BC29C5"/>
    <w:rsid w:val="00BC3077"/>
    <w:rsid w:val="00BC3215"/>
    <w:rsid w:val="00BC4502"/>
    <w:rsid w:val="00BC5CF8"/>
    <w:rsid w:val="00BC5EA8"/>
    <w:rsid w:val="00BC6057"/>
    <w:rsid w:val="00BC6D61"/>
    <w:rsid w:val="00BD0B8D"/>
    <w:rsid w:val="00BD19D4"/>
    <w:rsid w:val="00BD1AC7"/>
    <w:rsid w:val="00BD5890"/>
    <w:rsid w:val="00BE1C39"/>
    <w:rsid w:val="00BE32FF"/>
    <w:rsid w:val="00BE4ADA"/>
    <w:rsid w:val="00BE709C"/>
    <w:rsid w:val="00BE7A60"/>
    <w:rsid w:val="00BE7D16"/>
    <w:rsid w:val="00BF0DD0"/>
    <w:rsid w:val="00BF1666"/>
    <w:rsid w:val="00BF2929"/>
    <w:rsid w:val="00BF61DE"/>
    <w:rsid w:val="00C01B65"/>
    <w:rsid w:val="00C05026"/>
    <w:rsid w:val="00C0650C"/>
    <w:rsid w:val="00C20621"/>
    <w:rsid w:val="00C210F6"/>
    <w:rsid w:val="00C21870"/>
    <w:rsid w:val="00C2261B"/>
    <w:rsid w:val="00C23029"/>
    <w:rsid w:val="00C23C3A"/>
    <w:rsid w:val="00C23DEB"/>
    <w:rsid w:val="00C26531"/>
    <w:rsid w:val="00C26F5B"/>
    <w:rsid w:val="00C27A32"/>
    <w:rsid w:val="00C3193E"/>
    <w:rsid w:val="00C34486"/>
    <w:rsid w:val="00C35F23"/>
    <w:rsid w:val="00C36080"/>
    <w:rsid w:val="00C3661A"/>
    <w:rsid w:val="00C36FF5"/>
    <w:rsid w:val="00C43419"/>
    <w:rsid w:val="00C43488"/>
    <w:rsid w:val="00C44A41"/>
    <w:rsid w:val="00C4591E"/>
    <w:rsid w:val="00C47A50"/>
    <w:rsid w:val="00C47CCE"/>
    <w:rsid w:val="00C604AE"/>
    <w:rsid w:val="00C60792"/>
    <w:rsid w:val="00C6133D"/>
    <w:rsid w:val="00C62995"/>
    <w:rsid w:val="00C62C82"/>
    <w:rsid w:val="00C65237"/>
    <w:rsid w:val="00C75B40"/>
    <w:rsid w:val="00C76148"/>
    <w:rsid w:val="00C763E9"/>
    <w:rsid w:val="00C7707C"/>
    <w:rsid w:val="00C81FA8"/>
    <w:rsid w:val="00C831AF"/>
    <w:rsid w:val="00C83612"/>
    <w:rsid w:val="00C83A19"/>
    <w:rsid w:val="00C8558D"/>
    <w:rsid w:val="00C85C8F"/>
    <w:rsid w:val="00C875A3"/>
    <w:rsid w:val="00C92E6A"/>
    <w:rsid w:val="00C95311"/>
    <w:rsid w:val="00C95975"/>
    <w:rsid w:val="00C95D8D"/>
    <w:rsid w:val="00C961C5"/>
    <w:rsid w:val="00C97C99"/>
    <w:rsid w:val="00CA02DE"/>
    <w:rsid w:val="00CA0720"/>
    <w:rsid w:val="00CA1747"/>
    <w:rsid w:val="00CA51BC"/>
    <w:rsid w:val="00CB1348"/>
    <w:rsid w:val="00CB14CB"/>
    <w:rsid w:val="00CB3335"/>
    <w:rsid w:val="00CB3838"/>
    <w:rsid w:val="00CB44A8"/>
    <w:rsid w:val="00CB5B9D"/>
    <w:rsid w:val="00CB5D68"/>
    <w:rsid w:val="00CB6B5E"/>
    <w:rsid w:val="00CC45D7"/>
    <w:rsid w:val="00CC53F2"/>
    <w:rsid w:val="00CC5EF6"/>
    <w:rsid w:val="00CC64FF"/>
    <w:rsid w:val="00CD12CC"/>
    <w:rsid w:val="00CD1C90"/>
    <w:rsid w:val="00CD24DF"/>
    <w:rsid w:val="00CD40A6"/>
    <w:rsid w:val="00CD5449"/>
    <w:rsid w:val="00CE0027"/>
    <w:rsid w:val="00CE4B6E"/>
    <w:rsid w:val="00CE4EF4"/>
    <w:rsid w:val="00CE506E"/>
    <w:rsid w:val="00CF30FC"/>
    <w:rsid w:val="00CF36C5"/>
    <w:rsid w:val="00CF4178"/>
    <w:rsid w:val="00CF5763"/>
    <w:rsid w:val="00CF5E89"/>
    <w:rsid w:val="00D0307F"/>
    <w:rsid w:val="00D110C6"/>
    <w:rsid w:val="00D119ED"/>
    <w:rsid w:val="00D14E26"/>
    <w:rsid w:val="00D14EF7"/>
    <w:rsid w:val="00D1544D"/>
    <w:rsid w:val="00D16CCB"/>
    <w:rsid w:val="00D20176"/>
    <w:rsid w:val="00D21224"/>
    <w:rsid w:val="00D227BF"/>
    <w:rsid w:val="00D25074"/>
    <w:rsid w:val="00D30C31"/>
    <w:rsid w:val="00D313A6"/>
    <w:rsid w:val="00D320C3"/>
    <w:rsid w:val="00D322A2"/>
    <w:rsid w:val="00D325B8"/>
    <w:rsid w:val="00D33F40"/>
    <w:rsid w:val="00D35F53"/>
    <w:rsid w:val="00D41572"/>
    <w:rsid w:val="00D41A86"/>
    <w:rsid w:val="00D42DE3"/>
    <w:rsid w:val="00D42EDF"/>
    <w:rsid w:val="00D4306E"/>
    <w:rsid w:val="00D46982"/>
    <w:rsid w:val="00D47BD2"/>
    <w:rsid w:val="00D50845"/>
    <w:rsid w:val="00D53027"/>
    <w:rsid w:val="00D53479"/>
    <w:rsid w:val="00D60BD1"/>
    <w:rsid w:val="00D6513B"/>
    <w:rsid w:val="00D6603B"/>
    <w:rsid w:val="00D660C8"/>
    <w:rsid w:val="00D66502"/>
    <w:rsid w:val="00D67C9A"/>
    <w:rsid w:val="00D67F19"/>
    <w:rsid w:val="00D70815"/>
    <w:rsid w:val="00D7348B"/>
    <w:rsid w:val="00D736C8"/>
    <w:rsid w:val="00D7444D"/>
    <w:rsid w:val="00D76BDB"/>
    <w:rsid w:val="00D771F0"/>
    <w:rsid w:val="00D806CB"/>
    <w:rsid w:val="00D80F8E"/>
    <w:rsid w:val="00D82A51"/>
    <w:rsid w:val="00D838ED"/>
    <w:rsid w:val="00D856BC"/>
    <w:rsid w:val="00D91F87"/>
    <w:rsid w:val="00D920EC"/>
    <w:rsid w:val="00D92777"/>
    <w:rsid w:val="00D93D4F"/>
    <w:rsid w:val="00D9504F"/>
    <w:rsid w:val="00D95934"/>
    <w:rsid w:val="00D95AD5"/>
    <w:rsid w:val="00D96D88"/>
    <w:rsid w:val="00D9789A"/>
    <w:rsid w:val="00DA0537"/>
    <w:rsid w:val="00DA12F2"/>
    <w:rsid w:val="00DA4BAB"/>
    <w:rsid w:val="00DA5203"/>
    <w:rsid w:val="00DA78CF"/>
    <w:rsid w:val="00DA7AA9"/>
    <w:rsid w:val="00DA7B9C"/>
    <w:rsid w:val="00DA7B9D"/>
    <w:rsid w:val="00DB1159"/>
    <w:rsid w:val="00DB5922"/>
    <w:rsid w:val="00DB7278"/>
    <w:rsid w:val="00DC09F3"/>
    <w:rsid w:val="00DC0C68"/>
    <w:rsid w:val="00DC19EF"/>
    <w:rsid w:val="00DD04D8"/>
    <w:rsid w:val="00DD0DD5"/>
    <w:rsid w:val="00DD106F"/>
    <w:rsid w:val="00DD2239"/>
    <w:rsid w:val="00DD597A"/>
    <w:rsid w:val="00DD5EA6"/>
    <w:rsid w:val="00DD605F"/>
    <w:rsid w:val="00DD61B0"/>
    <w:rsid w:val="00DE0B5D"/>
    <w:rsid w:val="00DE2BB4"/>
    <w:rsid w:val="00DE307F"/>
    <w:rsid w:val="00DE4DFF"/>
    <w:rsid w:val="00DE6AA5"/>
    <w:rsid w:val="00DE704F"/>
    <w:rsid w:val="00DE73F5"/>
    <w:rsid w:val="00DE7964"/>
    <w:rsid w:val="00DF0310"/>
    <w:rsid w:val="00DF0F69"/>
    <w:rsid w:val="00DF5BDF"/>
    <w:rsid w:val="00DF5DEC"/>
    <w:rsid w:val="00DF713F"/>
    <w:rsid w:val="00E00710"/>
    <w:rsid w:val="00E02147"/>
    <w:rsid w:val="00E0395A"/>
    <w:rsid w:val="00E03A61"/>
    <w:rsid w:val="00E04B5A"/>
    <w:rsid w:val="00E0742B"/>
    <w:rsid w:val="00E118FD"/>
    <w:rsid w:val="00E1291C"/>
    <w:rsid w:val="00E13593"/>
    <w:rsid w:val="00E13BCB"/>
    <w:rsid w:val="00E153B1"/>
    <w:rsid w:val="00E163BB"/>
    <w:rsid w:val="00E2004A"/>
    <w:rsid w:val="00E21245"/>
    <w:rsid w:val="00E2147F"/>
    <w:rsid w:val="00E258AD"/>
    <w:rsid w:val="00E265C4"/>
    <w:rsid w:val="00E26995"/>
    <w:rsid w:val="00E302FF"/>
    <w:rsid w:val="00E31126"/>
    <w:rsid w:val="00E31542"/>
    <w:rsid w:val="00E329CC"/>
    <w:rsid w:val="00E32EDB"/>
    <w:rsid w:val="00E3539F"/>
    <w:rsid w:val="00E35D2A"/>
    <w:rsid w:val="00E41AE6"/>
    <w:rsid w:val="00E43A0B"/>
    <w:rsid w:val="00E45BFC"/>
    <w:rsid w:val="00E47671"/>
    <w:rsid w:val="00E50882"/>
    <w:rsid w:val="00E5264D"/>
    <w:rsid w:val="00E546C6"/>
    <w:rsid w:val="00E54C71"/>
    <w:rsid w:val="00E575FE"/>
    <w:rsid w:val="00E61589"/>
    <w:rsid w:val="00E63DF1"/>
    <w:rsid w:val="00E66D81"/>
    <w:rsid w:val="00E67C54"/>
    <w:rsid w:val="00E701D0"/>
    <w:rsid w:val="00E70598"/>
    <w:rsid w:val="00E71540"/>
    <w:rsid w:val="00E7196B"/>
    <w:rsid w:val="00E736C5"/>
    <w:rsid w:val="00E801EC"/>
    <w:rsid w:val="00E80618"/>
    <w:rsid w:val="00E81448"/>
    <w:rsid w:val="00E81A4D"/>
    <w:rsid w:val="00E83FA6"/>
    <w:rsid w:val="00E9231D"/>
    <w:rsid w:val="00E935A8"/>
    <w:rsid w:val="00E95105"/>
    <w:rsid w:val="00EA0211"/>
    <w:rsid w:val="00EA06FC"/>
    <w:rsid w:val="00EA159B"/>
    <w:rsid w:val="00EA1E6D"/>
    <w:rsid w:val="00EA2206"/>
    <w:rsid w:val="00EA368B"/>
    <w:rsid w:val="00EA6147"/>
    <w:rsid w:val="00EA6E31"/>
    <w:rsid w:val="00EA710E"/>
    <w:rsid w:val="00EB175A"/>
    <w:rsid w:val="00EB2147"/>
    <w:rsid w:val="00EB25D1"/>
    <w:rsid w:val="00EB2C8B"/>
    <w:rsid w:val="00EB2EA6"/>
    <w:rsid w:val="00EB30CA"/>
    <w:rsid w:val="00EB334C"/>
    <w:rsid w:val="00EB6506"/>
    <w:rsid w:val="00EC6EAE"/>
    <w:rsid w:val="00EC712F"/>
    <w:rsid w:val="00ED0D0F"/>
    <w:rsid w:val="00ED269F"/>
    <w:rsid w:val="00ED48C0"/>
    <w:rsid w:val="00ED513C"/>
    <w:rsid w:val="00ED7311"/>
    <w:rsid w:val="00EE0FB6"/>
    <w:rsid w:val="00EE5428"/>
    <w:rsid w:val="00EE5441"/>
    <w:rsid w:val="00EE5BA0"/>
    <w:rsid w:val="00EE5C85"/>
    <w:rsid w:val="00EE628D"/>
    <w:rsid w:val="00EE652C"/>
    <w:rsid w:val="00EE6E1B"/>
    <w:rsid w:val="00EF2863"/>
    <w:rsid w:val="00EF3A91"/>
    <w:rsid w:val="00EF5F7D"/>
    <w:rsid w:val="00EF7609"/>
    <w:rsid w:val="00F01178"/>
    <w:rsid w:val="00F04C7B"/>
    <w:rsid w:val="00F05736"/>
    <w:rsid w:val="00F067ED"/>
    <w:rsid w:val="00F0769B"/>
    <w:rsid w:val="00F0773C"/>
    <w:rsid w:val="00F07ED7"/>
    <w:rsid w:val="00F11711"/>
    <w:rsid w:val="00F15090"/>
    <w:rsid w:val="00F203EF"/>
    <w:rsid w:val="00F2087F"/>
    <w:rsid w:val="00F24315"/>
    <w:rsid w:val="00F306A4"/>
    <w:rsid w:val="00F31CBE"/>
    <w:rsid w:val="00F32E79"/>
    <w:rsid w:val="00F33862"/>
    <w:rsid w:val="00F34438"/>
    <w:rsid w:val="00F34DDC"/>
    <w:rsid w:val="00F40DEB"/>
    <w:rsid w:val="00F41A7C"/>
    <w:rsid w:val="00F431F8"/>
    <w:rsid w:val="00F46944"/>
    <w:rsid w:val="00F474C0"/>
    <w:rsid w:val="00F52976"/>
    <w:rsid w:val="00F53E7F"/>
    <w:rsid w:val="00F579ED"/>
    <w:rsid w:val="00F57A5A"/>
    <w:rsid w:val="00F6295B"/>
    <w:rsid w:val="00F62C2C"/>
    <w:rsid w:val="00F6635A"/>
    <w:rsid w:val="00F6712F"/>
    <w:rsid w:val="00F732CB"/>
    <w:rsid w:val="00F75C2E"/>
    <w:rsid w:val="00F765F4"/>
    <w:rsid w:val="00F8106B"/>
    <w:rsid w:val="00F82A93"/>
    <w:rsid w:val="00F8301B"/>
    <w:rsid w:val="00F846F8"/>
    <w:rsid w:val="00F87415"/>
    <w:rsid w:val="00F91DCD"/>
    <w:rsid w:val="00F9263D"/>
    <w:rsid w:val="00FA0360"/>
    <w:rsid w:val="00FA237D"/>
    <w:rsid w:val="00FA6B1D"/>
    <w:rsid w:val="00FA7A08"/>
    <w:rsid w:val="00FB2F29"/>
    <w:rsid w:val="00FB700B"/>
    <w:rsid w:val="00FB7316"/>
    <w:rsid w:val="00FC1138"/>
    <w:rsid w:val="00FC5905"/>
    <w:rsid w:val="00FC60E7"/>
    <w:rsid w:val="00FC7864"/>
    <w:rsid w:val="00FD02D8"/>
    <w:rsid w:val="00FD1E87"/>
    <w:rsid w:val="00FD350F"/>
    <w:rsid w:val="00FD6D34"/>
    <w:rsid w:val="00FE13AF"/>
    <w:rsid w:val="00FE1C10"/>
    <w:rsid w:val="00FE223A"/>
    <w:rsid w:val="00FE2319"/>
    <w:rsid w:val="00FE3853"/>
    <w:rsid w:val="00FE3A1C"/>
    <w:rsid w:val="00FE3C7E"/>
    <w:rsid w:val="00FE7B89"/>
    <w:rsid w:val="00FF1468"/>
    <w:rsid w:val="00FF1916"/>
    <w:rsid w:val="00FF1CE0"/>
    <w:rsid w:val="00FF504E"/>
    <w:rsid w:val="00FF5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D4"/>
    <w:rPr>
      <w:color w:val="000000"/>
      <w:sz w:val="22"/>
      <w:szCs w:val="22"/>
    </w:rPr>
  </w:style>
  <w:style w:type="paragraph" w:styleId="Heading1">
    <w:name w:val="heading 1"/>
    <w:aliases w:val="HL1"/>
    <w:next w:val="BodyText"/>
    <w:link w:val="Heading1Char"/>
    <w:uiPriority w:val="9"/>
    <w:qFormat/>
    <w:rsid w:val="004C2009"/>
    <w:pPr>
      <w:spacing w:before="360" w:after="120"/>
      <w:outlineLvl w:val="0"/>
    </w:pPr>
    <w:rPr>
      <w:rFonts w:ascii="Adobe Heiti Std R" w:eastAsia="Adobe Heiti Std R" w:hAnsi="Adobe Heiti Std R"/>
      <w:b/>
      <w:bCs/>
      <w:color w:val="006666"/>
      <w:sz w:val="32"/>
      <w:szCs w:val="28"/>
    </w:rPr>
  </w:style>
  <w:style w:type="paragraph" w:styleId="Heading2">
    <w:name w:val="heading 2"/>
    <w:aliases w:val="HL2"/>
    <w:next w:val="BodyText"/>
    <w:link w:val="Heading2Char"/>
    <w:uiPriority w:val="9"/>
    <w:unhideWhenUsed/>
    <w:qFormat/>
    <w:rsid w:val="00276242"/>
    <w:pPr>
      <w:keepNext/>
      <w:suppressLineNumbers/>
      <w:spacing w:before="360" w:after="120"/>
      <w:outlineLvl w:val="1"/>
    </w:pPr>
    <w:rPr>
      <w:rFonts w:ascii="Museo Sans 500" w:eastAsia="Adobe Heiti Std R" w:hAnsi="Museo Sans 500"/>
      <w:b/>
      <w:bCs/>
      <w:color w:val="59B7FF"/>
      <w:sz w:val="32"/>
      <w:szCs w:val="28"/>
    </w:rPr>
  </w:style>
  <w:style w:type="paragraph" w:styleId="Heading3">
    <w:name w:val="heading 3"/>
    <w:aliases w:val="HL3"/>
    <w:next w:val="BodyText"/>
    <w:link w:val="Heading3Char"/>
    <w:uiPriority w:val="9"/>
    <w:unhideWhenUsed/>
    <w:qFormat/>
    <w:rsid w:val="004C2009"/>
    <w:pPr>
      <w:keepNext/>
      <w:numPr>
        <w:ilvl w:val="2"/>
        <w:numId w:val="10"/>
      </w:numPr>
      <w:suppressLineNumbers/>
      <w:spacing w:before="360" w:after="120"/>
      <w:outlineLvl w:val="2"/>
    </w:pPr>
    <w:rPr>
      <w:rFonts w:ascii="Adobe Heiti Std R" w:eastAsia="Adobe Heiti Std R" w:hAnsi="Adobe Heiti Std R"/>
      <w:b/>
      <w:bCs/>
      <w:color w:val="59B7FF"/>
      <w:sz w:val="28"/>
      <w:szCs w:val="28"/>
    </w:rPr>
  </w:style>
  <w:style w:type="paragraph" w:styleId="Heading4">
    <w:name w:val="heading 4"/>
    <w:aliases w:val="HL4"/>
    <w:next w:val="BodyText"/>
    <w:link w:val="Heading4Char"/>
    <w:uiPriority w:val="9"/>
    <w:unhideWhenUsed/>
    <w:qFormat/>
    <w:rsid w:val="004C2009"/>
    <w:pPr>
      <w:keepNext/>
      <w:numPr>
        <w:ilvl w:val="3"/>
        <w:numId w:val="10"/>
      </w:numPr>
      <w:suppressLineNumbers/>
      <w:spacing w:before="360" w:after="120"/>
      <w:outlineLvl w:val="3"/>
    </w:pPr>
    <w:rPr>
      <w:rFonts w:ascii="Adobe Heiti Std R" w:eastAsia="Adobe Heiti Std R" w:hAnsi="Adobe Heiti Std R"/>
      <w:b/>
      <w:bCs/>
      <w:noProof/>
      <w:color w:val="59B7FF"/>
      <w:sz w:val="24"/>
      <w:szCs w:val="24"/>
      <w:lang w:eastAsia="zh-TW"/>
    </w:rPr>
  </w:style>
  <w:style w:type="paragraph" w:styleId="Heading5">
    <w:name w:val="heading 5"/>
    <w:aliases w:val="HL5"/>
    <w:next w:val="BodyText"/>
    <w:link w:val="Heading5Char"/>
    <w:uiPriority w:val="9"/>
    <w:unhideWhenUsed/>
    <w:qFormat/>
    <w:rsid w:val="004C2009"/>
    <w:pPr>
      <w:keepNext/>
      <w:spacing w:before="360" w:after="120"/>
      <w:outlineLvl w:val="4"/>
    </w:pPr>
    <w:rPr>
      <w:rFonts w:ascii="Museo Sans 500" w:eastAsia="Adobe Heiti Std R" w:hAnsi="Museo Sans 500"/>
      <w:b/>
      <w:bCs/>
      <w:i/>
      <w:noProof/>
      <w:color w:val="59B7FF"/>
      <w:sz w:val="22"/>
      <w:szCs w:val="22"/>
      <w:lang w:eastAsia="zh-TW"/>
    </w:rPr>
  </w:style>
  <w:style w:type="paragraph" w:styleId="Heading6">
    <w:name w:val="heading 6"/>
    <w:aliases w:val="HL6"/>
    <w:basedOn w:val="Normal"/>
    <w:next w:val="Normal"/>
    <w:link w:val="Heading6Char"/>
    <w:uiPriority w:val="9"/>
    <w:unhideWhenUsed/>
    <w:qFormat/>
    <w:rsid w:val="004C2009"/>
    <w:pPr>
      <w:keepNext/>
      <w:spacing w:before="120" w:after="120"/>
      <w:outlineLvl w:val="5"/>
    </w:pPr>
    <w:rPr>
      <w:i/>
      <w:sz w:val="24"/>
      <w:szCs w:val="24"/>
      <w:u w:val="single"/>
    </w:rPr>
  </w:style>
  <w:style w:type="paragraph" w:styleId="Heading7">
    <w:name w:val="heading 7"/>
    <w:aliases w:val="HL7"/>
    <w:basedOn w:val="Normal"/>
    <w:next w:val="Normal"/>
    <w:link w:val="Heading7Char"/>
    <w:uiPriority w:val="9"/>
    <w:unhideWhenUsed/>
    <w:qFormat/>
    <w:rsid w:val="00070DA4"/>
    <w:pPr>
      <w:keepNext/>
      <w:keepLines/>
      <w:numPr>
        <w:numId w:val="13"/>
      </w:numPr>
      <w:spacing w:before="200"/>
      <w:outlineLvl w:val="6"/>
    </w:pPr>
    <w:rPr>
      <w:rFonts w:asciiTheme="majorHAnsi" w:eastAsiaTheme="majorEastAsia" w:hAnsiTheme="majorHAnsi" w:cstheme="majorBidi"/>
      <w:i/>
      <w:iCs/>
      <w:color w:val="FFFFFF" w:themeColor="background1"/>
    </w:rPr>
  </w:style>
  <w:style w:type="paragraph" w:styleId="Heading8">
    <w:name w:val="heading 8"/>
    <w:basedOn w:val="Normal"/>
    <w:next w:val="Normal"/>
    <w:link w:val="Heading8Char"/>
    <w:uiPriority w:val="9"/>
    <w:semiHidden/>
    <w:unhideWhenUsed/>
    <w:qFormat/>
    <w:rsid w:val="00A479B2"/>
    <w:pPr>
      <w:numPr>
        <w:ilvl w:val="7"/>
        <w:numId w:val="4"/>
      </w:numPr>
      <w:spacing w:before="240" w:after="60"/>
      <w:outlineLvl w:val="7"/>
    </w:pPr>
    <w:rPr>
      <w:rFonts w:eastAsia="Times New Roman"/>
      <w:i/>
      <w:iCs/>
      <w:color w:val="auto"/>
      <w:sz w:val="24"/>
      <w:szCs w:val="24"/>
    </w:rPr>
  </w:style>
  <w:style w:type="paragraph" w:styleId="Heading9">
    <w:name w:val="heading 9"/>
    <w:basedOn w:val="Normal"/>
    <w:next w:val="Normal"/>
    <w:link w:val="Heading9Char"/>
    <w:uiPriority w:val="9"/>
    <w:semiHidden/>
    <w:unhideWhenUsed/>
    <w:qFormat/>
    <w:rsid w:val="00A479B2"/>
    <w:pPr>
      <w:numPr>
        <w:ilvl w:val="8"/>
        <w:numId w:val="4"/>
      </w:numPr>
      <w:spacing w:before="240" w:after="60"/>
      <w:outlineLvl w:val="8"/>
    </w:pPr>
    <w:rPr>
      <w:rFonts w:ascii="Cambria" w:eastAsia="Times New Roman"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BD0B8D"/>
    <w:pPr>
      <w:tabs>
        <w:tab w:val="left" w:pos="990"/>
      </w:tabs>
      <w:spacing w:before="120" w:after="120"/>
    </w:pPr>
    <w:rPr>
      <w:rFonts w:ascii="Museo 300" w:hAnsi="Museo 300"/>
      <w:sz w:val="20"/>
      <w:szCs w:val="20"/>
    </w:rPr>
  </w:style>
  <w:style w:type="character" w:customStyle="1" w:styleId="BodyTextChar">
    <w:name w:val="Body Text Char"/>
    <w:basedOn w:val="DefaultParagraphFont"/>
    <w:link w:val="BodyText"/>
    <w:uiPriority w:val="99"/>
    <w:rsid w:val="00BD0B8D"/>
    <w:rPr>
      <w:rFonts w:ascii="Museo 300" w:hAnsi="Museo 300"/>
      <w:color w:val="000000"/>
    </w:rPr>
  </w:style>
  <w:style w:type="character" w:customStyle="1" w:styleId="Heading1Char">
    <w:name w:val="Heading 1 Char"/>
    <w:aliases w:val="HL1 Char"/>
    <w:basedOn w:val="DefaultParagraphFont"/>
    <w:link w:val="Heading1"/>
    <w:uiPriority w:val="9"/>
    <w:rsid w:val="00892F62"/>
    <w:rPr>
      <w:rFonts w:ascii="Adobe Heiti Std R" w:eastAsia="Adobe Heiti Std R" w:hAnsi="Adobe Heiti Std R"/>
      <w:b/>
      <w:bCs/>
      <w:color w:val="006666"/>
      <w:sz w:val="32"/>
      <w:szCs w:val="28"/>
    </w:rPr>
  </w:style>
  <w:style w:type="character" w:customStyle="1" w:styleId="Heading2Char">
    <w:name w:val="Heading 2 Char"/>
    <w:aliases w:val="HL2 Char"/>
    <w:basedOn w:val="DefaultParagraphFont"/>
    <w:link w:val="Heading2"/>
    <w:uiPriority w:val="9"/>
    <w:rsid w:val="00276242"/>
    <w:rPr>
      <w:rFonts w:ascii="Museo Sans 500" w:eastAsia="Adobe Heiti Std R" w:hAnsi="Museo Sans 500"/>
      <w:b/>
      <w:bCs/>
      <w:color w:val="59B7FF"/>
      <w:sz w:val="32"/>
      <w:szCs w:val="28"/>
    </w:rPr>
  </w:style>
  <w:style w:type="character" w:customStyle="1" w:styleId="Heading3Char">
    <w:name w:val="Heading 3 Char"/>
    <w:aliases w:val="HL3 Char"/>
    <w:basedOn w:val="DefaultParagraphFont"/>
    <w:link w:val="Heading3"/>
    <w:uiPriority w:val="9"/>
    <w:rsid w:val="00C26531"/>
    <w:rPr>
      <w:rFonts w:ascii="Adobe Heiti Std R" w:eastAsia="Adobe Heiti Std R" w:hAnsi="Adobe Heiti Std R"/>
      <w:b/>
      <w:bCs/>
      <w:color w:val="59B7FF"/>
      <w:sz w:val="28"/>
      <w:szCs w:val="28"/>
    </w:rPr>
  </w:style>
  <w:style w:type="character" w:customStyle="1" w:styleId="Heading4Char">
    <w:name w:val="Heading 4 Char"/>
    <w:aliases w:val="HL4 Char"/>
    <w:basedOn w:val="DefaultParagraphFont"/>
    <w:link w:val="Heading4"/>
    <w:uiPriority w:val="9"/>
    <w:rsid w:val="003E01AC"/>
    <w:rPr>
      <w:rFonts w:ascii="Adobe Heiti Std R" w:eastAsia="Adobe Heiti Std R" w:hAnsi="Adobe Heiti Std R"/>
      <w:b/>
      <w:bCs/>
      <w:noProof/>
      <w:color w:val="59B7FF"/>
      <w:sz w:val="24"/>
      <w:szCs w:val="24"/>
      <w:lang w:eastAsia="zh-TW"/>
    </w:rPr>
  </w:style>
  <w:style w:type="character" w:customStyle="1" w:styleId="Heading5Char">
    <w:name w:val="Heading 5 Char"/>
    <w:aliases w:val="HL5 Char"/>
    <w:basedOn w:val="DefaultParagraphFont"/>
    <w:link w:val="Heading5"/>
    <w:uiPriority w:val="9"/>
    <w:rsid w:val="00B85650"/>
    <w:rPr>
      <w:rFonts w:ascii="Museo Sans 500" w:eastAsia="Adobe Heiti Std R" w:hAnsi="Museo Sans 500"/>
      <w:b/>
      <w:bCs/>
      <w:i/>
      <w:noProof/>
      <w:color w:val="59B7FF"/>
      <w:sz w:val="22"/>
      <w:szCs w:val="22"/>
      <w:lang w:eastAsia="zh-TW"/>
    </w:rPr>
  </w:style>
  <w:style w:type="character" w:customStyle="1" w:styleId="Heading6Char">
    <w:name w:val="Heading 6 Char"/>
    <w:aliases w:val="HL6 Char"/>
    <w:basedOn w:val="DefaultParagraphFont"/>
    <w:link w:val="Heading6"/>
    <w:uiPriority w:val="9"/>
    <w:rsid w:val="00D76BDB"/>
    <w:rPr>
      <w:i/>
      <w:color w:val="000000"/>
      <w:sz w:val="24"/>
      <w:szCs w:val="24"/>
      <w:u w:val="single"/>
    </w:rPr>
  </w:style>
  <w:style w:type="paragraph" w:customStyle="1" w:styleId="IntentionallyBlankPage">
    <w:name w:val="Intentionally Blank Page"/>
    <w:qFormat/>
    <w:rsid w:val="00AD3C89"/>
    <w:pPr>
      <w:pageBreakBefore/>
      <w:suppressLineNumbers/>
      <w:spacing w:before="4000"/>
      <w:jc w:val="center"/>
    </w:pPr>
    <w:rPr>
      <w:rFonts w:ascii="Arial Narrow" w:eastAsia="Times New Roman" w:hAnsi="Arial Narrow"/>
      <w:b/>
      <w:bCs/>
      <w:smallCaps/>
      <w:color w:val="0054A4"/>
      <w:sz w:val="28"/>
      <w:szCs w:val="28"/>
    </w:rPr>
  </w:style>
  <w:style w:type="paragraph" w:styleId="Header">
    <w:name w:val="header"/>
    <w:basedOn w:val="Normal"/>
    <w:link w:val="HeaderChar"/>
    <w:uiPriority w:val="99"/>
    <w:unhideWhenUsed/>
    <w:rsid w:val="00866314"/>
    <w:pPr>
      <w:pBdr>
        <w:top w:val="single" w:sz="12" w:space="1" w:color="B4A31F"/>
        <w:bottom w:val="single" w:sz="12" w:space="1" w:color="B4A31F"/>
      </w:pBdr>
      <w:shd w:val="clear" w:color="auto" w:fill="B4A31F"/>
      <w:tabs>
        <w:tab w:val="left" w:pos="43"/>
        <w:tab w:val="right" w:pos="9619"/>
      </w:tabs>
      <w:spacing w:after="240"/>
    </w:pPr>
    <w:rPr>
      <w:rFonts w:ascii="Arial Narrow" w:hAnsi="Arial Narrow"/>
      <w:b/>
      <w:i/>
      <w:noProof/>
      <w:color w:val="FFFFFF"/>
      <w:sz w:val="24"/>
    </w:rPr>
  </w:style>
  <w:style w:type="character" w:customStyle="1" w:styleId="HeaderChar">
    <w:name w:val="Header Char"/>
    <w:basedOn w:val="DefaultParagraphFont"/>
    <w:link w:val="Header"/>
    <w:uiPriority w:val="99"/>
    <w:rsid w:val="00866314"/>
    <w:rPr>
      <w:rFonts w:ascii="Arial Narrow" w:hAnsi="Arial Narrow"/>
      <w:b/>
      <w:i/>
      <w:noProof/>
      <w:color w:val="FFFFFF"/>
      <w:sz w:val="24"/>
      <w:szCs w:val="22"/>
      <w:shd w:val="clear" w:color="auto" w:fill="B4A31F"/>
    </w:rPr>
  </w:style>
  <w:style w:type="paragraph" w:styleId="Footer">
    <w:name w:val="footer"/>
    <w:basedOn w:val="Normal"/>
    <w:link w:val="FooterChar"/>
    <w:uiPriority w:val="99"/>
    <w:unhideWhenUsed/>
    <w:rsid w:val="00866314"/>
    <w:pPr>
      <w:pBdr>
        <w:top w:val="single" w:sz="36" w:space="1" w:color="B4A31F"/>
      </w:pBdr>
      <w:tabs>
        <w:tab w:val="right" w:pos="9619"/>
      </w:tabs>
      <w:spacing w:before="240"/>
    </w:pPr>
    <w:rPr>
      <w:rFonts w:ascii="Arial Narrow" w:hAnsi="Arial Narrow"/>
      <w:i/>
      <w:color w:val="5F7800"/>
      <w:sz w:val="20"/>
      <w:szCs w:val="20"/>
    </w:rPr>
  </w:style>
  <w:style w:type="character" w:customStyle="1" w:styleId="FooterChar">
    <w:name w:val="Footer Char"/>
    <w:basedOn w:val="DefaultParagraphFont"/>
    <w:link w:val="Footer"/>
    <w:uiPriority w:val="99"/>
    <w:rsid w:val="00866314"/>
    <w:rPr>
      <w:rFonts w:ascii="Arial Narrow" w:hAnsi="Arial Narrow"/>
      <w:i/>
      <w:color w:val="5F7800"/>
    </w:rPr>
  </w:style>
  <w:style w:type="character" w:styleId="PageNumber">
    <w:name w:val="page number"/>
    <w:uiPriority w:val="99"/>
    <w:unhideWhenUsed/>
    <w:rsid w:val="00C3661A"/>
  </w:style>
  <w:style w:type="paragraph" w:customStyle="1" w:styleId="Bullet1">
    <w:name w:val="Bullet 1"/>
    <w:qFormat/>
    <w:rsid w:val="00BC5CF8"/>
    <w:pPr>
      <w:numPr>
        <w:numId w:val="8"/>
      </w:numPr>
      <w:spacing w:before="60" w:after="60"/>
    </w:pPr>
    <w:rPr>
      <w:rFonts w:ascii="Museo 300" w:hAnsi="Museo 300"/>
      <w:color w:val="000000"/>
    </w:rPr>
  </w:style>
  <w:style w:type="table" w:styleId="TableGrid">
    <w:name w:val="Table Grid"/>
    <w:basedOn w:val="TableNormal"/>
    <w:uiPriority w:val="59"/>
    <w:rsid w:val="00FF1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3">
    <w:name w:val="Colorful Grid Accent 3"/>
    <w:basedOn w:val="TableNormal"/>
    <w:uiPriority w:val="73"/>
    <w:rsid w:val="00FF191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FF191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Table-Heading">
    <w:name w:val="Table - Heading"/>
    <w:qFormat/>
    <w:rsid w:val="00B429F4"/>
    <w:pPr>
      <w:keepNext/>
      <w:spacing w:before="240" w:after="120"/>
      <w:jc w:val="center"/>
    </w:pPr>
    <w:rPr>
      <w:rFonts w:ascii="Arial Narrow" w:eastAsia="Adobe Heiti Std R" w:hAnsi="Arial Narrow"/>
      <w:b/>
      <w:bCs/>
      <w:color w:val="5F7800"/>
      <w:sz w:val="24"/>
      <w:szCs w:val="24"/>
    </w:rPr>
  </w:style>
  <w:style w:type="table" w:styleId="DarkList-Accent5">
    <w:name w:val="Dark List Accent 5"/>
    <w:basedOn w:val="TableNormal"/>
    <w:uiPriority w:val="70"/>
    <w:rsid w:val="00FF191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BalloonText">
    <w:name w:val="Balloon Text"/>
    <w:basedOn w:val="Normal"/>
    <w:link w:val="BalloonTextChar"/>
    <w:uiPriority w:val="99"/>
    <w:semiHidden/>
    <w:unhideWhenUsed/>
    <w:rsid w:val="009A1717"/>
    <w:rPr>
      <w:rFonts w:ascii="Tahoma" w:hAnsi="Tahoma" w:cs="Tahoma"/>
      <w:sz w:val="16"/>
      <w:szCs w:val="16"/>
    </w:rPr>
  </w:style>
  <w:style w:type="character" w:customStyle="1" w:styleId="BalloonTextChar">
    <w:name w:val="Balloon Text Char"/>
    <w:basedOn w:val="DefaultParagraphFont"/>
    <w:link w:val="BalloonText"/>
    <w:uiPriority w:val="99"/>
    <w:semiHidden/>
    <w:rsid w:val="009A1717"/>
    <w:rPr>
      <w:rFonts w:ascii="Tahoma" w:hAnsi="Tahoma" w:cs="Tahoma"/>
      <w:color w:val="000000"/>
      <w:sz w:val="16"/>
      <w:szCs w:val="16"/>
    </w:rPr>
  </w:style>
  <w:style w:type="paragraph" w:customStyle="1" w:styleId="Tables-Bullets">
    <w:name w:val="Tables - Bullets"/>
    <w:qFormat/>
    <w:rsid w:val="00E701D0"/>
    <w:pPr>
      <w:numPr>
        <w:numId w:val="2"/>
      </w:numPr>
      <w:autoSpaceDE w:val="0"/>
      <w:autoSpaceDN w:val="0"/>
      <w:adjustRightInd w:val="0"/>
      <w:spacing w:after="80"/>
      <w:ind w:left="342" w:hanging="180"/>
      <w:jc w:val="center"/>
    </w:pPr>
    <w:rPr>
      <w:rFonts w:ascii="Museo 300" w:hAnsi="Museo 300"/>
      <w:color w:val="000000"/>
      <w:sz w:val="16"/>
      <w:szCs w:val="16"/>
    </w:rPr>
  </w:style>
  <w:style w:type="paragraph" w:customStyle="1" w:styleId="Table-Subhead">
    <w:name w:val="Table - Subhead"/>
    <w:qFormat/>
    <w:rsid w:val="00790715"/>
    <w:pPr>
      <w:spacing w:before="80" w:after="80"/>
      <w:jc w:val="center"/>
    </w:pPr>
    <w:rPr>
      <w:rFonts w:ascii="Arial Narrow" w:hAnsi="Arial Narrow"/>
      <w:b/>
      <w:color w:val="FFFFFF"/>
    </w:rPr>
  </w:style>
  <w:style w:type="table" w:styleId="MediumShading1-Accent3">
    <w:name w:val="Medium Shading 1 Accent 3"/>
    <w:basedOn w:val="TableNormal"/>
    <w:uiPriority w:val="63"/>
    <w:rsid w:val="004F650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Shading-Accent3">
    <w:name w:val="Colorful Shading Accent 3"/>
    <w:basedOn w:val="TableNormal"/>
    <w:uiPriority w:val="71"/>
    <w:rsid w:val="004F650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ghtGrid-Accent3">
    <w:name w:val="Light Grid Accent 3"/>
    <w:basedOn w:val="TableNormal"/>
    <w:uiPriority w:val="62"/>
    <w:rsid w:val="004F650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3-Accent3">
    <w:name w:val="Medium Grid 3 Accent 3"/>
    <w:aliases w:val="WECC Table"/>
    <w:basedOn w:val="TableNormal"/>
    <w:uiPriority w:val="69"/>
    <w:rsid w:val="002021C2"/>
    <w:tblPr>
      <w:tblStyleRowBandSize w:val="1"/>
      <w:tblStyleColBandSize w:val="1"/>
      <w:tblInd w:w="0" w:type="dxa"/>
      <w:tblBorders>
        <w:top w:val="single" w:sz="2" w:space="0" w:color="808080"/>
        <w:left w:val="single" w:sz="2" w:space="0" w:color="808080"/>
        <w:bottom w:val="single" w:sz="18" w:space="0" w:color="auto"/>
        <w:right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18" w:space="0" w:color="000000"/>
          <w:insideH w:val="single" w:sz="2" w:space="0" w:color="808080"/>
          <w:insideV w:val="single" w:sz="2" w:space="0" w:color="808080"/>
        </w:tcBorders>
        <w:shd w:val="clear" w:color="auto" w:fill="006666"/>
      </w:tcPr>
    </w:tblStylePr>
    <w:tblStylePr w:type="lastRow">
      <w:rPr>
        <w:b/>
        <w:bCs/>
        <w:i w:val="0"/>
        <w:iCs w:val="0"/>
        <w:color w:val="FFFFFF"/>
      </w:rPr>
      <w:tblPr/>
      <w:tcPr>
        <w:tcBorders>
          <w:bottom w:val="single" w:sz="18" w:space="0" w:color="000000"/>
        </w:tcBorders>
        <w:shd w:val="clear" w:color="auto" w:fill="006666"/>
      </w:tcPr>
    </w:tblStylePr>
    <w:tblStylePr w:type="firstCol">
      <w:rPr>
        <w:b/>
        <w:bCs/>
        <w:i w:val="0"/>
        <w:iCs w:val="0"/>
        <w:color w:val="FFFFFF"/>
      </w:rPr>
      <w:tblPr/>
      <w:tcPr>
        <w:shd w:val="clear" w:color="auto" w:fill="006666"/>
      </w:tcPr>
    </w:tblStylePr>
    <w:tblStylePr w:type="lastCol">
      <w:rPr>
        <w:b/>
        <w:bCs/>
        <w:i w:val="0"/>
        <w:iCs w:val="0"/>
        <w:color w:val="FFFFFF"/>
      </w:rPr>
      <w:tblPr/>
      <w:tcPr>
        <w:shd w:val="clear" w:color="auto" w:fill="00666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nil"/>
        </w:tcBorders>
        <w:shd w:val="clear" w:color="auto" w:fill="D9D9D9"/>
      </w:tcPr>
    </w:tblStylePr>
    <w:tblStylePr w:type="band2Horz">
      <w:tblPr/>
      <w:tcPr>
        <w:shd w:val="clear" w:color="auto" w:fill="FFFFFF"/>
      </w:tcPr>
    </w:tblStylePr>
  </w:style>
  <w:style w:type="paragraph" w:customStyle="1" w:styleId="HeaderLL">
    <w:name w:val="Header (LL)"/>
    <w:basedOn w:val="HeaderL"/>
    <w:qFormat/>
    <w:rsid w:val="00AD3C89"/>
    <w:pPr>
      <w:tabs>
        <w:tab w:val="clear" w:pos="13446"/>
        <w:tab w:val="right" w:pos="22158"/>
      </w:tabs>
    </w:pPr>
  </w:style>
  <w:style w:type="paragraph" w:customStyle="1" w:styleId="Figure-Heading">
    <w:name w:val="Figure - Heading"/>
    <w:qFormat/>
    <w:rsid w:val="00743E59"/>
    <w:pPr>
      <w:keepNext/>
      <w:spacing w:before="360" w:after="120"/>
      <w:jc w:val="center"/>
    </w:pPr>
    <w:rPr>
      <w:rFonts w:ascii="Arial Narrow" w:hAnsi="Arial Narrow"/>
      <w:b/>
      <w:color w:val="006666"/>
      <w:sz w:val="24"/>
      <w:szCs w:val="24"/>
    </w:rPr>
  </w:style>
  <w:style w:type="paragraph" w:customStyle="1" w:styleId="Heading-Report">
    <w:name w:val="Heading - Report"/>
    <w:next w:val="BodyText"/>
    <w:qFormat/>
    <w:rsid w:val="006D0EA8"/>
    <w:rPr>
      <w:rFonts w:ascii="Adobe Heiti Std R" w:eastAsia="Adobe Heiti Std R" w:hAnsi="Adobe Heiti Std R"/>
      <w:b/>
      <w:bCs/>
      <w:caps/>
      <w:color w:val="006666"/>
      <w:sz w:val="32"/>
      <w:szCs w:val="28"/>
    </w:rPr>
  </w:style>
  <w:style w:type="paragraph" w:styleId="FootnoteText">
    <w:name w:val="footnote text"/>
    <w:basedOn w:val="Normal"/>
    <w:link w:val="FootnoteTextChar"/>
    <w:uiPriority w:val="99"/>
    <w:unhideWhenUsed/>
    <w:qFormat/>
    <w:rsid w:val="00D50845"/>
    <w:rPr>
      <w:rFonts w:ascii="Museo 300" w:hAnsi="Museo 300"/>
      <w:i/>
      <w:color w:val="5F7800"/>
      <w:sz w:val="18"/>
      <w:szCs w:val="18"/>
    </w:rPr>
  </w:style>
  <w:style w:type="character" w:customStyle="1" w:styleId="FootnoteTextChar">
    <w:name w:val="Footnote Text Char"/>
    <w:basedOn w:val="DefaultParagraphFont"/>
    <w:link w:val="FootnoteText"/>
    <w:uiPriority w:val="99"/>
    <w:rsid w:val="00D50845"/>
    <w:rPr>
      <w:rFonts w:ascii="Museo 300" w:hAnsi="Museo 300"/>
      <w:i/>
      <w:color w:val="5F7800"/>
      <w:sz w:val="18"/>
      <w:szCs w:val="18"/>
    </w:rPr>
  </w:style>
  <w:style w:type="character" w:styleId="FootnoteReference">
    <w:name w:val="footnote reference"/>
    <w:basedOn w:val="DefaultParagraphFont"/>
    <w:uiPriority w:val="99"/>
    <w:unhideWhenUsed/>
    <w:qFormat/>
    <w:rsid w:val="00647044"/>
    <w:rPr>
      <w:szCs w:val="18"/>
      <w:vertAlign w:val="superscript"/>
    </w:rPr>
  </w:style>
  <w:style w:type="paragraph" w:customStyle="1" w:styleId="Cover-Title">
    <w:name w:val="Cover - Title"/>
    <w:qFormat/>
    <w:rsid w:val="00FB2F29"/>
    <w:pPr>
      <w:framePr w:hSpace="187" w:wrap="around" w:hAnchor="margin" w:xAlign="right" w:yAlign="top"/>
      <w:spacing w:before="480" w:after="600"/>
    </w:pPr>
    <w:rPr>
      <w:rFonts w:ascii="Arial Narrow" w:eastAsia="Times New Roman" w:hAnsi="Arial Narrow"/>
      <w:sz w:val="72"/>
      <w:szCs w:val="72"/>
    </w:rPr>
  </w:style>
  <w:style w:type="paragraph" w:customStyle="1" w:styleId="Cover-Subtitle">
    <w:name w:val="Cover - Subtitle"/>
    <w:qFormat/>
    <w:rsid w:val="00843BD7"/>
    <w:pPr>
      <w:framePr w:hSpace="187" w:wrap="around" w:hAnchor="margin" w:xAlign="right" w:yAlign="top"/>
      <w:spacing w:before="360" w:after="360"/>
    </w:pPr>
    <w:rPr>
      <w:rFonts w:ascii="Arial Narrow" w:eastAsia="Times New Roman" w:hAnsi="Arial Narrow"/>
      <w:i/>
      <w:sz w:val="40"/>
      <w:szCs w:val="40"/>
    </w:rPr>
  </w:style>
  <w:style w:type="paragraph" w:customStyle="1" w:styleId="NumberedList">
    <w:name w:val="Numbered List"/>
    <w:qFormat/>
    <w:rsid w:val="00A67277"/>
    <w:pPr>
      <w:numPr>
        <w:numId w:val="16"/>
      </w:numPr>
      <w:spacing w:before="60" w:after="60"/>
    </w:pPr>
    <w:rPr>
      <w:rFonts w:ascii="Museo 300" w:hAnsi="Museo 300"/>
      <w:lang w:bidi="en-US"/>
    </w:rPr>
  </w:style>
  <w:style w:type="paragraph" w:customStyle="1" w:styleId="HeaderL">
    <w:name w:val="Header (L)"/>
    <w:basedOn w:val="Header"/>
    <w:qFormat/>
    <w:rsid w:val="00AD3C89"/>
    <w:pPr>
      <w:tabs>
        <w:tab w:val="clear" w:pos="9619"/>
        <w:tab w:val="right" w:pos="13446"/>
      </w:tabs>
    </w:pPr>
  </w:style>
  <w:style w:type="paragraph" w:customStyle="1" w:styleId="Cover-Date">
    <w:name w:val="Cover - Date"/>
    <w:qFormat/>
    <w:rsid w:val="00843BD7"/>
    <w:pPr>
      <w:framePr w:hSpace="187" w:wrap="around" w:hAnchor="margin" w:xAlign="right" w:yAlign="top"/>
      <w:spacing w:before="240" w:after="240"/>
    </w:pPr>
    <w:rPr>
      <w:rFonts w:ascii="Arial Narrow" w:eastAsia="Times New Roman" w:hAnsi="Arial Narrow"/>
      <w:sz w:val="28"/>
      <w:szCs w:val="28"/>
    </w:rPr>
  </w:style>
  <w:style w:type="paragraph" w:customStyle="1" w:styleId="Figure">
    <w:name w:val="Figure"/>
    <w:qFormat/>
    <w:rsid w:val="00BB1D93"/>
    <w:pPr>
      <w:jc w:val="center"/>
    </w:pPr>
    <w:rPr>
      <w:color w:val="000000"/>
      <w:sz w:val="22"/>
      <w:szCs w:val="22"/>
    </w:rPr>
  </w:style>
  <w:style w:type="paragraph" w:styleId="Revision">
    <w:name w:val="Revision"/>
    <w:hidden/>
    <w:uiPriority w:val="99"/>
    <w:semiHidden/>
    <w:rsid w:val="00873603"/>
    <w:rPr>
      <w:color w:val="000000"/>
      <w:sz w:val="22"/>
      <w:szCs w:val="22"/>
    </w:rPr>
  </w:style>
  <w:style w:type="paragraph" w:styleId="TOC1">
    <w:name w:val="toc 1"/>
    <w:basedOn w:val="TOC2"/>
    <w:autoRedefine/>
    <w:uiPriority w:val="39"/>
    <w:unhideWhenUsed/>
    <w:qFormat/>
    <w:rsid w:val="00F846F8"/>
  </w:style>
  <w:style w:type="paragraph" w:styleId="TOC2">
    <w:name w:val="toc 2"/>
    <w:autoRedefine/>
    <w:uiPriority w:val="39"/>
    <w:unhideWhenUsed/>
    <w:qFormat/>
    <w:rsid w:val="00B85650"/>
    <w:pPr>
      <w:tabs>
        <w:tab w:val="left" w:pos="576"/>
        <w:tab w:val="right" w:leader="dot" w:pos="8352"/>
      </w:tabs>
      <w:spacing w:before="60" w:after="60"/>
      <w:ind w:left="576" w:hanging="576"/>
    </w:pPr>
    <w:rPr>
      <w:rFonts w:eastAsia="Times New Roman"/>
      <w:noProof/>
      <w:sz w:val="22"/>
      <w:szCs w:val="22"/>
    </w:rPr>
  </w:style>
  <w:style w:type="character" w:styleId="Hyperlink">
    <w:name w:val="Hyperlink"/>
    <w:uiPriority w:val="99"/>
    <w:unhideWhenUsed/>
    <w:rsid w:val="00B429F4"/>
    <w:rPr>
      <w:color w:val="0000FF"/>
      <w:u w:val="single"/>
    </w:rPr>
  </w:style>
  <w:style w:type="paragraph" w:styleId="TableofFigures">
    <w:name w:val="table of figures"/>
    <w:basedOn w:val="Normal"/>
    <w:next w:val="Normal"/>
    <w:uiPriority w:val="99"/>
    <w:unhideWhenUsed/>
    <w:rsid w:val="00301516"/>
    <w:pPr>
      <w:tabs>
        <w:tab w:val="left" w:pos="1152"/>
        <w:tab w:val="right" w:leader="dot" w:pos="8342"/>
      </w:tabs>
      <w:spacing w:before="60" w:after="60"/>
      <w:ind w:left="1152" w:right="720" w:hanging="1152"/>
    </w:pPr>
    <w:rPr>
      <w:noProof/>
    </w:rPr>
  </w:style>
  <w:style w:type="paragraph" w:styleId="TOC3">
    <w:name w:val="toc 3"/>
    <w:basedOn w:val="Normal"/>
    <w:next w:val="Normal"/>
    <w:autoRedefine/>
    <w:uiPriority w:val="39"/>
    <w:unhideWhenUsed/>
    <w:qFormat/>
    <w:rsid w:val="00B85650"/>
    <w:pPr>
      <w:tabs>
        <w:tab w:val="left" w:pos="1152"/>
        <w:tab w:val="right" w:leader="dot" w:pos="8342"/>
      </w:tabs>
      <w:spacing w:before="60" w:after="60"/>
      <w:ind w:left="1152" w:hanging="576"/>
    </w:pPr>
    <w:rPr>
      <w:noProof/>
    </w:rPr>
  </w:style>
  <w:style w:type="paragraph" w:customStyle="1" w:styleId="HL0">
    <w:name w:val="HL0"/>
    <w:basedOn w:val="Heading-Report"/>
    <w:qFormat/>
    <w:rsid w:val="00BB1D93"/>
    <w:pPr>
      <w:spacing w:before="360" w:after="120"/>
      <w:jc w:val="center"/>
    </w:pPr>
  </w:style>
  <w:style w:type="character" w:styleId="CommentReference">
    <w:name w:val="annotation reference"/>
    <w:basedOn w:val="DefaultParagraphFont"/>
    <w:uiPriority w:val="99"/>
    <w:unhideWhenUsed/>
    <w:qFormat/>
    <w:rsid w:val="00CB5D68"/>
    <w:rPr>
      <w:sz w:val="16"/>
      <w:szCs w:val="16"/>
    </w:rPr>
  </w:style>
  <w:style w:type="paragraph" w:styleId="CommentText">
    <w:name w:val="annotation text"/>
    <w:basedOn w:val="Normal"/>
    <w:link w:val="CommentTextChar"/>
    <w:uiPriority w:val="99"/>
    <w:unhideWhenUsed/>
    <w:qFormat/>
    <w:rsid w:val="00CB5D68"/>
    <w:rPr>
      <w:sz w:val="20"/>
      <w:szCs w:val="20"/>
    </w:rPr>
  </w:style>
  <w:style w:type="character" w:customStyle="1" w:styleId="CommentTextChar">
    <w:name w:val="Comment Text Char"/>
    <w:basedOn w:val="DefaultParagraphFont"/>
    <w:link w:val="CommentText"/>
    <w:uiPriority w:val="99"/>
    <w:rsid w:val="00CB5D68"/>
    <w:rPr>
      <w:color w:val="000000"/>
    </w:rPr>
  </w:style>
  <w:style w:type="paragraph" w:styleId="CommentSubject">
    <w:name w:val="annotation subject"/>
    <w:basedOn w:val="CommentText"/>
    <w:next w:val="CommentText"/>
    <w:link w:val="CommentSubjectChar"/>
    <w:uiPriority w:val="99"/>
    <w:semiHidden/>
    <w:unhideWhenUsed/>
    <w:rsid w:val="00CB5D68"/>
    <w:rPr>
      <w:b/>
      <w:bCs/>
    </w:rPr>
  </w:style>
  <w:style w:type="character" w:customStyle="1" w:styleId="CommentSubjectChar">
    <w:name w:val="Comment Subject Char"/>
    <w:basedOn w:val="CommentTextChar"/>
    <w:link w:val="CommentSubject"/>
    <w:uiPriority w:val="99"/>
    <w:semiHidden/>
    <w:rsid w:val="00CB5D68"/>
    <w:rPr>
      <w:b/>
      <w:bCs/>
      <w:color w:val="000000"/>
    </w:rPr>
  </w:style>
  <w:style w:type="paragraph" w:customStyle="1" w:styleId="FooterL">
    <w:name w:val="Footer (L)"/>
    <w:basedOn w:val="Footer"/>
    <w:qFormat/>
    <w:rsid w:val="00AD3C89"/>
    <w:pPr>
      <w:tabs>
        <w:tab w:val="clear" w:pos="9619"/>
        <w:tab w:val="right" w:pos="13482"/>
      </w:tabs>
    </w:pPr>
  </w:style>
  <w:style w:type="table" w:customStyle="1" w:styleId="MediumList11">
    <w:name w:val="Medium List 11"/>
    <w:basedOn w:val="TableNormal"/>
    <w:uiPriority w:val="65"/>
    <w:rsid w:val="00D7444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D9D9D9" w:themeFill="background1" w:themeFillShade="D9"/>
      </w:tcPr>
    </w:tblStylePr>
  </w:style>
  <w:style w:type="character" w:styleId="EndnoteReference">
    <w:name w:val="endnote reference"/>
    <w:basedOn w:val="DefaultParagraphFont"/>
    <w:uiPriority w:val="99"/>
    <w:semiHidden/>
    <w:unhideWhenUsed/>
    <w:rsid w:val="00B4601A"/>
    <w:rPr>
      <w:vertAlign w:val="superscript"/>
    </w:rPr>
  </w:style>
  <w:style w:type="paragraph" w:styleId="EndnoteText">
    <w:name w:val="endnote text"/>
    <w:basedOn w:val="Normal"/>
    <w:link w:val="EndnoteTextChar"/>
    <w:uiPriority w:val="99"/>
    <w:semiHidden/>
    <w:unhideWhenUsed/>
    <w:rsid w:val="00A34B6F"/>
    <w:pPr>
      <w:spacing w:after="200" w:line="276" w:lineRule="auto"/>
    </w:pPr>
    <w:rPr>
      <w:color w:val="auto"/>
      <w:sz w:val="20"/>
      <w:szCs w:val="20"/>
    </w:rPr>
  </w:style>
  <w:style w:type="character" w:customStyle="1" w:styleId="EndnoteTextChar">
    <w:name w:val="Endnote Text Char"/>
    <w:basedOn w:val="DefaultParagraphFont"/>
    <w:link w:val="EndnoteText"/>
    <w:uiPriority w:val="99"/>
    <w:semiHidden/>
    <w:rsid w:val="00A34B6F"/>
  </w:style>
  <w:style w:type="paragraph" w:customStyle="1" w:styleId="FooterLL">
    <w:name w:val="Footer (LL)"/>
    <w:basedOn w:val="FooterL"/>
    <w:qFormat/>
    <w:rsid w:val="00AD3C89"/>
    <w:pPr>
      <w:tabs>
        <w:tab w:val="clear" w:pos="13482"/>
        <w:tab w:val="right" w:pos="22140"/>
      </w:tabs>
    </w:pPr>
  </w:style>
  <w:style w:type="paragraph" w:customStyle="1" w:styleId="Heading6a">
    <w:name w:val="Heading 6a"/>
    <w:qFormat/>
    <w:rsid w:val="004C2009"/>
    <w:pPr>
      <w:keepNext/>
      <w:suppressLineNumbers/>
      <w:tabs>
        <w:tab w:val="left" w:pos="1430"/>
      </w:tabs>
      <w:spacing w:before="240" w:after="120"/>
      <w:ind w:left="1430" w:hanging="1430"/>
    </w:pPr>
    <w:rPr>
      <w:rFonts w:ascii="Museo 300" w:eastAsia="Times New Roman" w:hAnsi="Museo 300"/>
      <w:b/>
      <w:color w:val="0054A4"/>
      <w:szCs w:val="22"/>
      <w:lang w:bidi="en-US"/>
    </w:rPr>
  </w:style>
  <w:style w:type="paragraph" w:customStyle="1" w:styleId="SourceCaption">
    <w:name w:val="Source Caption"/>
    <w:uiPriority w:val="99"/>
    <w:qFormat/>
    <w:rsid w:val="00E701D0"/>
    <w:pPr>
      <w:tabs>
        <w:tab w:val="left" w:pos="973"/>
        <w:tab w:val="left" w:pos="2877"/>
      </w:tabs>
      <w:spacing w:before="120"/>
    </w:pPr>
    <w:rPr>
      <w:rFonts w:ascii="Museo 300" w:eastAsia="Times New Roman" w:hAnsi="Museo 300"/>
      <w:bCs/>
      <w:snapToGrid w:val="0"/>
      <w:color w:val="000000"/>
      <w:sz w:val="15"/>
      <w:szCs w:val="15"/>
    </w:rPr>
  </w:style>
  <w:style w:type="paragraph" w:customStyle="1" w:styleId="Tables-BodyText">
    <w:name w:val="Tables - Body Text"/>
    <w:basedOn w:val="Normal"/>
    <w:qFormat/>
    <w:rsid w:val="00E701D0"/>
    <w:pPr>
      <w:spacing w:before="80" w:after="80" w:line="264" w:lineRule="auto"/>
      <w:jc w:val="center"/>
    </w:pPr>
    <w:rPr>
      <w:rFonts w:ascii="Museo 300" w:eastAsia="Times New Roman" w:hAnsi="Museo 300"/>
      <w:sz w:val="16"/>
      <w:szCs w:val="20"/>
    </w:rPr>
  </w:style>
  <w:style w:type="paragraph" w:styleId="TOC4">
    <w:name w:val="toc 4"/>
    <w:basedOn w:val="Normal"/>
    <w:next w:val="Normal"/>
    <w:autoRedefine/>
    <w:uiPriority w:val="39"/>
    <w:unhideWhenUsed/>
    <w:rsid w:val="00B85650"/>
    <w:pPr>
      <w:tabs>
        <w:tab w:val="left" w:pos="1728"/>
        <w:tab w:val="right" w:leader="dot" w:pos="8342"/>
      </w:tabs>
      <w:ind w:left="1728" w:hanging="576"/>
    </w:pPr>
    <w:rPr>
      <w:noProof/>
    </w:rPr>
  </w:style>
  <w:style w:type="character" w:styleId="FollowedHyperlink">
    <w:name w:val="FollowedHyperlink"/>
    <w:basedOn w:val="DefaultParagraphFont"/>
    <w:uiPriority w:val="99"/>
    <w:semiHidden/>
    <w:unhideWhenUsed/>
    <w:rsid w:val="00033328"/>
    <w:rPr>
      <w:color w:val="800080"/>
      <w:u w:val="single"/>
    </w:rPr>
  </w:style>
  <w:style w:type="character" w:customStyle="1" w:styleId="Heading7Char">
    <w:name w:val="Heading 7 Char"/>
    <w:aliases w:val="HL7 Char"/>
    <w:basedOn w:val="DefaultParagraphFont"/>
    <w:link w:val="Heading7"/>
    <w:uiPriority w:val="9"/>
    <w:rsid w:val="00070DA4"/>
    <w:rPr>
      <w:rFonts w:asciiTheme="majorHAnsi" w:eastAsiaTheme="majorEastAsia" w:hAnsiTheme="majorHAnsi" w:cstheme="majorBidi"/>
      <w:i/>
      <w:iCs/>
      <w:color w:val="FFFFFF" w:themeColor="background1"/>
      <w:sz w:val="22"/>
      <w:szCs w:val="22"/>
    </w:rPr>
  </w:style>
  <w:style w:type="paragraph" w:customStyle="1" w:styleId="AppendixTitle2">
    <w:name w:val="Appendix # Title_2"/>
    <w:basedOn w:val="Normal"/>
    <w:qFormat/>
    <w:rsid w:val="00BD0B8D"/>
    <w:pPr>
      <w:spacing w:before="600" w:after="600"/>
      <w:ind w:left="720" w:hanging="720"/>
    </w:pPr>
    <w:rPr>
      <w:rFonts w:ascii="Museo Sans 500" w:eastAsia="Adobe Heiti Std R" w:hAnsi="Museo Sans 500"/>
      <w:b/>
      <w:bCs/>
      <w:caps/>
      <w:color w:val="111111"/>
      <w:sz w:val="48"/>
      <w:szCs w:val="28"/>
    </w:rPr>
  </w:style>
  <w:style w:type="paragraph" w:customStyle="1" w:styleId="AppendixProjectTitle1">
    <w:name w:val="Appendix Project Title_1"/>
    <w:basedOn w:val="Normal"/>
    <w:qFormat/>
    <w:rsid w:val="00647044"/>
    <w:pPr>
      <w:tabs>
        <w:tab w:val="left" w:pos="-1080"/>
      </w:tabs>
      <w:spacing w:before="240" w:after="240"/>
    </w:pPr>
    <w:rPr>
      <w:rFonts w:ascii="Museo Sans 500" w:hAnsi="Museo Sans 500" w:cs="Arial"/>
      <w:b/>
      <w:i/>
      <w:color w:val="111111"/>
      <w:sz w:val="24"/>
      <w:szCs w:val="28"/>
    </w:rPr>
  </w:style>
  <w:style w:type="paragraph" w:customStyle="1" w:styleId="AppendixTitle3">
    <w:name w:val="Appendix Title_3"/>
    <w:basedOn w:val="Normal"/>
    <w:qFormat/>
    <w:rsid w:val="00BD0B8D"/>
    <w:pPr>
      <w:tabs>
        <w:tab w:val="left" w:pos="-1080"/>
      </w:tabs>
      <w:spacing w:before="360" w:after="360"/>
    </w:pPr>
    <w:rPr>
      <w:rFonts w:ascii="Museo Sans 500" w:hAnsi="Museo Sans 500" w:cs="Arial"/>
      <w:color w:val="111111"/>
      <w:sz w:val="28"/>
      <w:szCs w:val="28"/>
    </w:rPr>
  </w:style>
  <w:style w:type="character" w:styleId="LineNumber">
    <w:name w:val="line number"/>
    <w:basedOn w:val="DefaultParagraphFont"/>
    <w:uiPriority w:val="99"/>
    <w:semiHidden/>
    <w:unhideWhenUsed/>
    <w:rsid w:val="008D60D6"/>
  </w:style>
  <w:style w:type="paragraph" w:customStyle="1" w:styleId="TextBox">
    <w:name w:val="Text Box"/>
    <w:basedOn w:val="Normal"/>
    <w:qFormat/>
    <w:rsid w:val="0010778E"/>
    <w:pPr>
      <w:spacing w:after="120"/>
      <w:ind w:left="220"/>
    </w:pPr>
    <w:rPr>
      <w:rFonts w:ascii="Arial Narrow" w:hAnsi="Arial Narrow"/>
      <w:i/>
      <w:color w:val="4F81BD" w:themeColor="accent1"/>
      <w:szCs w:val="20"/>
    </w:rPr>
  </w:style>
  <w:style w:type="paragraph" w:styleId="PlainText">
    <w:name w:val="Plain Text"/>
    <w:basedOn w:val="Normal"/>
    <w:link w:val="PlainTextChar"/>
    <w:uiPriority w:val="99"/>
    <w:semiHidden/>
    <w:unhideWhenUsed/>
    <w:rsid w:val="0002040F"/>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02040F"/>
    <w:rPr>
      <w:rFonts w:ascii="Consolas" w:eastAsiaTheme="minorHAnsi" w:hAnsi="Consolas" w:cstheme="minorBidi"/>
      <w:sz w:val="21"/>
      <w:szCs w:val="21"/>
    </w:rPr>
  </w:style>
  <w:style w:type="character" w:customStyle="1" w:styleId="Heading8Char">
    <w:name w:val="Heading 8 Char"/>
    <w:basedOn w:val="DefaultParagraphFont"/>
    <w:link w:val="Heading8"/>
    <w:uiPriority w:val="9"/>
    <w:semiHidden/>
    <w:rsid w:val="00A479B2"/>
    <w:rPr>
      <w:rFonts w:eastAsia="Times New Roman"/>
      <w:i/>
      <w:iCs/>
      <w:sz w:val="24"/>
      <w:szCs w:val="24"/>
    </w:rPr>
  </w:style>
  <w:style w:type="character" w:customStyle="1" w:styleId="Heading9Char">
    <w:name w:val="Heading 9 Char"/>
    <w:basedOn w:val="DefaultParagraphFont"/>
    <w:link w:val="Heading9"/>
    <w:uiPriority w:val="9"/>
    <w:semiHidden/>
    <w:rsid w:val="00A479B2"/>
    <w:rPr>
      <w:rFonts w:ascii="Cambria" w:eastAsia="Times New Roman" w:hAnsi="Cambria"/>
      <w:sz w:val="22"/>
      <w:szCs w:val="22"/>
    </w:rPr>
  </w:style>
  <w:style w:type="paragraph" w:customStyle="1" w:styleId="Numbers">
    <w:name w:val="Numbers"/>
    <w:basedOn w:val="BodyText"/>
    <w:qFormat/>
    <w:rsid w:val="00A479B2"/>
    <w:pPr>
      <w:numPr>
        <w:numId w:val="5"/>
      </w:numPr>
      <w:tabs>
        <w:tab w:val="clear" w:pos="990"/>
      </w:tabs>
      <w:spacing w:before="60" w:after="60"/>
    </w:pPr>
    <w:rPr>
      <w:rFonts w:ascii="Calibri" w:hAnsi="Calibri"/>
      <w:color w:val="auto"/>
      <w:sz w:val="22"/>
      <w:szCs w:val="22"/>
    </w:rPr>
  </w:style>
  <w:style w:type="paragraph" w:customStyle="1" w:styleId="AcrsAbbrs">
    <w:name w:val="Acrs &amp; Abbrs"/>
    <w:basedOn w:val="Normal"/>
    <w:qFormat/>
    <w:rsid w:val="00A479B2"/>
    <w:pPr>
      <w:tabs>
        <w:tab w:val="left" w:pos="900"/>
      </w:tabs>
      <w:autoSpaceDE w:val="0"/>
      <w:autoSpaceDN w:val="0"/>
      <w:adjustRightInd w:val="0"/>
      <w:ind w:left="900" w:hanging="900"/>
    </w:pPr>
    <w:rPr>
      <w:color w:val="auto"/>
      <w:spacing w:val="-4"/>
      <w:sz w:val="20"/>
      <w:szCs w:val="20"/>
    </w:rPr>
  </w:style>
  <w:style w:type="paragraph" w:customStyle="1" w:styleId="NumberedList2">
    <w:name w:val="Numbered List 2"/>
    <w:basedOn w:val="Normal"/>
    <w:qFormat/>
    <w:rsid w:val="00A479B2"/>
    <w:pPr>
      <w:numPr>
        <w:ilvl w:val="2"/>
        <w:numId w:val="6"/>
      </w:numPr>
      <w:shd w:val="clear" w:color="auto" w:fill="FFFFFF" w:themeFill="background1"/>
      <w:spacing w:before="60" w:after="60"/>
    </w:pPr>
    <w:rPr>
      <w:rFonts w:ascii="Museo 300" w:hAnsi="Museo 300"/>
      <w:color w:val="auto"/>
      <w:sz w:val="20"/>
      <w:szCs w:val="20"/>
    </w:rPr>
  </w:style>
  <w:style w:type="paragraph" w:customStyle="1" w:styleId="NumberedList1">
    <w:name w:val="Numbered List 1"/>
    <w:basedOn w:val="Normal"/>
    <w:qFormat/>
    <w:rsid w:val="00A479B2"/>
    <w:pPr>
      <w:numPr>
        <w:ilvl w:val="1"/>
        <w:numId w:val="7"/>
      </w:numPr>
      <w:shd w:val="clear" w:color="auto" w:fill="FFFFFF" w:themeFill="background1"/>
      <w:spacing w:before="60" w:after="60"/>
    </w:pPr>
    <w:rPr>
      <w:rFonts w:ascii="Museo 300" w:hAnsi="Museo 300"/>
      <w:color w:val="auto"/>
      <w:sz w:val="20"/>
      <w:szCs w:val="20"/>
    </w:rPr>
  </w:style>
  <w:style w:type="paragraph" w:customStyle="1" w:styleId="Default">
    <w:name w:val="Default"/>
    <w:basedOn w:val="Normal"/>
    <w:rsid w:val="00A479B2"/>
    <w:pPr>
      <w:autoSpaceDE w:val="0"/>
      <w:autoSpaceDN w:val="0"/>
    </w:pPr>
    <w:rPr>
      <w:rFonts w:eastAsia="MS PGothic" w:cs="MS PGothic"/>
      <w:sz w:val="24"/>
      <w:szCs w:val="24"/>
      <w:lang w:eastAsia="ja-JP"/>
    </w:rPr>
  </w:style>
  <w:style w:type="paragraph" w:customStyle="1" w:styleId="Tables-Subhead1">
    <w:name w:val="Tables - Subhead 1"/>
    <w:basedOn w:val="Normal"/>
    <w:qFormat/>
    <w:rsid w:val="00C62995"/>
    <w:pPr>
      <w:spacing w:before="80" w:after="80"/>
    </w:pPr>
    <w:rPr>
      <w:rFonts w:ascii="Arial Narrow" w:hAnsi="Arial Narrow"/>
      <w:b/>
      <w:bCs/>
      <w:color w:val="FFFFFF"/>
      <w:spacing w:val="-2"/>
      <w:sz w:val="18"/>
      <w:szCs w:val="20"/>
    </w:rPr>
  </w:style>
  <w:style w:type="character" w:styleId="Emphasis">
    <w:name w:val="Emphasis"/>
    <w:basedOn w:val="DefaultParagraphFont"/>
    <w:uiPriority w:val="20"/>
    <w:qFormat/>
    <w:rsid w:val="00DA5203"/>
    <w:rPr>
      <w:i/>
      <w:iCs/>
    </w:rPr>
  </w:style>
  <w:style w:type="paragraph" w:customStyle="1" w:styleId="default0">
    <w:name w:val="default"/>
    <w:basedOn w:val="Normal"/>
    <w:rsid w:val="009C4A16"/>
    <w:rPr>
      <w:rFonts w:eastAsiaTheme="minorHAns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annotation reference" w:qFormat="1"/>
    <w:lsdException w:name="Title" w:semiHidden="0" w:uiPriority="10" w:unhideWhenUsed="0"/>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D4"/>
    <w:rPr>
      <w:color w:val="000000"/>
      <w:sz w:val="22"/>
      <w:szCs w:val="22"/>
    </w:rPr>
  </w:style>
  <w:style w:type="paragraph" w:styleId="Heading1">
    <w:name w:val="heading 1"/>
    <w:aliases w:val="HL1"/>
    <w:next w:val="BodyText"/>
    <w:link w:val="Heading1Char"/>
    <w:uiPriority w:val="9"/>
    <w:qFormat/>
    <w:rsid w:val="004C2009"/>
    <w:pPr>
      <w:spacing w:before="360" w:after="120"/>
      <w:outlineLvl w:val="0"/>
    </w:pPr>
    <w:rPr>
      <w:rFonts w:ascii="Adobe Heiti Std R" w:eastAsia="Adobe Heiti Std R" w:hAnsi="Adobe Heiti Std R"/>
      <w:b/>
      <w:bCs/>
      <w:color w:val="006666"/>
      <w:sz w:val="32"/>
      <w:szCs w:val="28"/>
    </w:rPr>
  </w:style>
  <w:style w:type="paragraph" w:styleId="Heading2">
    <w:name w:val="heading 2"/>
    <w:aliases w:val="HL2"/>
    <w:next w:val="BodyText"/>
    <w:link w:val="Heading2Char"/>
    <w:uiPriority w:val="9"/>
    <w:unhideWhenUsed/>
    <w:qFormat/>
    <w:rsid w:val="00276242"/>
    <w:pPr>
      <w:keepNext/>
      <w:suppressLineNumbers/>
      <w:spacing w:before="360" w:after="120"/>
      <w:outlineLvl w:val="1"/>
    </w:pPr>
    <w:rPr>
      <w:rFonts w:ascii="Museo Sans 500" w:eastAsia="Adobe Heiti Std R" w:hAnsi="Museo Sans 500"/>
      <w:b/>
      <w:bCs/>
      <w:color w:val="59B7FF"/>
      <w:sz w:val="32"/>
      <w:szCs w:val="28"/>
    </w:rPr>
  </w:style>
  <w:style w:type="paragraph" w:styleId="Heading3">
    <w:name w:val="heading 3"/>
    <w:aliases w:val="HL3"/>
    <w:next w:val="BodyText"/>
    <w:link w:val="Heading3Char"/>
    <w:uiPriority w:val="9"/>
    <w:unhideWhenUsed/>
    <w:qFormat/>
    <w:rsid w:val="004C2009"/>
    <w:pPr>
      <w:keepNext/>
      <w:numPr>
        <w:ilvl w:val="2"/>
        <w:numId w:val="10"/>
      </w:numPr>
      <w:suppressLineNumbers/>
      <w:spacing w:before="360" w:after="120"/>
      <w:outlineLvl w:val="2"/>
    </w:pPr>
    <w:rPr>
      <w:rFonts w:ascii="Adobe Heiti Std R" w:eastAsia="Adobe Heiti Std R" w:hAnsi="Adobe Heiti Std R"/>
      <w:b/>
      <w:bCs/>
      <w:color w:val="59B7FF"/>
      <w:sz w:val="28"/>
      <w:szCs w:val="28"/>
    </w:rPr>
  </w:style>
  <w:style w:type="paragraph" w:styleId="Heading4">
    <w:name w:val="heading 4"/>
    <w:aliases w:val="HL4"/>
    <w:next w:val="BodyText"/>
    <w:link w:val="Heading4Char"/>
    <w:uiPriority w:val="9"/>
    <w:unhideWhenUsed/>
    <w:qFormat/>
    <w:rsid w:val="004C2009"/>
    <w:pPr>
      <w:keepNext/>
      <w:numPr>
        <w:ilvl w:val="3"/>
        <w:numId w:val="10"/>
      </w:numPr>
      <w:suppressLineNumbers/>
      <w:spacing w:before="360" w:after="120"/>
      <w:outlineLvl w:val="3"/>
    </w:pPr>
    <w:rPr>
      <w:rFonts w:ascii="Adobe Heiti Std R" w:eastAsia="Adobe Heiti Std R" w:hAnsi="Adobe Heiti Std R"/>
      <w:b/>
      <w:bCs/>
      <w:noProof/>
      <w:color w:val="59B7FF"/>
      <w:sz w:val="24"/>
      <w:szCs w:val="24"/>
      <w:lang w:eastAsia="zh-TW"/>
    </w:rPr>
  </w:style>
  <w:style w:type="paragraph" w:styleId="Heading5">
    <w:name w:val="heading 5"/>
    <w:aliases w:val="HL5"/>
    <w:next w:val="BodyText"/>
    <w:link w:val="Heading5Char"/>
    <w:uiPriority w:val="9"/>
    <w:unhideWhenUsed/>
    <w:qFormat/>
    <w:rsid w:val="004C2009"/>
    <w:pPr>
      <w:keepNext/>
      <w:spacing w:before="360" w:after="120"/>
      <w:outlineLvl w:val="4"/>
    </w:pPr>
    <w:rPr>
      <w:rFonts w:ascii="Museo Sans 500" w:eastAsia="Adobe Heiti Std R" w:hAnsi="Museo Sans 500"/>
      <w:b/>
      <w:bCs/>
      <w:i/>
      <w:noProof/>
      <w:color w:val="59B7FF"/>
      <w:sz w:val="22"/>
      <w:szCs w:val="22"/>
      <w:lang w:eastAsia="zh-TW"/>
    </w:rPr>
  </w:style>
  <w:style w:type="paragraph" w:styleId="Heading6">
    <w:name w:val="heading 6"/>
    <w:aliases w:val="HL6"/>
    <w:basedOn w:val="Normal"/>
    <w:next w:val="Normal"/>
    <w:link w:val="Heading6Char"/>
    <w:uiPriority w:val="9"/>
    <w:unhideWhenUsed/>
    <w:qFormat/>
    <w:rsid w:val="004C2009"/>
    <w:pPr>
      <w:keepNext/>
      <w:spacing w:before="120" w:after="120"/>
      <w:outlineLvl w:val="5"/>
    </w:pPr>
    <w:rPr>
      <w:i/>
      <w:sz w:val="24"/>
      <w:szCs w:val="24"/>
      <w:u w:val="single"/>
    </w:rPr>
  </w:style>
  <w:style w:type="paragraph" w:styleId="Heading7">
    <w:name w:val="heading 7"/>
    <w:aliases w:val="HL7"/>
    <w:basedOn w:val="Normal"/>
    <w:next w:val="Normal"/>
    <w:link w:val="Heading7Char"/>
    <w:uiPriority w:val="9"/>
    <w:unhideWhenUsed/>
    <w:qFormat/>
    <w:rsid w:val="00070DA4"/>
    <w:pPr>
      <w:keepNext/>
      <w:keepLines/>
      <w:numPr>
        <w:numId w:val="13"/>
      </w:numPr>
      <w:spacing w:before="200"/>
      <w:outlineLvl w:val="6"/>
    </w:pPr>
    <w:rPr>
      <w:rFonts w:asciiTheme="majorHAnsi" w:eastAsiaTheme="majorEastAsia" w:hAnsiTheme="majorHAnsi" w:cstheme="majorBidi"/>
      <w:i/>
      <w:iCs/>
      <w:color w:val="FFFFFF" w:themeColor="background1"/>
    </w:rPr>
  </w:style>
  <w:style w:type="paragraph" w:styleId="Heading8">
    <w:name w:val="heading 8"/>
    <w:basedOn w:val="Normal"/>
    <w:next w:val="Normal"/>
    <w:link w:val="Heading8Char"/>
    <w:uiPriority w:val="9"/>
    <w:semiHidden/>
    <w:unhideWhenUsed/>
    <w:qFormat/>
    <w:rsid w:val="00A479B2"/>
    <w:pPr>
      <w:numPr>
        <w:ilvl w:val="7"/>
        <w:numId w:val="4"/>
      </w:numPr>
      <w:spacing w:before="240" w:after="60"/>
      <w:outlineLvl w:val="7"/>
    </w:pPr>
    <w:rPr>
      <w:rFonts w:eastAsia="Times New Roman"/>
      <w:i/>
      <w:iCs/>
      <w:color w:val="auto"/>
      <w:sz w:val="24"/>
      <w:szCs w:val="24"/>
    </w:rPr>
  </w:style>
  <w:style w:type="paragraph" w:styleId="Heading9">
    <w:name w:val="heading 9"/>
    <w:basedOn w:val="Normal"/>
    <w:next w:val="Normal"/>
    <w:link w:val="Heading9Char"/>
    <w:uiPriority w:val="9"/>
    <w:semiHidden/>
    <w:unhideWhenUsed/>
    <w:qFormat/>
    <w:rsid w:val="00A479B2"/>
    <w:pPr>
      <w:numPr>
        <w:ilvl w:val="8"/>
        <w:numId w:val="4"/>
      </w:numPr>
      <w:spacing w:before="240" w:after="60"/>
      <w:outlineLvl w:val="8"/>
    </w:pPr>
    <w:rPr>
      <w:rFonts w:ascii="Cambria" w:eastAsia="Times New Roman"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BD0B8D"/>
    <w:pPr>
      <w:tabs>
        <w:tab w:val="left" w:pos="990"/>
      </w:tabs>
      <w:spacing w:before="120" w:after="120"/>
    </w:pPr>
    <w:rPr>
      <w:rFonts w:ascii="Museo 300" w:hAnsi="Museo 300"/>
      <w:sz w:val="20"/>
      <w:szCs w:val="20"/>
    </w:rPr>
  </w:style>
  <w:style w:type="character" w:customStyle="1" w:styleId="BodyTextChar">
    <w:name w:val="Body Text Char"/>
    <w:basedOn w:val="DefaultParagraphFont"/>
    <w:link w:val="BodyText"/>
    <w:uiPriority w:val="99"/>
    <w:rsid w:val="00BD0B8D"/>
    <w:rPr>
      <w:rFonts w:ascii="Museo 300" w:hAnsi="Museo 300"/>
      <w:color w:val="000000"/>
    </w:rPr>
  </w:style>
  <w:style w:type="character" w:customStyle="1" w:styleId="Heading1Char">
    <w:name w:val="Heading 1 Char"/>
    <w:aliases w:val="HL1 Char"/>
    <w:basedOn w:val="DefaultParagraphFont"/>
    <w:link w:val="Heading1"/>
    <w:uiPriority w:val="9"/>
    <w:rsid w:val="00892F62"/>
    <w:rPr>
      <w:rFonts w:ascii="Adobe Heiti Std R" w:eastAsia="Adobe Heiti Std R" w:hAnsi="Adobe Heiti Std R"/>
      <w:b/>
      <w:bCs/>
      <w:color w:val="006666"/>
      <w:sz w:val="32"/>
      <w:szCs w:val="28"/>
    </w:rPr>
  </w:style>
  <w:style w:type="character" w:customStyle="1" w:styleId="Heading2Char">
    <w:name w:val="Heading 2 Char"/>
    <w:aliases w:val="HL2 Char"/>
    <w:basedOn w:val="DefaultParagraphFont"/>
    <w:link w:val="Heading2"/>
    <w:uiPriority w:val="9"/>
    <w:rsid w:val="00276242"/>
    <w:rPr>
      <w:rFonts w:ascii="Museo Sans 500" w:eastAsia="Adobe Heiti Std R" w:hAnsi="Museo Sans 500"/>
      <w:b/>
      <w:bCs/>
      <w:color w:val="59B7FF"/>
      <w:sz w:val="32"/>
      <w:szCs w:val="28"/>
    </w:rPr>
  </w:style>
  <w:style w:type="character" w:customStyle="1" w:styleId="Heading3Char">
    <w:name w:val="Heading 3 Char"/>
    <w:aliases w:val="HL3 Char"/>
    <w:basedOn w:val="DefaultParagraphFont"/>
    <w:link w:val="Heading3"/>
    <w:uiPriority w:val="9"/>
    <w:rsid w:val="00C26531"/>
    <w:rPr>
      <w:rFonts w:ascii="Adobe Heiti Std R" w:eastAsia="Adobe Heiti Std R" w:hAnsi="Adobe Heiti Std R"/>
      <w:b/>
      <w:bCs/>
      <w:color w:val="59B7FF"/>
      <w:sz w:val="28"/>
      <w:szCs w:val="28"/>
    </w:rPr>
  </w:style>
  <w:style w:type="character" w:customStyle="1" w:styleId="Heading4Char">
    <w:name w:val="Heading 4 Char"/>
    <w:aliases w:val="HL4 Char"/>
    <w:basedOn w:val="DefaultParagraphFont"/>
    <w:link w:val="Heading4"/>
    <w:uiPriority w:val="9"/>
    <w:rsid w:val="003E01AC"/>
    <w:rPr>
      <w:rFonts w:ascii="Adobe Heiti Std R" w:eastAsia="Adobe Heiti Std R" w:hAnsi="Adobe Heiti Std R"/>
      <w:b/>
      <w:bCs/>
      <w:noProof/>
      <w:color w:val="59B7FF"/>
      <w:sz w:val="24"/>
      <w:szCs w:val="24"/>
      <w:lang w:eastAsia="zh-TW"/>
    </w:rPr>
  </w:style>
  <w:style w:type="character" w:customStyle="1" w:styleId="Heading5Char">
    <w:name w:val="Heading 5 Char"/>
    <w:aliases w:val="HL5 Char"/>
    <w:basedOn w:val="DefaultParagraphFont"/>
    <w:link w:val="Heading5"/>
    <w:uiPriority w:val="9"/>
    <w:rsid w:val="00B85650"/>
    <w:rPr>
      <w:rFonts w:ascii="Museo Sans 500" w:eastAsia="Adobe Heiti Std R" w:hAnsi="Museo Sans 500"/>
      <w:b/>
      <w:bCs/>
      <w:i/>
      <w:noProof/>
      <w:color w:val="59B7FF"/>
      <w:sz w:val="22"/>
      <w:szCs w:val="22"/>
      <w:lang w:eastAsia="zh-TW"/>
    </w:rPr>
  </w:style>
  <w:style w:type="character" w:customStyle="1" w:styleId="Heading6Char">
    <w:name w:val="Heading 6 Char"/>
    <w:aliases w:val="HL6 Char"/>
    <w:basedOn w:val="DefaultParagraphFont"/>
    <w:link w:val="Heading6"/>
    <w:uiPriority w:val="9"/>
    <w:rsid w:val="00D76BDB"/>
    <w:rPr>
      <w:i/>
      <w:color w:val="000000"/>
      <w:sz w:val="24"/>
      <w:szCs w:val="24"/>
      <w:u w:val="single"/>
    </w:rPr>
  </w:style>
  <w:style w:type="paragraph" w:customStyle="1" w:styleId="IntentionallyBlankPage">
    <w:name w:val="Intentionally Blank Page"/>
    <w:qFormat/>
    <w:rsid w:val="00AD3C89"/>
    <w:pPr>
      <w:pageBreakBefore/>
      <w:suppressLineNumbers/>
      <w:spacing w:before="4000"/>
      <w:jc w:val="center"/>
    </w:pPr>
    <w:rPr>
      <w:rFonts w:ascii="Arial Narrow" w:eastAsia="Times New Roman" w:hAnsi="Arial Narrow"/>
      <w:b/>
      <w:bCs/>
      <w:smallCaps/>
      <w:color w:val="0054A4"/>
      <w:sz w:val="28"/>
      <w:szCs w:val="28"/>
    </w:rPr>
  </w:style>
  <w:style w:type="paragraph" w:styleId="Header">
    <w:name w:val="header"/>
    <w:basedOn w:val="Normal"/>
    <w:link w:val="HeaderChar"/>
    <w:uiPriority w:val="99"/>
    <w:unhideWhenUsed/>
    <w:rsid w:val="00866314"/>
    <w:pPr>
      <w:pBdr>
        <w:top w:val="single" w:sz="12" w:space="1" w:color="B4A31F"/>
        <w:bottom w:val="single" w:sz="12" w:space="1" w:color="B4A31F"/>
      </w:pBdr>
      <w:shd w:val="clear" w:color="auto" w:fill="B4A31F"/>
      <w:tabs>
        <w:tab w:val="left" w:pos="43"/>
        <w:tab w:val="right" w:pos="9619"/>
      </w:tabs>
      <w:spacing w:after="240"/>
    </w:pPr>
    <w:rPr>
      <w:rFonts w:ascii="Arial Narrow" w:hAnsi="Arial Narrow"/>
      <w:b/>
      <w:i/>
      <w:noProof/>
      <w:color w:val="FFFFFF"/>
      <w:sz w:val="24"/>
    </w:rPr>
  </w:style>
  <w:style w:type="character" w:customStyle="1" w:styleId="HeaderChar">
    <w:name w:val="Header Char"/>
    <w:basedOn w:val="DefaultParagraphFont"/>
    <w:link w:val="Header"/>
    <w:uiPriority w:val="99"/>
    <w:rsid w:val="00866314"/>
    <w:rPr>
      <w:rFonts w:ascii="Arial Narrow" w:hAnsi="Arial Narrow"/>
      <w:b/>
      <w:i/>
      <w:noProof/>
      <w:color w:val="FFFFFF"/>
      <w:sz w:val="24"/>
      <w:szCs w:val="22"/>
      <w:shd w:val="clear" w:color="auto" w:fill="B4A31F"/>
    </w:rPr>
  </w:style>
  <w:style w:type="paragraph" w:styleId="Footer">
    <w:name w:val="footer"/>
    <w:basedOn w:val="Normal"/>
    <w:link w:val="FooterChar"/>
    <w:uiPriority w:val="99"/>
    <w:unhideWhenUsed/>
    <w:rsid w:val="00866314"/>
    <w:pPr>
      <w:pBdr>
        <w:top w:val="single" w:sz="36" w:space="1" w:color="B4A31F"/>
      </w:pBdr>
      <w:tabs>
        <w:tab w:val="right" w:pos="9619"/>
      </w:tabs>
      <w:spacing w:before="240"/>
    </w:pPr>
    <w:rPr>
      <w:rFonts w:ascii="Arial Narrow" w:hAnsi="Arial Narrow"/>
      <w:i/>
      <w:color w:val="5F7800"/>
      <w:sz w:val="20"/>
      <w:szCs w:val="20"/>
    </w:rPr>
  </w:style>
  <w:style w:type="character" w:customStyle="1" w:styleId="FooterChar">
    <w:name w:val="Footer Char"/>
    <w:basedOn w:val="DefaultParagraphFont"/>
    <w:link w:val="Footer"/>
    <w:uiPriority w:val="99"/>
    <w:rsid w:val="00866314"/>
    <w:rPr>
      <w:rFonts w:ascii="Arial Narrow" w:hAnsi="Arial Narrow"/>
      <w:i/>
      <w:color w:val="5F7800"/>
    </w:rPr>
  </w:style>
  <w:style w:type="character" w:styleId="PageNumber">
    <w:name w:val="page number"/>
    <w:uiPriority w:val="99"/>
    <w:unhideWhenUsed/>
    <w:rsid w:val="00C3661A"/>
  </w:style>
  <w:style w:type="paragraph" w:customStyle="1" w:styleId="Bullet1">
    <w:name w:val="Bullet 1"/>
    <w:qFormat/>
    <w:rsid w:val="00BC5CF8"/>
    <w:pPr>
      <w:numPr>
        <w:numId w:val="8"/>
      </w:numPr>
      <w:spacing w:before="60" w:after="60"/>
    </w:pPr>
    <w:rPr>
      <w:rFonts w:ascii="Museo 300" w:hAnsi="Museo 300"/>
      <w:color w:val="000000"/>
    </w:rPr>
  </w:style>
  <w:style w:type="table" w:styleId="TableGrid">
    <w:name w:val="Table Grid"/>
    <w:basedOn w:val="TableNormal"/>
    <w:uiPriority w:val="59"/>
    <w:rsid w:val="00FF19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3">
    <w:name w:val="Colorful Grid Accent 3"/>
    <w:basedOn w:val="TableNormal"/>
    <w:uiPriority w:val="73"/>
    <w:rsid w:val="00FF191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FF191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Table-Heading">
    <w:name w:val="Table - Heading"/>
    <w:qFormat/>
    <w:rsid w:val="00B429F4"/>
    <w:pPr>
      <w:keepNext/>
      <w:spacing w:before="240" w:after="120"/>
      <w:jc w:val="center"/>
    </w:pPr>
    <w:rPr>
      <w:rFonts w:ascii="Arial Narrow" w:eastAsia="Adobe Heiti Std R" w:hAnsi="Arial Narrow"/>
      <w:b/>
      <w:bCs/>
      <w:color w:val="5F7800"/>
      <w:sz w:val="24"/>
      <w:szCs w:val="24"/>
    </w:rPr>
  </w:style>
  <w:style w:type="table" w:styleId="DarkList-Accent5">
    <w:name w:val="Dark List Accent 5"/>
    <w:basedOn w:val="TableNormal"/>
    <w:uiPriority w:val="70"/>
    <w:rsid w:val="00FF191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BalloonText">
    <w:name w:val="Balloon Text"/>
    <w:basedOn w:val="Normal"/>
    <w:link w:val="BalloonTextChar"/>
    <w:uiPriority w:val="99"/>
    <w:semiHidden/>
    <w:unhideWhenUsed/>
    <w:rsid w:val="009A1717"/>
    <w:rPr>
      <w:rFonts w:ascii="Tahoma" w:hAnsi="Tahoma" w:cs="Tahoma"/>
      <w:sz w:val="16"/>
      <w:szCs w:val="16"/>
    </w:rPr>
  </w:style>
  <w:style w:type="character" w:customStyle="1" w:styleId="BalloonTextChar">
    <w:name w:val="Balloon Text Char"/>
    <w:basedOn w:val="DefaultParagraphFont"/>
    <w:link w:val="BalloonText"/>
    <w:uiPriority w:val="99"/>
    <w:semiHidden/>
    <w:rsid w:val="009A1717"/>
    <w:rPr>
      <w:rFonts w:ascii="Tahoma" w:hAnsi="Tahoma" w:cs="Tahoma"/>
      <w:color w:val="000000"/>
      <w:sz w:val="16"/>
      <w:szCs w:val="16"/>
    </w:rPr>
  </w:style>
  <w:style w:type="paragraph" w:customStyle="1" w:styleId="Tables-Bullets">
    <w:name w:val="Tables - Bullets"/>
    <w:qFormat/>
    <w:rsid w:val="00E701D0"/>
    <w:pPr>
      <w:numPr>
        <w:numId w:val="2"/>
      </w:numPr>
      <w:autoSpaceDE w:val="0"/>
      <w:autoSpaceDN w:val="0"/>
      <w:adjustRightInd w:val="0"/>
      <w:spacing w:after="80"/>
      <w:ind w:left="342" w:hanging="180"/>
      <w:jc w:val="center"/>
    </w:pPr>
    <w:rPr>
      <w:rFonts w:ascii="Museo 300" w:hAnsi="Museo 300"/>
      <w:color w:val="000000"/>
      <w:sz w:val="16"/>
      <w:szCs w:val="16"/>
    </w:rPr>
  </w:style>
  <w:style w:type="paragraph" w:customStyle="1" w:styleId="Table-Subhead">
    <w:name w:val="Table - Subhead"/>
    <w:qFormat/>
    <w:rsid w:val="00790715"/>
    <w:pPr>
      <w:spacing w:before="80" w:after="80"/>
      <w:jc w:val="center"/>
    </w:pPr>
    <w:rPr>
      <w:rFonts w:ascii="Arial Narrow" w:hAnsi="Arial Narrow"/>
      <w:b/>
      <w:color w:val="FFFFFF"/>
    </w:rPr>
  </w:style>
  <w:style w:type="table" w:styleId="MediumShading1-Accent3">
    <w:name w:val="Medium Shading 1 Accent 3"/>
    <w:basedOn w:val="TableNormal"/>
    <w:uiPriority w:val="63"/>
    <w:rsid w:val="004F650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Shading-Accent3">
    <w:name w:val="Colorful Shading Accent 3"/>
    <w:basedOn w:val="TableNormal"/>
    <w:uiPriority w:val="71"/>
    <w:rsid w:val="004F650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ghtGrid-Accent3">
    <w:name w:val="Light Grid Accent 3"/>
    <w:basedOn w:val="TableNormal"/>
    <w:uiPriority w:val="62"/>
    <w:rsid w:val="004F650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3-Accent3">
    <w:name w:val="Medium Grid 3 Accent 3"/>
    <w:aliases w:val="WECC Table"/>
    <w:basedOn w:val="TableNormal"/>
    <w:uiPriority w:val="69"/>
    <w:rsid w:val="002021C2"/>
    <w:tblPr>
      <w:tblStyleRowBandSize w:val="1"/>
      <w:tblStyleColBandSize w:val="1"/>
      <w:tblInd w:w="0" w:type="dxa"/>
      <w:tblBorders>
        <w:top w:val="single" w:sz="2" w:space="0" w:color="808080"/>
        <w:left w:val="single" w:sz="2" w:space="0" w:color="808080"/>
        <w:bottom w:val="single" w:sz="18" w:space="0" w:color="auto"/>
        <w:right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18" w:space="0" w:color="000000"/>
          <w:insideH w:val="single" w:sz="2" w:space="0" w:color="808080"/>
          <w:insideV w:val="single" w:sz="2" w:space="0" w:color="808080"/>
        </w:tcBorders>
        <w:shd w:val="clear" w:color="auto" w:fill="006666"/>
      </w:tcPr>
    </w:tblStylePr>
    <w:tblStylePr w:type="lastRow">
      <w:rPr>
        <w:b/>
        <w:bCs/>
        <w:i w:val="0"/>
        <w:iCs w:val="0"/>
        <w:color w:val="FFFFFF"/>
      </w:rPr>
      <w:tblPr/>
      <w:tcPr>
        <w:tcBorders>
          <w:bottom w:val="single" w:sz="18" w:space="0" w:color="000000"/>
        </w:tcBorders>
        <w:shd w:val="clear" w:color="auto" w:fill="006666"/>
      </w:tcPr>
    </w:tblStylePr>
    <w:tblStylePr w:type="firstCol">
      <w:rPr>
        <w:b/>
        <w:bCs/>
        <w:i w:val="0"/>
        <w:iCs w:val="0"/>
        <w:color w:val="FFFFFF"/>
      </w:rPr>
      <w:tblPr/>
      <w:tcPr>
        <w:shd w:val="clear" w:color="auto" w:fill="006666"/>
      </w:tcPr>
    </w:tblStylePr>
    <w:tblStylePr w:type="lastCol">
      <w:rPr>
        <w:b/>
        <w:bCs/>
        <w:i w:val="0"/>
        <w:iCs w:val="0"/>
        <w:color w:val="FFFFFF"/>
      </w:rPr>
      <w:tblPr/>
      <w:tcPr>
        <w:shd w:val="clear" w:color="auto" w:fill="00666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nil"/>
        </w:tcBorders>
        <w:shd w:val="clear" w:color="auto" w:fill="D9D9D9"/>
      </w:tcPr>
    </w:tblStylePr>
    <w:tblStylePr w:type="band2Horz">
      <w:tblPr/>
      <w:tcPr>
        <w:shd w:val="clear" w:color="auto" w:fill="FFFFFF"/>
      </w:tcPr>
    </w:tblStylePr>
  </w:style>
  <w:style w:type="paragraph" w:customStyle="1" w:styleId="HeaderLL">
    <w:name w:val="Header (LL)"/>
    <w:basedOn w:val="HeaderL"/>
    <w:qFormat/>
    <w:rsid w:val="00AD3C89"/>
    <w:pPr>
      <w:tabs>
        <w:tab w:val="clear" w:pos="13446"/>
        <w:tab w:val="right" w:pos="22158"/>
      </w:tabs>
    </w:pPr>
  </w:style>
  <w:style w:type="paragraph" w:customStyle="1" w:styleId="Figure-Heading">
    <w:name w:val="Figure - Heading"/>
    <w:qFormat/>
    <w:rsid w:val="00743E59"/>
    <w:pPr>
      <w:keepNext/>
      <w:spacing w:before="360" w:after="120"/>
      <w:jc w:val="center"/>
    </w:pPr>
    <w:rPr>
      <w:rFonts w:ascii="Arial Narrow" w:hAnsi="Arial Narrow"/>
      <w:b/>
      <w:color w:val="006666"/>
      <w:sz w:val="24"/>
      <w:szCs w:val="24"/>
    </w:rPr>
  </w:style>
  <w:style w:type="paragraph" w:customStyle="1" w:styleId="Heading-Report">
    <w:name w:val="Heading - Report"/>
    <w:next w:val="BodyText"/>
    <w:qFormat/>
    <w:rsid w:val="006D0EA8"/>
    <w:rPr>
      <w:rFonts w:ascii="Adobe Heiti Std R" w:eastAsia="Adobe Heiti Std R" w:hAnsi="Adobe Heiti Std R"/>
      <w:b/>
      <w:bCs/>
      <w:caps/>
      <w:color w:val="006666"/>
      <w:sz w:val="32"/>
      <w:szCs w:val="28"/>
    </w:rPr>
  </w:style>
  <w:style w:type="paragraph" w:styleId="FootnoteText">
    <w:name w:val="footnote text"/>
    <w:basedOn w:val="Normal"/>
    <w:link w:val="FootnoteTextChar"/>
    <w:uiPriority w:val="99"/>
    <w:unhideWhenUsed/>
    <w:qFormat/>
    <w:rsid w:val="00D50845"/>
    <w:rPr>
      <w:rFonts w:ascii="Museo 300" w:hAnsi="Museo 300"/>
      <w:i/>
      <w:color w:val="5F7800"/>
      <w:sz w:val="18"/>
      <w:szCs w:val="18"/>
    </w:rPr>
  </w:style>
  <w:style w:type="character" w:customStyle="1" w:styleId="FootnoteTextChar">
    <w:name w:val="Footnote Text Char"/>
    <w:basedOn w:val="DefaultParagraphFont"/>
    <w:link w:val="FootnoteText"/>
    <w:uiPriority w:val="99"/>
    <w:rsid w:val="00D50845"/>
    <w:rPr>
      <w:rFonts w:ascii="Museo 300" w:hAnsi="Museo 300"/>
      <w:i/>
      <w:color w:val="5F7800"/>
      <w:sz w:val="18"/>
      <w:szCs w:val="18"/>
    </w:rPr>
  </w:style>
  <w:style w:type="character" w:styleId="FootnoteReference">
    <w:name w:val="footnote reference"/>
    <w:basedOn w:val="DefaultParagraphFont"/>
    <w:uiPriority w:val="99"/>
    <w:unhideWhenUsed/>
    <w:qFormat/>
    <w:rsid w:val="00647044"/>
    <w:rPr>
      <w:szCs w:val="18"/>
      <w:vertAlign w:val="superscript"/>
    </w:rPr>
  </w:style>
  <w:style w:type="paragraph" w:customStyle="1" w:styleId="Cover-Title">
    <w:name w:val="Cover - Title"/>
    <w:qFormat/>
    <w:rsid w:val="00FB2F29"/>
    <w:pPr>
      <w:framePr w:hSpace="187" w:wrap="around" w:hAnchor="margin" w:xAlign="right" w:yAlign="top"/>
      <w:spacing w:before="480" w:after="600"/>
    </w:pPr>
    <w:rPr>
      <w:rFonts w:ascii="Arial Narrow" w:eastAsia="Times New Roman" w:hAnsi="Arial Narrow"/>
      <w:sz w:val="72"/>
      <w:szCs w:val="72"/>
    </w:rPr>
  </w:style>
  <w:style w:type="paragraph" w:customStyle="1" w:styleId="Cover-Subtitle">
    <w:name w:val="Cover - Subtitle"/>
    <w:qFormat/>
    <w:rsid w:val="00843BD7"/>
    <w:pPr>
      <w:framePr w:hSpace="187" w:wrap="around" w:hAnchor="margin" w:xAlign="right" w:yAlign="top"/>
      <w:spacing w:before="360" w:after="360"/>
    </w:pPr>
    <w:rPr>
      <w:rFonts w:ascii="Arial Narrow" w:eastAsia="Times New Roman" w:hAnsi="Arial Narrow"/>
      <w:i/>
      <w:sz w:val="40"/>
      <w:szCs w:val="40"/>
    </w:rPr>
  </w:style>
  <w:style w:type="paragraph" w:customStyle="1" w:styleId="NumberedList">
    <w:name w:val="Numbered List"/>
    <w:qFormat/>
    <w:rsid w:val="00A67277"/>
    <w:pPr>
      <w:numPr>
        <w:numId w:val="16"/>
      </w:numPr>
      <w:spacing w:before="60" w:after="60"/>
    </w:pPr>
    <w:rPr>
      <w:rFonts w:ascii="Museo 300" w:hAnsi="Museo 300"/>
      <w:lang w:bidi="en-US"/>
    </w:rPr>
  </w:style>
  <w:style w:type="paragraph" w:customStyle="1" w:styleId="HeaderL">
    <w:name w:val="Header (L)"/>
    <w:basedOn w:val="Header"/>
    <w:qFormat/>
    <w:rsid w:val="00AD3C89"/>
    <w:pPr>
      <w:tabs>
        <w:tab w:val="clear" w:pos="9619"/>
        <w:tab w:val="right" w:pos="13446"/>
      </w:tabs>
    </w:pPr>
  </w:style>
  <w:style w:type="paragraph" w:customStyle="1" w:styleId="Cover-Date">
    <w:name w:val="Cover - Date"/>
    <w:qFormat/>
    <w:rsid w:val="00843BD7"/>
    <w:pPr>
      <w:framePr w:hSpace="187" w:wrap="around" w:hAnchor="margin" w:xAlign="right" w:yAlign="top"/>
      <w:spacing w:before="240" w:after="240"/>
    </w:pPr>
    <w:rPr>
      <w:rFonts w:ascii="Arial Narrow" w:eastAsia="Times New Roman" w:hAnsi="Arial Narrow"/>
      <w:sz w:val="28"/>
      <w:szCs w:val="28"/>
    </w:rPr>
  </w:style>
  <w:style w:type="paragraph" w:customStyle="1" w:styleId="Figure">
    <w:name w:val="Figure"/>
    <w:qFormat/>
    <w:rsid w:val="00BB1D93"/>
    <w:pPr>
      <w:jc w:val="center"/>
    </w:pPr>
    <w:rPr>
      <w:color w:val="000000"/>
      <w:sz w:val="22"/>
      <w:szCs w:val="22"/>
    </w:rPr>
  </w:style>
  <w:style w:type="paragraph" w:styleId="Revision">
    <w:name w:val="Revision"/>
    <w:hidden/>
    <w:uiPriority w:val="99"/>
    <w:semiHidden/>
    <w:rsid w:val="00873603"/>
    <w:rPr>
      <w:color w:val="000000"/>
      <w:sz w:val="22"/>
      <w:szCs w:val="22"/>
    </w:rPr>
  </w:style>
  <w:style w:type="paragraph" w:styleId="TOC1">
    <w:name w:val="toc 1"/>
    <w:basedOn w:val="TOC2"/>
    <w:autoRedefine/>
    <w:uiPriority w:val="39"/>
    <w:unhideWhenUsed/>
    <w:qFormat/>
    <w:rsid w:val="00F846F8"/>
  </w:style>
  <w:style w:type="paragraph" w:styleId="TOC2">
    <w:name w:val="toc 2"/>
    <w:autoRedefine/>
    <w:uiPriority w:val="39"/>
    <w:unhideWhenUsed/>
    <w:qFormat/>
    <w:rsid w:val="00B85650"/>
    <w:pPr>
      <w:tabs>
        <w:tab w:val="left" w:pos="576"/>
        <w:tab w:val="right" w:leader="dot" w:pos="8352"/>
      </w:tabs>
      <w:spacing w:before="60" w:after="60"/>
      <w:ind w:left="576" w:hanging="576"/>
    </w:pPr>
    <w:rPr>
      <w:rFonts w:eastAsia="Times New Roman"/>
      <w:noProof/>
      <w:sz w:val="22"/>
      <w:szCs w:val="22"/>
    </w:rPr>
  </w:style>
  <w:style w:type="character" w:styleId="Hyperlink">
    <w:name w:val="Hyperlink"/>
    <w:uiPriority w:val="99"/>
    <w:unhideWhenUsed/>
    <w:rsid w:val="00B429F4"/>
    <w:rPr>
      <w:color w:val="0000FF"/>
      <w:u w:val="single"/>
    </w:rPr>
  </w:style>
  <w:style w:type="paragraph" w:styleId="TableofFigures">
    <w:name w:val="table of figures"/>
    <w:basedOn w:val="Normal"/>
    <w:next w:val="Normal"/>
    <w:uiPriority w:val="99"/>
    <w:unhideWhenUsed/>
    <w:rsid w:val="00301516"/>
    <w:pPr>
      <w:tabs>
        <w:tab w:val="left" w:pos="1152"/>
        <w:tab w:val="right" w:leader="dot" w:pos="8342"/>
      </w:tabs>
      <w:spacing w:before="60" w:after="60"/>
      <w:ind w:left="1152" w:right="720" w:hanging="1152"/>
    </w:pPr>
    <w:rPr>
      <w:noProof/>
    </w:rPr>
  </w:style>
  <w:style w:type="paragraph" w:styleId="TOC3">
    <w:name w:val="toc 3"/>
    <w:basedOn w:val="Normal"/>
    <w:next w:val="Normal"/>
    <w:autoRedefine/>
    <w:uiPriority w:val="39"/>
    <w:unhideWhenUsed/>
    <w:qFormat/>
    <w:rsid w:val="00B85650"/>
    <w:pPr>
      <w:tabs>
        <w:tab w:val="left" w:pos="1152"/>
        <w:tab w:val="right" w:leader="dot" w:pos="8342"/>
      </w:tabs>
      <w:spacing w:before="60" w:after="60"/>
      <w:ind w:left="1152" w:hanging="576"/>
    </w:pPr>
    <w:rPr>
      <w:noProof/>
    </w:rPr>
  </w:style>
  <w:style w:type="paragraph" w:customStyle="1" w:styleId="HL0">
    <w:name w:val="HL0"/>
    <w:basedOn w:val="Heading-Report"/>
    <w:qFormat/>
    <w:rsid w:val="00BB1D93"/>
    <w:pPr>
      <w:spacing w:before="360" w:after="120"/>
      <w:jc w:val="center"/>
    </w:pPr>
  </w:style>
  <w:style w:type="character" w:styleId="CommentReference">
    <w:name w:val="annotation reference"/>
    <w:basedOn w:val="DefaultParagraphFont"/>
    <w:uiPriority w:val="99"/>
    <w:unhideWhenUsed/>
    <w:qFormat/>
    <w:rsid w:val="00CB5D68"/>
    <w:rPr>
      <w:sz w:val="16"/>
      <w:szCs w:val="16"/>
    </w:rPr>
  </w:style>
  <w:style w:type="paragraph" w:styleId="CommentText">
    <w:name w:val="annotation text"/>
    <w:basedOn w:val="Normal"/>
    <w:link w:val="CommentTextChar"/>
    <w:uiPriority w:val="99"/>
    <w:unhideWhenUsed/>
    <w:qFormat/>
    <w:rsid w:val="00CB5D68"/>
    <w:rPr>
      <w:sz w:val="20"/>
      <w:szCs w:val="20"/>
    </w:rPr>
  </w:style>
  <w:style w:type="character" w:customStyle="1" w:styleId="CommentTextChar">
    <w:name w:val="Comment Text Char"/>
    <w:basedOn w:val="DefaultParagraphFont"/>
    <w:link w:val="CommentText"/>
    <w:uiPriority w:val="99"/>
    <w:rsid w:val="00CB5D68"/>
    <w:rPr>
      <w:color w:val="000000"/>
    </w:rPr>
  </w:style>
  <w:style w:type="paragraph" w:styleId="CommentSubject">
    <w:name w:val="annotation subject"/>
    <w:basedOn w:val="CommentText"/>
    <w:next w:val="CommentText"/>
    <w:link w:val="CommentSubjectChar"/>
    <w:uiPriority w:val="99"/>
    <w:semiHidden/>
    <w:unhideWhenUsed/>
    <w:rsid w:val="00CB5D68"/>
    <w:rPr>
      <w:b/>
      <w:bCs/>
    </w:rPr>
  </w:style>
  <w:style w:type="character" w:customStyle="1" w:styleId="CommentSubjectChar">
    <w:name w:val="Comment Subject Char"/>
    <w:basedOn w:val="CommentTextChar"/>
    <w:link w:val="CommentSubject"/>
    <w:uiPriority w:val="99"/>
    <w:semiHidden/>
    <w:rsid w:val="00CB5D68"/>
    <w:rPr>
      <w:b/>
      <w:bCs/>
      <w:color w:val="000000"/>
    </w:rPr>
  </w:style>
  <w:style w:type="paragraph" w:customStyle="1" w:styleId="FooterL">
    <w:name w:val="Footer (L)"/>
    <w:basedOn w:val="Footer"/>
    <w:qFormat/>
    <w:rsid w:val="00AD3C89"/>
    <w:pPr>
      <w:tabs>
        <w:tab w:val="clear" w:pos="9619"/>
        <w:tab w:val="right" w:pos="13482"/>
      </w:tabs>
    </w:pPr>
  </w:style>
  <w:style w:type="table" w:customStyle="1" w:styleId="MediumList11">
    <w:name w:val="Medium List 11"/>
    <w:basedOn w:val="TableNormal"/>
    <w:uiPriority w:val="65"/>
    <w:rsid w:val="00D7444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D9D9D9" w:themeFill="background1" w:themeFillShade="D9"/>
      </w:tcPr>
    </w:tblStylePr>
  </w:style>
  <w:style w:type="character" w:styleId="EndnoteReference">
    <w:name w:val="endnote reference"/>
    <w:basedOn w:val="DefaultParagraphFont"/>
    <w:uiPriority w:val="99"/>
    <w:semiHidden/>
    <w:unhideWhenUsed/>
    <w:rsid w:val="00B4601A"/>
    <w:rPr>
      <w:vertAlign w:val="superscript"/>
    </w:rPr>
  </w:style>
  <w:style w:type="paragraph" w:styleId="EndnoteText">
    <w:name w:val="endnote text"/>
    <w:basedOn w:val="Normal"/>
    <w:link w:val="EndnoteTextChar"/>
    <w:uiPriority w:val="99"/>
    <w:semiHidden/>
    <w:unhideWhenUsed/>
    <w:rsid w:val="00A34B6F"/>
    <w:pPr>
      <w:spacing w:after="200" w:line="276" w:lineRule="auto"/>
    </w:pPr>
    <w:rPr>
      <w:color w:val="auto"/>
      <w:sz w:val="20"/>
      <w:szCs w:val="20"/>
    </w:rPr>
  </w:style>
  <w:style w:type="character" w:customStyle="1" w:styleId="EndnoteTextChar">
    <w:name w:val="Endnote Text Char"/>
    <w:basedOn w:val="DefaultParagraphFont"/>
    <w:link w:val="EndnoteText"/>
    <w:uiPriority w:val="99"/>
    <w:semiHidden/>
    <w:rsid w:val="00A34B6F"/>
  </w:style>
  <w:style w:type="paragraph" w:customStyle="1" w:styleId="FooterLL">
    <w:name w:val="Footer (LL)"/>
    <w:basedOn w:val="FooterL"/>
    <w:qFormat/>
    <w:rsid w:val="00AD3C89"/>
    <w:pPr>
      <w:tabs>
        <w:tab w:val="clear" w:pos="13482"/>
        <w:tab w:val="right" w:pos="22140"/>
      </w:tabs>
    </w:pPr>
  </w:style>
  <w:style w:type="paragraph" w:customStyle="1" w:styleId="Heading6a">
    <w:name w:val="Heading 6a"/>
    <w:qFormat/>
    <w:rsid w:val="004C2009"/>
    <w:pPr>
      <w:keepNext/>
      <w:suppressLineNumbers/>
      <w:tabs>
        <w:tab w:val="left" w:pos="1430"/>
      </w:tabs>
      <w:spacing w:before="240" w:after="120"/>
      <w:ind w:left="1430" w:hanging="1430"/>
    </w:pPr>
    <w:rPr>
      <w:rFonts w:ascii="Museo 300" w:eastAsia="Times New Roman" w:hAnsi="Museo 300"/>
      <w:b/>
      <w:color w:val="0054A4"/>
      <w:szCs w:val="22"/>
      <w:lang w:bidi="en-US"/>
    </w:rPr>
  </w:style>
  <w:style w:type="paragraph" w:customStyle="1" w:styleId="SourceCaption">
    <w:name w:val="Source Caption"/>
    <w:uiPriority w:val="99"/>
    <w:qFormat/>
    <w:rsid w:val="00E701D0"/>
    <w:pPr>
      <w:tabs>
        <w:tab w:val="left" w:pos="973"/>
        <w:tab w:val="left" w:pos="2877"/>
      </w:tabs>
      <w:spacing w:before="120"/>
    </w:pPr>
    <w:rPr>
      <w:rFonts w:ascii="Museo 300" w:eastAsia="Times New Roman" w:hAnsi="Museo 300"/>
      <w:bCs/>
      <w:snapToGrid w:val="0"/>
      <w:color w:val="000000"/>
      <w:sz w:val="15"/>
      <w:szCs w:val="15"/>
    </w:rPr>
  </w:style>
  <w:style w:type="paragraph" w:customStyle="1" w:styleId="Tables-BodyText">
    <w:name w:val="Tables - Body Text"/>
    <w:basedOn w:val="Normal"/>
    <w:qFormat/>
    <w:rsid w:val="00E701D0"/>
    <w:pPr>
      <w:spacing w:before="80" w:after="80" w:line="264" w:lineRule="auto"/>
      <w:jc w:val="center"/>
    </w:pPr>
    <w:rPr>
      <w:rFonts w:ascii="Museo 300" w:eastAsia="Times New Roman" w:hAnsi="Museo 300"/>
      <w:sz w:val="16"/>
      <w:szCs w:val="20"/>
    </w:rPr>
  </w:style>
  <w:style w:type="paragraph" w:styleId="TOC4">
    <w:name w:val="toc 4"/>
    <w:basedOn w:val="Normal"/>
    <w:next w:val="Normal"/>
    <w:autoRedefine/>
    <w:uiPriority w:val="39"/>
    <w:unhideWhenUsed/>
    <w:rsid w:val="00B85650"/>
    <w:pPr>
      <w:tabs>
        <w:tab w:val="left" w:pos="1728"/>
        <w:tab w:val="right" w:leader="dot" w:pos="8342"/>
      </w:tabs>
      <w:ind w:left="1728" w:hanging="576"/>
    </w:pPr>
    <w:rPr>
      <w:noProof/>
    </w:rPr>
  </w:style>
  <w:style w:type="character" w:styleId="FollowedHyperlink">
    <w:name w:val="FollowedHyperlink"/>
    <w:basedOn w:val="DefaultParagraphFont"/>
    <w:uiPriority w:val="99"/>
    <w:semiHidden/>
    <w:unhideWhenUsed/>
    <w:rsid w:val="00033328"/>
    <w:rPr>
      <w:color w:val="800080"/>
      <w:u w:val="single"/>
    </w:rPr>
  </w:style>
  <w:style w:type="character" w:customStyle="1" w:styleId="Heading7Char">
    <w:name w:val="Heading 7 Char"/>
    <w:aliases w:val="HL7 Char"/>
    <w:basedOn w:val="DefaultParagraphFont"/>
    <w:link w:val="Heading7"/>
    <w:uiPriority w:val="9"/>
    <w:rsid w:val="00070DA4"/>
    <w:rPr>
      <w:rFonts w:asciiTheme="majorHAnsi" w:eastAsiaTheme="majorEastAsia" w:hAnsiTheme="majorHAnsi" w:cstheme="majorBidi"/>
      <w:i/>
      <w:iCs/>
      <w:color w:val="FFFFFF" w:themeColor="background1"/>
      <w:sz w:val="22"/>
      <w:szCs w:val="22"/>
    </w:rPr>
  </w:style>
  <w:style w:type="paragraph" w:customStyle="1" w:styleId="AppendixTitle2">
    <w:name w:val="Appendix # Title_2"/>
    <w:basedOn w:val="Normal"/>
    <w:qFormat/>
    <w:rsid w:val="00BD0B8D"/>
    <w:pPr>
      <w:spacing w:before="600" w:after="600"/>
      <w:ind w:left="720" w:hanging="720"/>
    </w:pPr>
    <w:rPr>
      <w:rFonts w:ascii="Museo Sans 500" w:eastAsia="Adobe Heiti Std R" w:hAnsi="Museo Sans 500"/>
      <w:b/>
      <w:bCs/>
      <w:caps/>
      <w:color w:val="111111"/>
      <w:sz w:val="48"/>
      <w:szCs w:val="28"/>
    </w:rPr>
  </w:style>
  <w:style w:type="paragraph" w:customStyle="1" w:styleId="AppendixProjectTitle1">
    <w:name w:val="Appendix Project Title_1"/>
    <w:basedOn w:val="Normal"/>
    <w:qFormat/>
    <w:rsid w:val="00647044"/>
    <w:pPr>
      <w:tabs>
        <w:tab w:val="left" w:pos="-1080"/>
      </w:tabs>
      <w:spacing w:before="240" w:after="240"/>
    </w:pPr>
    <w:rPr>
      <w:rFonts w:ascii="Museo Sans 500" w:hAnsi="Museo Sans 500" w:cs="Arial"/>
      <w:b/>
      <w:i/>
      <w:color w:val="111111"/>
      <w:sz w:val="24"/>
      <w:szCs w:val="28"/>
    </w:rPr>
  </w:style>
  <w:style w:type="paragraph" w:customStyle="1" w:styleId="AppendixTitle3">
    <w:name w:val="Appendix Title_3"/>
    <w:basedOn w:val="Normal"/>
    <w:qFormat/>
    <w:rsid w:val="00BD0B8D"/>
    <w:pPr>
      <w:tabs>
        <w:tab w:val="left" w:pos="-1080"/>
      </w:tabs>
      <w:spacing w:before="360" w:after="360"/>
    </w:pPr>
    <w:rPr>
      <w:rFonts w:ascii="Museo Sans 500" w:hAnsi="Museo Sans 500" w:cs="Arial"/>
      <w:color w:val="111111"/>
      <w:sz w:val="28"/>
      <w:szCs w:val="28"/>
    </w:rPr>
  </w:style>
  <w:style w:type="character" w:styleId="LineNumber">
    <w:name w:val="line number"/>
    <w:basedOn w:val="DefaultParagraphFont"/>
    <w:uiPriority w:val="99"/>
    <w:semiHidden/>
    <w:unhideWhenUsed/>
    <w:rsid w:val="008D60D6"/>
  </w:style>
  <w:style w:type="paragraph" w:customStyle="1" w:styleId="TextBox">
    <w:name w:val="Text Box"/>
    <w:basedOn w:val="Normal"/>
    <w:qFormat/>
    <w:rsid w:val="0010778E"/>
    <w:pPr>
      <w:spacing w:after="120"/>
      <w:ind w:left="220"/>
    </w:pPr>
    <w:rPr>
      <w:rFonts w:ascii="Arial Narrow" w:hAnsi="Arial Narrow"/>
      <w:i/>
      <w:color w:val="4F81BD" w:themeColor="accent1"/>
      <w:szCs w:val="20"/>
    </w:rPr>
  </w:style>
  <w:style w:type="paragraph" w:styleId="PlainText">
    <w:name w:val="Plain Text"/>
    <w:basedOn w:val="Normal"/>
    <w:link w:val="PlainTextChar"/>
    <w:uiPriority w:val="99"/>
    <w:semiHidden/>
    <w:unhideWhenUsed/>
    <w:rsid w:val="0002040F"/>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02040F"/>
    <w:rPr>
      <w:rFonts w:ascii="Consolas" w:eastAsiaTheme="minorHAnsi" w:hAnsi="Consolas" w:cstheme="minorBidi"/>
      <w:sz w:val="21"/>
      <w:szCs w:val="21"/>
    </w:rPr>
  </w:style>
  <w:style w:type="character" w:customStyle="1" w:styleId="Heading8Char">
    <w:name w:val="Heading 8 Char"/>
    <w:basedOn w:val="DefaultParagraphFont"/>
    <w:link w:val="Heading8"/>
    <w:uiPriority w:val="9"/>
    <w:semiHidden/>
    <w:rsid w:val="00A479B2"/>
    <w:rPr>
      <w:rFonts w:eastAsia="Times New Roman"/>
      <w:i/>
      <w:iCs/>
      <w:sz w:val="24"/>
      <w:szCs w:val="24"/>
    </w:rPr>
  </w:style>
  <w:style w:type="character" w:customStyle="1" w:styleId="Heading9Char">
    <w:name w:val="Heading 9 Char"/>
    <w:basedOn w:val="DefaultParagraphFont"/>
    <w:link w:val="Heading9"/>
    <w:uiPriority w:val="9"/>
    <w:semiHidden/>
    <w:rsid w:val="00A479B2"/>
    <w:rPr>
      <w:rFonts w:ascii="Cambria" w:eastAsia="Times New Roman" w:hAnsi="Cambria"/>
      <w:sz w:val="22"/>
      <w:szCs w:val="22"/>
    </w:rPr>
  </w:style>
  <w:style w:type="paragraph" w:customStyle="1" w:styleId="Numbers">
    <w:name w:val="Numbers"/>
    <w:basedOn w:val="BodyText"/>
    <w:qFormat/>
    <w:rsid w:val="00A479B2"/>
    <w:pPr>
      <w:numPr>
        <w:numId w:val="5"/>
      </w:numPr>
      <w:tabs>
        <w:tab w:val="clear" w:pos="990"/>
      </w:tabs>
      <w:spacing w:before="60" w:after="60"/>
    </w:pPr>
    <w:rPr>
      <w:rFonts w:ascii="Calibri" w:hAnsi="Calibri"/>
      <w:color w:val="auto"/>
      <w:sz w:val="22"/>
      <w:szCs w:val="22"/>
    </w:rPr>
  </w:style>
  <w:style w:type="paragraph" w:customStyle="1" w:styleId="AcrsAbbrs">
    <w:name w:val="Acrs &amp; Abbrs"/>
    <w:basedOn w:val="Normal"/>
    <w:qFormat/>
    <w:rsid w:val="00A479B2"/>
    <w:pPr>
      <w:tabs>
        <w:tab w:val="left" w:pos="900"/>
      </w:tabs>
      <w:autoSpaceDE w:val="0"/>
      <w:autoSpaceDN w:val="0"/>
      <w:adjustRightInd w:val="0"/>
      <w:ind w:left="900" w:hanging="900"/>
    </w:pPr>
    <w:rPr>
      <w:color w:val="auto"/>
      <w:spacing w:val="-4"/>
      <w:sz w:val="20"/>
      <w:szCs w:val="20"/>
    </w:rPr>
  </w:style>
  <w:style w:type="paragraph" w:customStyle="1" w:styleId="NumberedList2">
    <w:name w:val="Numbered List 2"/>
    <w:basedOn w:val="Normal"/>
    <w:qFormat/>
    <w:rsid w:val="00A479B2"/>
    <w:pPr>
      <w:numPr>
        <w:ilvl w:val="2"/>
        <w:numId w:val="6"/>
      </w:numPr>
      <w:shd w:val="clear" w:color="auto" w:fill="FFFFFF" w:themeFill="background1"/>
      <w:spacing w:before="60" w:after="60"/>
    </w:pPr>
    <w:rPr>
      <w:rFonts w:ascii="Museo 300" w:hAnsi="Museo 300"/>
      <w:color w:val="auto"/>
      <w:sz w:val="20"/>
      <w:szCs w:val="20"/>
    </w:rPr>
  </w:style>
  <w:style w:type="paragraph" w:customStyle="1" w:styleId="NumberedList1">
    <w:name w:val="Numbered List 1"/>
    <w:basedOn w:val="Normal"/>
    <w:qFormat/>
    <w:rsid w:val="00A479B2"/>
    <w:pPr>
      <w:numPr>
        <w:ilvl w:val="1"/>
        <w:numId w:val="7"/>
      </w:numPr>
      <w:shd w:val="clear" w:color="auto" w:fill="FFFFFF" w:themeFill="background1"/>
      <w:spacing w:before="60" w:after="60"/>
    </w:pPr>
    <w:rPr>
      <w:rFonts w:ascii="Museo 300" w:hAnsi="Museo 300"/>
      <w:color w:val="auto"/>
      <w:sz w:val="20"/>
      <w:szCs w:val="20"/>
    </w:rPr>
  </w:style>
  <w:style w:type="paragraph" w:customStyle="1" w:styleId="Default">
    <w:name w:val="Default"/>
    <w:basedOn w:val="Normal"/>
    <w:rsid w:val="00A479B2"/>
    <w:pPr>
      <w:autoSpaceDE w:val="0"/>
      <w:autoSpaceDN w:val="0"/>
    </w:pPr>
    <w:rPr>
      <w:rFonts w:eastAsia="MS PGothic" w:cs="MS PGothic"/>
      <w:sz w:val="24"/>
      <w:szCs w:val="24"/>
      <w:lang w:eastAsia="ja-JP"/>
    </w:rPr>
  </w:style>
  <w:style w:type="paragraph" w:customStyle="1" w:styleId="Tables-Subhead1">
    <w:name w:val="Tables - Subhead 1"/>
    <w:basedOn w:val="Normal"/>
    <w:qFormat/>
    <w:rsid w:val="00C62995"/>
    <w:pPr>
      <w:spacing w:before="80" w:after="80"/>
    </w:pPr>
    <w:rPr>
      <w:rFonts w:ascii="Arial Narrow" w:hAnsi="Arial Narrow"/>
      <w:b/>
      <w:bCs/>
      <w:color w:val="FFFFFF"/>
      <w:spacing w:val="-2"/>
      <w:sz w:val="18"/>
      <w:szCs w:val="20"/>
    </w:rPr>
  </w:style>
  <w:style w:type="character" w:styleId="Emphasis">
    <w:name w:val="Emphasis"/>
    <w:basedOn w:val="DefaultParagraphFont"/>
    <w:uiPriority w:val="20"/>
    <w:qFormat/>
    <w:rsid w:val="00DA5203"/>
    <w:rPr>
      <w:i/>
      <w:iCs/>
    </w:rPr>
  </w:style>
  <w:style w:type="paragraph" w:customStyle="1" w:styleId="default0">
    <w:name w:val="default"/>
    <w:basedOn w:val="Normal"/>
    <w:rsid w:val="009C4A16"/>
    <w:rPr>
      <w:rFonts w:eastAsiaTheme="minorHAnsi" w:cs="Calibri"/>
      <w:sz w:val="24"/>
      <w:szCs w:val="24"/>
    </w:rPr>
  </w:style>
</w:styles>
</file>

<file path=word/webSettings.xml><?xml version="1.0" encoding="utf-8"?>
<w:webSettings xmlns:r="http://schemas.openxmlformats.org/officeDocument/2006/relationships" xmlns:w="http://schemas.openxmlformats.org/wordprocessingml/2006/main">
  <w:divs>
    <w:div w:id="83694290">
      <w:bodyDiv w:val="1"/>
      <w:marLeft w:val="0"/>
      <w:marRight w:val="0"/>
      <w:marTop w:val="0"/>
      <w:marBottom w:val="0"/>
      <w:divBdr>
        <w:top w:val="none" w:sz="0" w:space="0" w:color="auto"/>
        <w:left w:val="none" w:sz="0" w:space="0" w:color="auto"/>
        <w:bottom w:val="none" w:sz="0" w:space="0" w:color="auto"/>
        <w:right w:val="none" w:sz="0" w:space="0" w:color="auto"/>
      </w:divBdr>
    </w:div>
    <w:div w:id="121771106">
      <w:bodyDiv w:val="1"/>
      <w:marLeft w:val="0"/>
      <w:marRight w:val="0"/>
      <w:marTop w:val="0"/>
      <w:marBottom w:val="0"/>
      <w:divBdr>
        <w:top w:val="none" w:sz="0" w:space="0" w:color="auto"/>
        <w:left w:val="none" w:sz="0" w:space="0" w:color="auto"/>
        <w:bottom w:val="none" w:sz="0" w:space="0" w:color="auto"/>
        <w:right w:val="none" w:sz="0" w:space="0" w:color="auto"/>
      </w:divBdr>
    </w:div>
    <w:div w:id="141578600">
      <w:bodyDiv w:val="1"/>
      <w:marLeft w:val="0"/>
      <w:marRight w:val="0"/>
      <w:marTop w:val="0"/>
      <w:marBottom w:val="0"/>
      <w:divBdr>
        <w:top w:val="none" w:sz="0" w:space="0" w:color="auto"/>
        <w:left w:val="none" w:sz="0" w:space="0" w:color="auto"/>
        <w:bottom w:val="none" w:sz="0" w:space="0" w:color="auto"/>
        <w:right w:val="none" w:sz="0" w:space="0" w:color="auto"/>
      </w:divBdr>
    </w:div>
    <w:div w:id="197816866">
      <w:bodyDiv w:val="1"/>
      <w:marLeft w:val="0"/>
      <w:marRight w:val="0"/>
      <w:marTop w:val="0"/>
      <w:marBottom w:val="0"/>
      <w:divBdr>
        <w:top w:val="none" w:sz="0" w:space="0" w:color="auto"/>
        <w:left w:val="none" w:sz="0" w:space="0" w:color="auto"/>
        <w:bottom w:val="none" w:sz="0" w:space="0" w:color="auto"/>
        <w:right w:val="none" w:sz="0" w:space="0" w:color="auto"/>
      </w:divBdr>
    </w:div>
    <w:div w:id="206140832">
      <w:bodyDiv w:val="1"/>
      <w:marLeft w:val="0"/>
      <w:marRight w:val="0"/>
      <w:marTop w:val="0"/>
      <w:marBottom w:val="0"/>
      <w:divBdr>
        <w:top w:val="none" w:sz="0" w:space="0" w:color="auto"/>
        <w:left w:val="none" w:sz="0" w:space="0" w:color="auto"/>
        <w:bottom w:val="none" w:sz="0" w:space="0" w:color="auto"/>
        <w:right w:val="none" w:sz="0" w:space="0" w:color="auto"/>
      </w:divBdr>
    </w:div>
    <w:div w:id="348526124">
      <w:bodyDiv w:val="1"/>
      <w:marLeft w:val="0"/>
      <w:marRight w:val="0"/>
      <w:marTop w:val="0"/>
      <w:marBottom w:val="0"/>
      <w:divBdr>
        <w:top w:val="none" w:sz="0" w:space="0" w:color="auto"/>
        <w:left w:val="none" w:sz="0" w:space="0" w:color="auto"/>
        <w:bottom w:val="none" w:sz="0" w:space="0" w:color="auto"/>
        <w:right w:val="none" w:sz="0" w:space="0" w:color="auto"/>
      </w:divBdr>
    </w:div>
    <w:div w:id="486744318">
      <w:bodyDiv w:val="1"/>
      <w:marLeft w:val="0"/>
      <w:marRight w:val="0"/>
      <w:marTop w:val="0"/>
      <w:marBottom w:val="0"/>
      <w:divBdr>
        <w:top w:val="none" w:sz="0" w:space="0" w:color="auto"/>
        <w:left w:val="none" w:sz="0" w:space="0" w:color="auto"/>
        <w:bottom w:val="none" w:sz="0" w:space="0" w:color="auto"/>
        <w:right w:val="none" w:sz="0" w:space="0" w:color="auto"/>
      </w:divBdr>
    </w:div>
    <w:div w:id="500119113">
      <w:bodyDiv w:val="1"/>
      <w:marLeft w:val="0"/>
      <w:marRight w:val="0"/>
      <w:marTop w:val="0"/>
      <w:marBottom w:val="0"/>
      <w:divBdr>
        <w:top w:val="none" w:sz="0" w:space="0" w:color="auto"/>
        <w:left w:val="none" w:sz="0" w:space="0" w:color="auto"/>
        <w:bottom w:val="none" w:sz="0" w:space="0" w:color="auto"/>
        <w:right w:val="none" w:sz="0" w:space="0" w:color="auto"/>
      </w:divBdr>
      <w:divsChild>
        <w:div w:id="1694840239">
          <w:marLeft w:val="0"/>
          <w:marRight w:val="0"/>
          <w:marTop w:val="100"/>
          <w:marBottom w:val="100"/>
          <w:divBdr>
            <w:top w:val="none" w:sz="0" w:space="0" w:color="auto"/>
            <w:left w:val="none" w:sz="0" w:space="0" w:color="auto"/>
            <w:bottom w:val="none" w:sz="0" w:space="0" w:color="auto"/>
            <w:right w:val="none" w:sz="0" w:space="0" w:color="auto"/>
          </w:divBdr>
          <w:divsChild>
            <w:div w:id="1204639903">
              <w:marLeft w:val="195"/>
              <w:marRight w:val="195"/>
              <w:marTop w:val="0"/>
              <w:marBottom w:val="0"/>
              <w:divBdr>
                <w:top w:val="none" w:sz="0" w:space="0" w:color="auto"/>
                <w:left w:val="none" w:sz="0" w:space="0" w:color="auto"/>
                <w:bottom w:val="none" w:sz="0" w:space="0" w:color="auto"/>
                <w:right w:val="none" w:sz="0" w:space="0" w:color="auto"/>
              </w:divBdr>
              <w:divsChild>
                <w:div w:id="859591351">
                  <w:marLeft w:val="-75"/>
                  <w:marRight w:val="0"/>
                  <w:marTop w:val="0"/>
                  <w:marBottom w:val="0"/>
                  <w:divBdr>
                    <w:top w:val="none" w:sz="0" w:space="0" w:color="auto"/>
                    <w:left w:val="none" w:sz="0" w:space="0" w:color="auto"/>
                    <w:bottom w:val="none" w:sz="0" w:space="0" w:color="auto"/>
                    <w:right w:val="none" w:sz="0" w:space="0" w:color="auto"/>
                  </w:divBdr>
                  <w:divsChild>
                    <w:div w:id="1584028396">
                      <w:marLeft w:val="0"/>
                      <w:marRight w:val="0"/>
                      <w:marTop w:val="0"/>
                      <w:marBottom w:val="0"/>
                      <w:divBdr>
                        <w:top w:val="none" w:sz="0" w:space="0" w:color="auto"/>
                        <w:left w:val="none" w:sz="0" w:space="0" w:color="auto"/>
                        <w:bottom w:val="none" w:sz="0" w:space="0" w:color="auto"/>
                        <w:right w:val="none" w:sz="0" w:space="0" w:color="auto"/>
                      </w:divBdr>
                      <w:divsChild>
                        <w:div w:id="593979405">
                          <w:marLeft w:val="0"/>
                          <w:marRight w:val="0"/>
                          <w:marTop w:val="0"/>
                          <w:marBottom w:val="225"/>
                          <w:divBdr>
                            <w:top w:val="none" w:sz="0" w:space="0" w:color="auto"/>
                            <w:left w:val="none" w:sz="0" w:space="0" w:color="auto"/>
                            <w:bottom w:val="none" w:sz="0" w:space="0" w:color="auto"/>
                            <w:right w:val="none" w:sz="0" w:space="0" w:color="auto"/>
                          </w:divBdr>
                          <w:divsChild>
                            <w:div w:id="463274932">
                              <w:marLeft w:val="0"/>
                              <w:marRight w:val="0"/>
                              <w:marTop w:val="0"/>
                              <w:marBottom w:val="0"/>
                              <w:divBdr>
                                <w:top w:val="single" w:sz="2" w:space="1" w:color="auto"/>
                                <w:left w:val="single" w:sz="2" w:space="1" w:color="auto"/>
                                <w:bottom w:val="single" w:sz="2" w:space="1" w:color="auto"/>
                                <w:right w:val="single" w:sz="2" w:space="1" w:color="auto"/>
                              </w:divBdr>
                              <w:divsChild>
                                <w:div w:id="892473095">
                                  <w:marLeft w:val="0"/>
                                  <w:marRight w:val="0"/>
                                  <w:marTop w:val="0"/>
                                  <w:marBottom w:val="0"/>
                                  <w:divBdr>
                                    <w:top w:val="none" w:sz="0" w:space="0" w:color="auto"/>
                                    <w:left w:val="none" w:sz="0" w:space="0" w:color="auto"/>
                                    <w:bottom w:val="none" w:sz="0" w:space="0" w:color="auto"/>
                                    <w:right w:val="none" w:sz="0" w:space="0" w:color="auto"/>
                                  </w:divBdr>
                                  <w:divsChild>
                                    <w:div w:id="17065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10176">
      <w:bodyDiv w:val="1"/>
      <w:marLeft w:val="0"/>
      <w:marRight w:val="0"/>
      <w:marTop w:val="0"/>
      <w:marBottom w:val="0"/>
      <w:divBdr>
        <w:top w:val="none" w:sz="0" w:space="0" w:color="auto"/>
        <w:left w:val="none" w:sz="0" w:space="0" w:color="auto"/>
        <w:bottom w:val="none" w:sz="0" w:space="0" w:color="auto"/>
        <w:right w:val="none" w:sz="0" w:space="0" w:color="auto"/>
      </w:divBdr>
      <w:divsChild>
        <w:div w:id="600259806">
          <w:marLeft w:val="0"/>
          <w:marRight w:val="0"/>
          <w:marTop w:val="150"/>
          <w:marBottom w:val="150"/>
          <w:divBdr>
            <w:top w:val="none" w:sz="0" w:space="0" w:color="auto"/>
            <w:left w:val="none" w:sz="0" w:space="0" w:color="auto"/>
            <w:bottom w:val="none" w:sz="0" w:space="0" w:color="auto"/>
            <w:right w:val="none" w:sz="0" w:space="0" w:color="auto"/>
          </w:divBdr>
          <w:divsChild>
            <w:div w:id="11340912">
              <w:marLeft w:val="0"/>
              <w:marRight w:val="0"/>
              <w:marTop w:val="0"/>
              <w:marBottom w:val="0"/>
              <w:divBdr>
                <w:top w:val="none" w:sz="0" w:space="0" w:color="auto"/>
                <w:left w:val="none" w:sz="0" w:space="0" w:color="auto"/>
                <w:bottom w:val="none" w:sz="0" w:space="0" w:color="auto"/>
                <w:right w:val="none" w:sz="0" w:space="0" w:color="auto"/>
              </w:divBdr>
              <w:divsChild>
                <w:div w:id="2017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7144">
      <w:bodyDiv w:val="1"/>
      <w:marLeft w:val="0"/>
      <w:marRight w:val="0"/>
      <w:marTop w:val="0"/>
      <w:marBottom w:val="0"/>
      <w:divBdr>
        <w:top w:val="none" w:sz="0" w:space="0" w:color="auto"/>
        <w:left w:val="none" w:sz="0" w:space="0" w:color="auto"/>
        <w:bottom w:val="none" w:sz="0" w:space="0" w:color="auto"/>
        <w:right w:val="none" w:sz="0" w:space="0" w:color="auto"/>
      </w:divBdr>
    </w:div>
    <w:div w:id="647367036">
      <w:bodyDiv w:val="1"/>
      <w:marLeft w:val="0"/>
      <w:marRight w:val="0"/>
      <w:marTop w:val="0"/>
      <w:marBottom w:val="0"/>
      <w:divBdr>
        <w:top w:val="none" w:sz="0" w:space="0" w:color="auto"/>
        <w:left w:val="none" w:sz="0" w:space="0" w:color="auto"/>
        <w:bottom w:val="none" w:sz="0" w:space="0" w:color="auto"/>
        <w:right w:val="none" w:sz="0" w:space="0" w:color="auto"/>
      </w:divBdr>
    </w:div>
    <w:div w:id="692657113">
      <w:bodyDiv w:val="1"/>
      <w:marLeft w:val="0"/>
      <w:marRight w:val="0"/>
      <w:marTop w:val="0"/>
      <w:marBottom w:val="0"/>
      <w:divBdr>
        <w:top w:val="none" w:sz="0" w:space="0" w:color="auto"/>
        <w:left w:val="none" w:sz="0" w:space="0" w:color="auto"/>
        <w:bottom w:val="none" w:sz="0" w:space="0" w:color="auto"/>
        <w:right w:val="none" w:sz="0" w:space="0" w:color="auto"/>
      </w:divBdr>
    </w:div>
    <w:div w:id="978455320">
      <w:bodyDiv w:val="1"/>
      <w:marLeft w:val="0"/>
      <w:marRight w:val="0"/>
      <w:marTop w:val="0"/>
      <w:marBottom w:val="0"/>
      <w:divBdr>
        <w:top w:val="none" w:sz="0" w:space="0" w:color="auto"/>
        <w:left w:val="none" w:sz="0" w:space="0" w:color="auto"/>
        <w:bottom w:val="none" w:sz="0" w:space="0" w:color="auto"/>
        <w:right w:val="none" w:sz="0" w:space="0" w:color="auto"/>
      </w:divBdr>
    </w:div>
    <w:div w:id="1093628667">
      <w:bodyDiv w:val="1"/>
      <w:marLeft w:val="0"/>
      <w:marRight w:val="0"/>
      <w:marTop w:val="0"/>
      <w:marBottom w:val="0"/>
      <w:divBdr>
        <w:top w:val="none" w:sz="0" w:space="0" w:color="auto"/>
        <w:left w:val="none" w:sz="0" w:space="0" w:color="auto"/>
        <w:bottom w:val="none" w:sz="0" w:space="0" w:color="auto"/>
        <w:right w:val="none" w:sz="0" w:space="0" w:color="auto"/>
      </w:divBdr>
    </w:div>
    <w:div w:id="1131944705">
      <w:bodyDiv w:val="1"/>
      <w:marLeft w:val="0"/>
      <w:marRight w:val="0"/>
      <w:marTop w:val="0"/>
      <w:marBottom w:val="0"/>
      <w:divBdr>
        <w:top w:val="none" w:sz="0" w:space="0" w:color="auto"/>
        <w:left w:val="none" w:sz="0" w:space="0" w:color="auto"/>
        <w:bottom w:val="none" w:sz="0" w:space="0" w:color="auto"/>
        <w:right w:val="none" w:sz="0" w:space="0" w:color="auto"/>
      </w:divBdr>
    </w:div>
    <w:div w:id="1189873608">
      <w:bodyDiv w:val="1"/>
      <w:marLeft w:val="0"/>
      <w:marRight w:val="0"/>
      <w:marTop w:val="0"/>
      <w:marBottom w:val="0"/>
      <w:divBdr>
        <w:top w:val="none" w:sz="0" w:space="0" w:color="auto"/>
        <w:left w:val="none" w:sz="0" w:space="0" w:color="auto"/>
        <w:bottom w:val="none" w:sz="0" w:space="0" w:color="auto"/>
        <w:right w:val="none" w:sz="0" w:space="0" w:color="auto"/>
      </w:divBdr>
    </w:div>
    <w:div w:id="1359893224">
      <w:bodyDiv w:val="1"/>
      <w:marLeft w:val="0"/>
      <w:marRight w:val="0"/>
      <w:marTop w:val="0"/>
      <w:marBottom w:val="0"/>
      <w:divBdr>
        <w:top w:val="none" w:sz="0" w:space="0" w:color="auto"/>
        <w:left w:val="none" w:sz="0" w:space="0" w:color="auto"/>
        <w:bottom w:val="none" w:sz="0" w:space="0" w:color="auto"/>
        <w:right w:val="none" w:sz="0" w:space="0" w:color="auto"/>
      </w:divBdr>
    </w:div>
    <w:div w:id="1381173524">
      <w:bodyDiv w:val="1"/>
      <w:marLeft w:val="0"/>
      <w:marRight w:val="0"/>
      <w:marTop w:val="0"/>
      <w:marBottom w:val="0"/>
      <w:divBdr>
        <w:top w:val="none" w:sz="0" w:space="0" w:color="auto"/>
        <w:left w:val="none" w:sz="0" w:space="0" w:color="auto"/>
        <w:bottom w:val="none" w:sz="0" w:space="0" w:color="auto"/>
        <w:right w:val="none" w:sz="0" w:space="0" w:color="auto"/>
      </w:divBdr>
    </w:div>
    <w:div w:id="1443694173">
      <w:bodyDiv w:val="1"/>
      <w:marLeft w:val="0"/>
      <w:marRight w:val="0"/>
      <w:marTop w:val="0"/>
      <w:marBottom w:val="0"/>
      <w:divBdr>
        <w:top w:val="none" w:sz="0" w:space="0" w:color="auto"/>
        <w:left w:val="none" w:sz="0" w:space="0" w:color="auto"/>
        <w:bottom w:val="none" w:sz="0" w:space="0" w:color="auto"/>
        <w:right w:val="none" w:sz="0" w:space="0" w:color="auto"/>
      </w:divBdr>
    </w:div>
    <w:div w:id="1468665599">
      <w:bodyDiv w:val="1"/>
      <w:marLeft w:val="0"/>
      <w:marRight w:val="0"/>
      <w:marTop w:val="0"/>
      <w:marBottom w:val="0"/>
      <w:divBdr>
        <w:top w:val="none" w:sz="0" w:space="0" w:color="auto"/>
        <w:left w:val="none" w:sz="0" w:space="0" w:color="auto"/>
        <w:bottom w:val="none" w:sz="0" w:space="0" w:color="auto"/>
        <w:right w:val="none" w:sz="0" w:space="0" w:color="auto"/>
      </w:divBdr>
    </w:div>
    <w:div w:id="1575965601">
      <w:bodyDiv w:val="1"/>
      <w:marLeft w:val="0"/>
      <w:marRight w:val="0"/>
      <w:marTop w:val="0"/>
      <w:marBottom w:val="0"/>
      <w:divBdr>
        <w:top w:val="none" w:sz="0" w:space="0" w:color="auto"/>
        <w:left w:val="none" w:sz="0" w:space="0" w:color="auto"/>
        <w:bottom w:val="none" w:sz="0" w:space="0" w:color="auto"/>
        <w:right w:val="none" w:sz="0" w:space="0" w:color="auto"/>
      </w:divBdr>
    </w:div>
    <w:div w:id="1751123598">
      <w:bodyDiv w:val="1"/>
      <w:marLeft w:val="0"/>
      <w:marRight w:val="0"/>
      <w:marTop w:val="0"/>
      <w:marBottom w:val="0"/>
      <w:divBdr>
        <w:top w:val="none" w:sz="0" w:space="0" w:color="auto"/>
        <w:left w:val="none" w:sz="0" w:space="0" w:color="auto"/>
        <w:bottom w:val="none" w:sz="0" w:space="0" w:color="auto"/>
        <w:right w:val="none" w:sz="0" w:space="0" w:color="auto"/>
      </w:divBdr>
    </w:div>
    <w:div w:id="1758748791">
      <w:bodyDiv w:val="1"/>
      <w:marLeft w:val="0"/>
      <w:marRight w:val="0"/>
      <w:marTop w:val="0"/>
      <w:marBottom w:val="0"/>
      <w:divBdr>
        <w:top w:val="none" w:sz="0" w:space="0" w:color="auto"/>
        <w:left w:val="none" w:sz="0" w:space="0" w:color="auto"/>
        <w:bottom w:val="none" w:sz="0" w:space="0" w:color="auto"/>
        <w:right w:val="none" w:sz="0" w:space="0" w:color="auto"/>
      </w:divBdr>
    </w:div>
    <w:div w:id="1764835637">
      <w:bodyDiv w:val="1"/>
      <w:marLeft w:val="0"/>
      <w:marRight w:val="0"/>
      <w:marTop w:val="0"/>
      <w:marBottom w:val="0"/>
      <w:divBdr>
        <w:top w:val="none" w:sz="0" w:space="0" w:color="auto"/>
        <w:left w:val="none" w:sz="0" w:space="0" w:color="auto"/>
        <w:bottom w:val="none" w:sz="0" w:space="0" w:color="auto"/>
        <w:right w:val="none" w:sz="0" w:space="0" w:color="auto"/>
      </w:divBdr>
    </w:div>
    <w:div w:id="1769109456">
      <w:bodyDiv w:val="1"/>
      <w:marLeft w:val="0"/>
      <w:marRight w:val="0"/>
      <w:marTop w:val="0"/>
      <w:marBottom w:val="0"/>
      <w:divBdr>
        <w:top w:val="none" w:sz="0" w:space="0" w:color="auto"/>
        <w:left w:val="none" w:sz="0" w:space="0" w:color="auto"/>
        <w:bottom w:val="none" w:sz="0" w:space="0" w:color="auto"/>
        <w:right w:val="none" w:sz="0" w:space="0" w:color="auto"/>
      </w:divBdr>
    </w:div>
    <w:div w:id="1828158497">
      <w:bodyDiv w:val="1"/>
      <w:marLeft w:val="0"/>
      <w:marRight w:val="0"/>
      <w:marTop w:val="0"/>
      <w:marBottom w:val="0"/>
      <w:divBdr>
        <w:top w:val="none" w:sz="0" w:space="0" w:color="auto"/>
        <w:left w:val="none" w:sz="0" w:space="0" w:color="auto"/>
        <w:bottom w:val="none" w:sz="0" w:space="0" w:color="auto"/>
        <w:right w:val="none" w:sz="0" w:space="0" w:color="auto"/>
      </w:divBdr>
    </w:div>
    <w:div w:id="1853639018">
      <w:bodyDiv w:val="1"/>
      <w:marLeft w:val="0"/>
      <w:marRight w:val="0"/>
      <w:marTop w:val="0"/>
      <w:marBottom w:val="0"/>
      <w:divBdr>
        <w:top w:val="none" w:sz="0" w:space="0" w:color="auto"/>
        <w:left w:val="none" w:sz="0" w:space="0" w:color="auto"/>
        <w:bottom w:val="none" w:sz="0" w:space="0" w:color="auto"/>
        <w:right w:val="none" w:sz="0" w:space="0" w:color="auto"/>
      </w:divBdr>
    </w:div>
    <w:div w:id="18934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fed.us/spf/tribalrelations/sacredsites.shtml" TargetMode="External"/><Relationship Id="rId18" Type="http://schemas.openxmlformats.org/officeDocument/2006/relationships/footer" Target="footer1.xml"/><Relationship Id="rId26" Type="http://schemas.openxmlformats.org/officeDocument/2006/relationships/customXml" Target="../customXml/item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hp.gov/book/sectionVIII.html" TargetMode="External"/><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icplaces.ca/en/home-accueil.asp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fs.fed.us/spf/tribalrelations/sacredsites.shtml" TargetMode="External"/><Relationship Id="rId23" Type="http://schemas.openxmlformats.org/officeDocument/2006/relationships/customXml" Target="../customXml/item3.xml"/><Relationship Id="rId10" Type="http://schemas.openxmlformats.org/officeDocument/2006/relationships/hyperlink" Target="http://www.nps.gov/nr/publications/bulletins/nrb38/"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hpp.ab.ca/pdfs/6_Managing_Historic_Places_Designation_Guide.pdf" TargetMode="External"/><Relationship Id="rId14" Type="http://schemas.openxmlformats.org/officeDocument/2006/relationships/hyperlink" Target="http://ecfr.gpoaccess.gov/e/ecfr.orig/ecfrbrowse/Title36/36cfr65_main_02.html?page=h09.cfm&amp;leg_type=Acts&amp;isbncln=9780779726837"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nps.gov/nr/national_register_fundamentals.htm" TargetMode="External"/><Relationship Id="rId1" Type="http://schemas.openxmlformats.org/officeDocument/2006/relationships/hyperlink" Target="http://www.qp.alberta.ca/574.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Other Reports and Data" ma:contentTypeID="0x010100E45EF0F8AAA65E428351BA36F1B645BE13002E6F6DC43C53FC47ADB6E90BBD282A20" ma:contentTypeVersion="9" ma:contentTypeDescription="" ma:contentTypeScope="" ma:versionID="764390dfe78eafed5d3aa56d3a01c947">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9ae469f0b8fabb9076990de9a87c43dd"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ports" minOccurs="0"/>
                <xsd:element ref="ns2:Jurisdiction" minOccurs="0"/>
                <xsd:element ref="ns3:_dlc_DocId" minOccurs="0"/>
                <xsd:element ref="ns3:_dlc_DocIdUrl" minOccurs="0"/>
                <xsd:element ref="ns3:_dlc_DocIdPersistId" minOccurs="0"/>
                <xsd:element ref="ns3:TaxKeywordTaxHTField" minOccurs="0"/>
                <xsd:element ref="ns3:TaxCatchAll" minOccurs="0"/>
                <xsd:element ref="ns3:TaxCatchAllLabel"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ports" ma:index="14" nillable="true" ma:displayName="Other Reports" ma:format="Dropdown" ma:internalName="Other_x0020_Reports" ma:readOnly="false">
      <xsd:simpleType>
        <xsd:restriction base="dms:Choice">
          <xsd:enumeration value="Action Items"/>
          <xsd:enumeration value="Assessment"/>
          <xsd:enumeration value="Brief Report"/>
          <xsd:enumeration value="Comprehensive Progress Report"/>
          <xsd:enumeration value="Forecast"/>
          <xsd:enumeration value="Interpretation"/>
          <xsd:enumeration value="Map"/>
          <xsd:enumeration value="Preliminary Disturbance Report"/>
          <xsd:enumeration value="Release Notes"/>
          <xsd:enumeration value="Specifications"/>
          <xsd:enumeration value="Studies"/>
          <xsd:enumeration value="Video"/>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KeywordTaxHTField" ma:index="19"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16224b44-889d-4166-9284-f04ddcafbdf4}" ma:internalName="TaxCatchAllLabel" ma:readOnly="true" ma:showField="CatchAllDataLabel"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Owner_x0020_Group xmlns="2fb8a92a-9032-49d6-b983-191f0a73b01f">
      <Value>Transmission Expansion Planning</Value>
    </Owner_x0020_Group>
    <Document_x0020_Categorization_x0020_Policy xmlns="2fb8a92a-9032-49d6-b983-191f0a73b01f">Report or Other</Document_x0020_Categorization_x0020_Policy>
    <TaxCatchAll xmlns="4bd63098-0c83-43cf-abdd-085f2cc55a51">
      <Value>727</Value>
      <Value>561</Value>
    </TaxCatchAll>
    <Privacy xmlns="2fb8a92a-9032-49d6-b983-191f0a73b01f">Public</Privacy>
    <Event_x0020_ID xmlns="4bd63098-0c83-43cf-abdd-085f2cc55a51" xsi:nil="true"/>
    <Committee xmlns="2fb8a92a-9032-49d6-b983-191f0a73b01f">
      <Value>SPSG</Value>
    </Committee>
    <WECC_x0020_Status xmlns="2fb8a92a-9032-49d6-b983-191f0a73b01f">Approved/Final</WECC_x0020_Status>
    <TaxKeywordTaxHTField xmlns="4bd63098-0c83-43cf-abdd-085f2cc55a51">
      <Terms xmlns="http://schemas.microsoft.com/office/infopath/2007/PartnerControls">
        <TermInfo xmlns="http://schemas.microsoft.com/office/infopath/2007/PartnerControls">
          <TermName xmlns="http://schemas.microsoft.com/office/infopath/2007/PartnerControls">EDTF</TermName>
          <TermId xmlns="http://schemas.microsoft.com/office/infopath/2007/PartnerControls">b7460860-17bf-4436-834b-498a795a12a9</TermId>
        </TermInfo>
        <TermInfo xmlns="http://schemas.microsoft.com/office/infopath/2007/PartnerControls">
          <TermName xmlns="http://schemas.microsoft.com/office/infopath/2007/PartnerControls">Data</TermName>
          <TermId xmlns="http://schemas.microsoft.com/office/infopath/2007/PartnerControls">d769ff34-01ee-4063-8f53-397c7f9bd725</TermId>
        </TermInfo>
      </Terms>
    </TaxKeywordTaxHTField>
    <_dlc_DocId xmlns="4bd63098-0c83-43cf-abdd-085f2cc55a51">YWEQ7USXTMD7-3-2033</_dlc_DocId>
    <_dlc_DocIdUrl xmlns="4bd63098-0c83-43cf-abdd-085f2cc55a51">
      <Url>https://www.wecc.org/_layouts/15/DocIdRedir.aspx?ID=YWEQ7USXTMD7-3-2033</Url>
      <Description>YWEQ7USXTMD7-3-2033</Description>
    </_dlc_DocIdUrl>
    <Other_x0020_Reports xmlns="2fb8a92a-9032-49d6-b983-191f0a73b01f">Studies</Other_x0020_Reports>
    <Jurisdiction xmlns="2fb8a92a-9032-49d6-b983-191f0a73b01f"/>
    <Adopted_x002f_Approved_x0020_By xmlns="2fb8a92a-9032-49d6-b983-191f0a73b01f">SPSG</Adopted_x002f_Approved_x0020_By>
    <Approver xmlns="4bd63098-0c83-43cf-abdd-085f2cc55a51">
      <UserInfo>
        <DisplayName/>
        <AccountId/>
        <AccountType/>
      </UserInfo>
    </Approver>
  </documentManagement>
</p:properties>
</file>

<file path=customXml/itemProps1.xml><?xml version="1.0" encoding="utf-8"?>
<ds:datastoreItem xmlns:ds="http://schemas.openxmlformats.org/officeDocument/2006/customXml" ds:itemID="{B7D5AD9E-2D8F-42CB-8EC0-69DB35CBCE23}"/>
</file>

<file path=customXml/itemProps2.xml><?xml version="1.0" encoding="utf-8"?>
<ds:datastoreItem xmlns:ds="http://schemas.openxmlformats.org/officeDocument/2006/customXml" ds:itemID="{9220CCC3-22B2-4D2F-B7CB-45EFD52C9F36}"/>
</file>

<file path=customXml/itemProps3.xml><?xml version="1.0" encoding="utf-8"?>
<ds:datastoreItem xmlns:ds="http://schemas.openxmlformats.org/officeDocument/2006/customXml" ds:itemID="{5BC26609-5ACC-4366-8B6F-3FA0104055F1}"/>
</file>

<file path=customXml/itemProps4.xml><?xml version="1.0" encoding="utf-8"?>
<ds:datastoreItem xmlns:ds="http://schemas.openxmlformats.org/officeDocument/2006/customXml" ds:itemID="{57A8FE36-CD5A-4D9F-9E8B-A40B65633061}"/>
</file>

<file path=customXml/itemProps5.xml><?xml version="1.0" encoding="utf-8"?>
<ds:datastoreItem xmlns:ds="http://schemas.openxmlformats.org/officeDocument/2006/customXml" ds:itemID="{C61B65F6-ECAE-4C22-B283-0B751DC8C385}"/>
</file>

<file path=customXml/itemProps6.xml><?xml version="1.0" encoding="utf-8"?>
<ds:datastoreItem xmlns:ds="http://schemas.openxmlformats.org/officeDocument/2006/customXml" ds:itemID="{AE7C321C-3AFD-4928-A417-7F74485A6681}"/>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11973</Characters>
  <Application>Microsoft Office Word</Application>
  <DocSecurity>0</DocSecurity>
  <Lines>374</Lines>
  <Paragraphs>110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13806</CharactersWithSpaces>
  <SharedDoc>false</SharedDoc>
  <HLinks>
    <vt:vector size="444" baseType="variant">
      <vt:variant>
        <vt:i4>5898322</vt:i4>
      </vt:variant>
      <vt:variant>
        <vt:i4>459</vt:i4>
      </vt:variant>
      <vt:variant>
        <vt:i4>0</vt:i4>
      </vt:variant>
      <vt:variant>
        <vt:i4>5</vt:i4>
      </vt:variant>
      <vt:variant>
        <vt:lpwstr>ftp://gf.state.wy.us/</vt:lpwstr>
      </vt:variant>
      <vt:variant>
        <vt:lpwstr/>
      </vt:variant>
      <vt:variant>
        <vt:i4>5898322</vt:i4>
      </vt:variant>
      <vt:variant>
        <vt:i4>456</vt:i4>
      </vt:variant>
      <vt:variant>
        <vt:i4>0</vt:i4>
      </vt:variant>
      <vt:variant>
        <vt:i4>5</vt:i4>
      </vt:variant>
      <vt:variant>
        <vt:lpwstr>ftp://gf.state.wy.us/</vt:lpwstr>
      </vt:variant>
      <vt:variant>
        <vt:lpwstr/>
      </vt:variant>
      <vt:variant>
        <vt:i4>7078013</vt:i4>
      </vt:variant>
      <vt:variant>
        <vt:i4>453</vt:i4>
      </vt:variant>
      <vt:variant>
        <vt:i4>0</vt:i4>
      </vt:variant>
      <vt:variant>
        <vt:i4>5</vt:i4>
      </vt:variant>
      <vt:variant>
        <vt:lpwstr>http://www.gf.state.az.us/</vt:lpwstr>
      </vt:variant>
      <vt:variant>
        <vt:lpwstr/>
      </vt:variant>
      <vt:variant>
        <vt:i4>3407953</vt:i4>
      </vt:variant>
      <vt:variant>
        <vt:i4>450</vt:i4>
      </vt:variant>
      <vt:variant>
        <vt:i4>0</vt:i4>
      </vt:variant>
      <vt:variant>
        <vt:i4>5</vt:i4>
      </vt:variant>
      <vt:variant>
        <vt:lpwstr>http://ndis.nrel.colostate.edu/ftp/ftp_response.asp</vt:lpwstr>
      </vt:variant>
      <vt:variant>
        <vt:lpwstr/>
      </vt:variant>
      <vt:variant>
        <vt:i4>3407953</vt:i4>
      </vt:variant>
      <vt:variant>
        <vt:i4>447</vt:i4>
      </vt:variant>
      <vt:variant>
        <vt:i4>0</vt:i4>
      </vt:variant>
      <vt:variant>
        <vt:i4>5</vt:i4>
      </vt:variant>
      <vt:variant>
        <vt:lpwstr>http://ndis.nrel.colostate.edu/ftp/ftp_response.asp</vt:lpwstr>
      </vt:variant>
      <vt:variant>
        <vt:lpwstr/>
      </vt:variant>
      <vt:variant>
        <vt:i4>3342447</vt:i4>
      </vt:variant>
      <vt:variant>
        <vt:i4>444</vt:i4>
      </vt:variant>
      <vt:variant>
        <vt:i4>0</vt:i4>
      </vt:variant>
      <vt:variant>
        <vt:i4>5</vt:i4>
      </vt:variant>
      <vt:variant>
        <vt:lpwstr>http://www.mrlc.gov/nlcd_multizone_map.php</vt:lpwstr>
      </vt:variant>
      <vt:variant>
        <vt:lpwstr/>
      </vt:variant>
      <vt:variant>
        <vt:i4>3604598</vt:i4>
      </vt:variant>
      <vt:variant>
        <vt:i4>402</vt:i4>
      </vt:variant>
      <vt:variant>
        <vt:i4>0</vt:i4>
      </vt:variant>
      <vt:variant>
        <vt:i4>5</vt:i4>
      </vt:variant>
      <vt:variant>
        <vt:lpwstr>http://www.wecc.biz/committees/BOD/TEPPC/SPSG/EDTF/Shared Documents/EDTF Case Study Version 1.3.pdf</vt:lpwstr>
      </vt:variant>
      <vt:variant>
        <vt:lpwstr/>
      </vt:variant>
      <vt:variant>
        <vt:i4>3211271</vt:i4>
      </vt:variant>
      <vt:variant>
        <vt:i4>390</vt:i4>
      </vt:variant>
      <vt:variant>
        <vt:i4>0</vt:i4>
      </vt:variant>
      <vt:variant>
        <vt:i4>5</vt:i4>
      </vt:variant>
      <vt:variant>
        <vt:lpwstr>http://www.mojavedata.gov/flexviewer_new/mapviewer.html</vt:lpwstr>
      </vt:variant>
      <vt:variant>
        <vt:lpwstr/>
      </vt:variant>
      <vt:variant>
        <vt:i4>8192101</vt:i4>
      </vt:variant>
      <vt:variant>
        <vt:i4>387</vt:i4>
      </vt:variant>
      <vt:variant>
        <vt:i4>0</vt:i4>
      </vt:variant>
      <vt:variant>
        <vt:i4>5</vt:i4>
      </vt:variant>
      <vt:variant>
        <vt:lpwstr>http://www.esri.com/software/arcgis/arcgisonline/index.html</vt:lpwstr>
      </vt:variant>
      <vt:variant>
        <vt:lpwstr/>
      </vt:variant>
      <vt:variant>
        <vt:i4>2031694</vt:i4>
      </vt:variant>
      <vt:variant>
        <vt:i4>384</vt:i4>
      </vt:variant>
      <vt:variant>
        <vt:i4>0</vt:i4>
      </vt:variant>
      <vt:variant>
        <vt:i4>5</vt:i4>
      </vt:variant>
      <vt:variant>
        <vt:lpwstr>https://wrpinfo.org/</vt:lpwstr>
      </vt:variant>
      <vt:variant>
        <vt:lpwstr/>
      </vt:variant>
      <vt:variant>
        <vt:i4>655445</vt:i4>
      </vt:variant>
      <vt:variant>
        <vt:i4>372</vt:i4>
      </vt:variant>
      <vt:variant>
        <vt:i4>0</vt:i4>
      </vt:variant>
      <vt:variant>
        <vt:i4>5</vt:i4>
      </vt:variant>
      <vt:variant>
        <vt:lpwstr>http://www.wecc.biz/committees/BOD/TEPPC/SPSG/EDTF/Shared Documents/EDTF Data Quality Protocol Revised 01-23-2011.pdf</vt:lpwstr>
      </vt:variant>
      <vt:variant>
        <vt:lpwstr/>
      </vt:variant>
      <vt:variant>
        <vt:i4>2556003</vt:i4>
      </vt:variant>
      <vt:variant>
        <vt:i4>363</vt:i4>
      </vt:variant>
      <vt:variant>
        <vt:i4>0</vt:i4>
      </vt:variant>
      <vt:variant>
        <vt:i4>5</vt:i4>
      </vt:variant>
      <vt:variant>
        <vt:lpwstr>http://www.wecc.biz/committees/BOD/TEPPC/SPSG/EDTF/Shared Documents/Forms/AllItems.aspx</vt:lpwstr>
      </vt:variant>
      <vt:variant>
        <vt:lpwstr/>
      </vt:variant>
      <vt:variant>
        <vt:i4>3604598</vt:i4>
      </vt:variant>
      <vt:variant>
        <vt:i4>339</vt:i4>
      </vt:variant>
      <vt:variant>
        <vt:i4>0</vt:i4>
      </vt:variant>
      <vt:variant>
        <vt:i4>5</vt:i4>
      </vt:variant>
      <vt:variant>
        <vt:lpwstr>http://www.wecc.biz/committees/BOD/TEPPC/SPSG/EDTF/Shared Documents/EDTF Case Study Version 1.3.pdf</vt:lpwstr>
      </vt:variant>
      <vt:variant>
        <vt:lpwstr/>
      </vt:variant>
      <vt:variant>
        <vt:i4>655445</vt:i4>
      </vt:variant>
      <vt:variant>
        <vt:i4>336</vt:i4>
      </vt:variant>
      <vt:variant>
        <vt:i4>0</vt:i4>
      </vt:variant>
      <vt:variant>
        <vt:i4>5</vt:i4>
      </vt:variant>
      <vt:variant>
        <vt:lpwstr>http://www.wecc.biz/committees/BOD/TEPPC/SPSG/EDTF/Shared Documents/EDTF Data Quality Protocol Revised 01-23-2011.pdf</vt:lpwstr>
      </vt:variant>
      <vt:variant>
        <vt:lpwstr/>
      </vt:variant>
      <vt:variant>
        <vt:i4>655445</vt:i4>
      </vt:variant>
      <vt:variant>
        <vt:i4>333</vt:i4>
      </vt:variant>
      <vt:variant>
        <vt:i4>0</vt:i4>
      </vt:variant>
      <vt:variant>
        <vt:i4>5</vt:i4>
      </vt:variant>
      <vt:variant>
        <vt:lpwstr>http://www.wecc.biz/committees/BOD/TEPPC/SPSG/EDTF/Shared Documents/EDTF Data Quality Protocol Revised 01-23-2011.pdf</vt:lpwstr>
      </vt:variant>
      <vt:variant>
        <vt:lpwstr/>
      </vt:variant>
      <vt:variant>
        <vt:i4>2556003</vt:i4>
      </vt:variant>
      <vt:variant>
        <vt:i4>330</vt:i4>
      </vt:variant>
      <vt:variant>
        <vt:i4>0</vt:i4>
      </vt:variant>
      <vt:variant>
        <vt:i4>5</vt:i4>
      </vt:variant>
      <vt:variant>
        <vt:lpwstr>http://www.wecc.biz/committees/BOD/TEPPC/SPSG/EDTF/Shared Documents/Forms/AllItems.aspx</vt:lpwstr>
      </vt:variant>
      <vt:variant>
        <vt:lpwstr/>
      </vt:variant>
      <vt:variant>
        <vt:i4>589890</vt:i4>
      </vt:variant>
      <vt:variant>
        <vt:i4>327</vt:i4>
      </vt:variant>
      <vt:variant>
        <vt:i4>0</vt:i4>
      </vt:variant>
      <vt:variant>
        <vt:i4>5</vt:i4>
      </vt:variant>
      <vt:variant>
        <vt:lpwstr>http://www.wecc.biz/About/Pages/default.aspx</vt:lpwstr>
      </vt:variant>
      <vt:variant>
        <vt:lpwstr/>
      </vt:variant>
      <vt:variant>
        <vt:i4>4849684</vt:i4>
      </vt:variant>
      <vt:variant>
        <vt:i4>324</vt:i4>
      </vt:variant>
      <vt:variant>
        <vt:i4>0</vt:i4>
      </vt:variant>
      <vt:variant>
        <vt:i4>5</vt:i4>
      </vt:variant>
      <vt:variant>
        <vt:lpwstr>http://corridoreis.anl.gov/documents/fpeis/index.cfm</vt:lpwstr>
      </vt:variant>
      <vt:variant>
        <vt:lpwstr/>
      </vt:variant>
      <vt:variant>
        <vt:i4>4128875</vt:i4>
      </vt:variant>
      <vt:variant>
        <vt:i4>321</vt:i4>
      </vt:variant>
      <vt:variant>
        <vt:i4>0</vt:i4>
      </vt:variant>
      <vt:variant>
        <vt:i4>5</vt:i4>
      </vt:variant>
      <vt:variant>
        <vt:lpwstr>http://www.westgov.org/rtep/219</vt:lpwstr>
      </vt:variant>
      <vt:variant>
        <vt:lpwstr/>
      </vt:variant>
      <vt:variant>
        <vt:i4>4128865</vt:i4>
      </vt:variant>
      <vt:variant>
        <vt:i4>318</vt:i4>
      </vt:variant>
      <vt:variant>
        <vt:i4>0</vt:i4>
      </vt:variant>
      <vt:variant>
        <vt:i4>5</vt:i4>
      </vt:variant>
      <vt:variant>
        <vt:lpwstr>http://www.westgov.org/initiatives/wildlife</vt:lpwstr>
      </vt:variant>
      <vt:variant>
        <vt:lpwstr/>
      </vt:variant>
      <vt:variant>
        <vt:i4>65549</vt:i4>
      </vt:variant>
      <vt:variant>
        <vt:i4>315</vt:i4>
      </vt:variant>
      <vt:variant>
        <vt:i4>0</vt:i4>
      </vt:variant>
      <vt:variant>
        <vt:i4>5</vt:i4>
      </vt:variant>
      <vt:variant>
        <vt:lpwstr>http://solareis.anl.gov/</vt:lpwstr>
      </vt:variant>
      <vt:variant>
        <vt:lpwstr/>
      </vt:variant>
      <vt:variant>
        <vt:i4>3866676</vt:i4>
      </vt:variant>
      <vt:variant>
        <vt:i4>312</vt:i4>
      </vt:variant>
      <vt:variant>
        <vt:i4>0</vt:i4>
      </vt:variant>
      <vt:variant>
        <vt:i4>5</vt:i4>
      </vt:variant>
      <vt:variant>
        <vt:lpwstr>http://www.energy.ca.gov/reti/</vt:lpwstr>
      </vt:variant>
      <vt:variant>
        <vt:lpwstr/>
      </vt:variant>
      <vt:variant>
        <vt:i4>7012441</vt:i4>
      </vt:variant>
      <vt:variant>
        <vt:i4>309</vt:i4>
      </vt:variant>
      <vt:variant>
        <vt:i4>0</vt:i4>
      </vt:variant>
      <vt:variant>
        <vt:i4>5</vt:i4>
      </vt:variant>
      <vt:variant>
        <vt:lpwstr>http://my.epri.com/portal/server.pt?space=CommunityPage&amp;cached=true&amp;parentname=ObjMgr&amp;parentid=2&amp;control=SetCommunity&amp;CommunityID=404&amp;RaiseDocID=000000000001013080&amp;RaiseDocType=Abstract_id</vt:lpwstr>
      </vt:variant>
      <vt:variant>
        <vt:lpwstr/>
      </vt:variant>
      <vt:variant>
        <vt:i4>1179742</vt:i4>
      </vt:variant>
      <vt:variant>
        <vt:i4>291</vt:i4>
      </vt:variant>
      <vt:variant>
        <vt:i4>0</vt:i4>
      </vt:variant>
      <vt:variant>
        <vt:i4>5</vt:i4>
      </vt:variant>
      <vt:variant>
        <vt:lpwstr>http://www.wecc.biz/committees/BOD/TEPPC/SPSG/EDTF/Shared Documents/Case Study Area of Interest Protocol.pdf</vt:lpwstr>
      </vt:variant>
      <vt:variant>
        <vt:lpwstr/>
      </vt:variant>
      <vt:variant>
        <vt:i4>3604598</vt:i4>
      </vt:variant>
      <vt:variant>
        <vt:i4>288</vt:i4>
      </vt:variant>
      <vt:variant>
        <vt:i4>0</vt:i4>
      </vt:variant>
      <vt:variant>
        <vt:i4>5</vt:i4>
      </vt:variant>
      <vt:variant>
        <vt:lpwstr>http://www.wecc.biz/committees/BOD/TEPPC/SPSG/EDTF/Shared Documents/EDTF Case Study Version 1.3.pdf</vt:lpwstr>
      </vt:variant>
      <vt:variant>
        <vt:lpwstr/>
      </vt:variant>
      <vt:variant>
        <vt:i4>3604598</vt:i4>
      </vt:variant>
      <vt:variant>
        <vt:i4>285</vt:i4>
      </vt:variant>
      <vt:variant>
        <vt:i4>0</vt:i4>
      </vt:variant>
      <vt:variant>
        <vt:i4>5</vt:i4>
      </vt:variant>
      <vt:variant>
        <vt:lpwstr>http://www.wecc.biz/committees/BOD/TEPPC/SPSG/EDTF/Shared Documents/EDTF Case Study Version 1.3.pdf</vt:lpwstr>
      </vt:variant>
      <vt:variant>
        <vt:lpwstr/>
      </vt:variant>
      <vt:variant>
        <vt:i4>524330</vt:i4>
      </vt:variant>
      <vt:variant>
        <vt:i4>282</vt:i4>
      </vt:variant>
      <vt:variant>
        <vt:i4>0</vt:i4>
      </vt:variant>
      <vt:variant>
        <vt:i4>5</vt:i4>
      </vt:variant>
      <vt:variant>
        <vt:lpwstr/>
      </vt:variant>
      <vt:variant>
        <vt:lpwstr>Attachment_D</vt:lpwstr>
      </vt:variant>
      <vt:variant>
        <vt:i4>983082</vt:i4>
      </vt:variant>
      <vt:variant>
        <vt:i4>279</vt:i4>
      </vt:variant>
      <vt:variant>
        <vt:i4>0</vt:i4>
      </vt:variant>
      <vt:variant>
        <vt:i4>5</vt:i4>
      </vt:variant>
      <vt:variant>
        <vt:lpwstr/>
      </vt:variant>
      <vt:variant>
        <vt:lpwstr>Attachment_C</vt:lpwstr>
      </vt:variant>
      <vt:variant>
        <vt:i4>917546</vt:i4>
      </vt:variant>
      <vt:variant>
        <vt:i4>276</vt:i4>
      </vt:variant>
      <vt:variant>
        <vt:i4>0</vt:i4>
      </vt:variant>
      <vt:variant>
        <vt:i4>5</vt:i4>
      </vt:variant>
      <vt:variant>
        <vt:lpwstr/>
      </vt:variant>
      <vt:variant>
        <vt:lpwstr>Attachment_B</vt:lpwstr>
      </vt:variant>
      <vt:variant>
        <vt:i4>852010</vt:i4>
      </vt:variant>
      <vt:variant>
        <vt:i4>273</vt:i4>
      </vt:variant>
      <vt:variant>
        <vt:i4>0</vt:i4>
      </vt:variant>
      <vt:variant>
        <vt:i4>5</vt:i4>
      </vt:variant>
      <vt:variant>
        <vt:lpwstr/>
      </vt:variant>
      <vt:variant>
        <vt:lpwstr>Attachment_A</vt:lpwstr>
      </vt:variant>
      <vt:variant>
        <vt:i4>2031669</vt:i4>
      </vt:variant>
      <vt:variant>
        <vt:i4>266</vt:i4>
      </vt:variant>
      <vt:variant>
        <vt:i4>0</vt:i4>
      </vt:variant>
      <vt:variant>
        <vt:i4>5</vt:i4>
      </vt:variant>
      <vt:variant>
        <vt:lpwstr/>
      </vt:variant>
      <vt:variant>
        <vt:lpwstr>_Toc288482768</vt:lpwstr>
      </vt:variant>
      <vt:variant>
        <vt:i4>2031669</vt:i4>
      </vt:variant>
      <vt:variant>
        <vt:i4>260</vt:i4>
      </vt:variant>
      <vt:variant>
        <vt:i4>0</vt:i4>
      </vt:variant>
      <vt:variant>
        <vt:i4>5</vt:i4>
      </vt:variant>
      <vt:variant>
        <vt:lpwstr/>
      </vt:variant>
      <vt:variant>
        <vt:lpwstr>_Toc288482767</vt:lpwstr>
      </vt:variant>
      <vt:variant>
        <vt:i4>2031669</vt:i4>
      </vt:variant>
      <vt:variant>
        <vt:i4>254</vt:i4>
      </vt:variant>
      <vt:variant>
        <vt:i4>0</vt:i4>
      </vt:variant>
      <vt:variant>
        <vt:i4>5</vt:i4>
      </vt:variant>
      <vt:variant>
        <vt:lpwstr/>
      </vt:variant>
      <vt:variant>
        <vt:lpwstr>_Toc288482766</vt:lpwstr>
      </vt:variant>
      <vt:variant>
        <vt:i4>1769526</vt:i4>
      </vt:variant>
      <vt:variant>
        <vt:i4>245</vt:i4>
      </vt:variant>
      <vt:variant>
        <vt:i4>0</vt:i4>
      </vt:variant>
      <vt:variant>
        <vt:i4>5</vt:i4>
      </vt:variant>
      <vt:variant>
        <vt:lpwstr/>
      </vt:variant>
      <vt:variant>
        <vt:lpwstr>_Toc288487478</vt:lpwstr>
      </vt:variant>
      <vt:variant>
        <vt:i4>1769526</vt:i4>
      </vt:variant>
      <vt:variant>
        <vt:i4>239</vt:i4>
      </vt:variant>
      <vt:variant>
        <vt:i4>0</vt:i4>
      </vt:variant>
      <vt:variant>
        <vt:i4>5</vt:i4>
      </vt:variant>
      <vt:variant>
        <vt:lpwstr/>
      </vt:variant>
      <vt:variant>
        <vt:lpwstr>_Toc288487477</vt:lpwstr>
      </vt:variant>
      <vt:variant>
        <vt:i4>1769526</vt:i4>
      </vt:variant>
      <vt:variant>
        <vt:i4>233</vt:i4>
      </vt:variant>
      <vt:variant>
        <vt:i4>0</vt:i4>
      </vt:variant>
      <vt:variant>
        <vt:i4>5</vt:i4>
      </vt:variant>
      <vt:variant>
        <vt:lpwstr/>
      </vt:variant>
      <vt:variant>
        <vt:lpwstr>_Toc288487476</vt:lpwstr>
      </vt:variant>
      <vt:variant>
        <vt:i4>1769526</vt:i4>
      </vt:variant>
      <vt:variant>
        <vt:i4>227</vt:i4>
      </vt:variant>
      <vt:variant>
        <vt:i4>0</vt:i4>
      </vt:variant>
      <vt:variant>
        <vt:i4>5</vt:i4>
      </vt:variant>
      <vt:variant>
        <vt:lpwstr/>
      </vt:variant>
      <vt:variant>
        <vt:lpwstr>_Toc288487475</vt:lpwstr>
      </vt:variant>
      <vt:variant>
        <vt:i4>1769526</vt:i4>
      </vt:variant>
      <vt:variant>
        <vt:i4>221</vt:i4>
      </vt:variant>
      <vt:variant>
        <vt:i4>0</vt:i4>
      </vt:variant>
      <vt:variant>
        <vt:i4>5</vt:i4>
      </vt:variant>
      <vt:variant>
        <vt:lpwstr/>
      </vt:variant>
      <vt:variant>
        <vt:lpwstr>_Toc288487474</vt:lpwstr>
      </vt:variant>
      <vt:variant>
        <vt:i4>1769526</vt:i4>
      </vt:variant>
      <vt:variant>
        <vt:i4>215</vt:i4>
      </vt:variant>
      <vt:variant>
        <vt:i4>0</vt:i4>
      </vt:variant>
      <vt:variant>
        <vt:i4>5</vt:i4>
      </vt:variant>
      <vt:variant>
        <vt:lpwstr/>
      </vt:variant>
      <vt:variant>
        <vt:lpwstr>_Toc288487473</vt:lpwstr>
      </vt:variant>
      <vt:variant>
        <vt:i4>1769526</vt:i4>
      </vt:variant>
      <vt:variant>
        <vt:i4>209</vt:i4>
      </vt:variant>
      <vt:variant>
        <vt:i4>0</vt:i4>
      </vt:variant>
      <vt:variant>
        <vt:i4>5</vt:i4>
      </vt:variant>
      <vt:variant>
        <vt:lpwstr/>
      </vt:variant>
      <vt:variant>
        <vt:lpwstr>_Toc288487472</vt:lpwstr>
      </vt:variant>
      <vt:variant>
        <vt:i4>1769526</vt:i4>
      </vt:variant>
      <vt:variant>
        <vt:i4>203</vt:i4>
      </vt:variant>
      <vt:variant>
        <vt:i4>0</vt:i4>
      </vt:variant>
      <vt:variant>
        <vt:i4>5</vt:i4>
      </vt:variant>
      <vt:variant>
        <vt:lpwstr/>
      </vt:variant>
      <vt:variant>
        <vt:lpwstr>_Toc288487471</vt:lpwstr>
      </vt:variant>
      <vt:variant>
        <vt:i4>1769526</vt:i4>
      </vt:variant>
      <vt:variant>
        <vt:i4>197</vt:i4>
      </vt:variant>
      <vt:variant>
        <vt:i4>0</vt:i4>
      </vt:variant>
      <vt:variant>
        <vt:i4>5</vt:i4>
      </vt:variant>
      <vt:variant>
        <vt:lpwstr/>
      </vt:variant>
      <vt:variant>
        <vt:lpwstr>_Toc288487470</vt:lpwstr>
      </vt:variant>
      <vt:variant>
        <vt:i4>1703990</vt:i4>
      </vt:variant>
      <vt:variant>
        <vt:i4>191</vt:i4>
      </vt:variant>
      <vt:variant>
        <vt:i4>0</vt:i4>
      </vt:variant>
      <vt:variant>
        <vt:i4>5</vt:i4>
      </vt:variant>
      <vt:variant>
        <vt:lpwstr/>
      </vt:variant>
      <vt:variant>
        <vt:lpwstr>_Toc288487469</vt:lpwstr>
      </vt:variant>
      <vt:variant>
        <vt:i4>1835067</vt:i4>
      </vt:variant>
      <vt:variant>
        <vt:i4>182</vt:i4>
      </vt:variant>
      <vt:variant>
        <vt:i4>0</vt:i4>
      </vt:variant>
      <vt:variant>
        <vt:i4>5</vt:i4>
      </vt:variant>
      <vt:variant>
        <vt:lpwstr/>
      </vt:variant>
      <vt:variant>
        <vt:lpwstr>_Toc288240512</vt:lpwstr>
      </vt:variant>
      <vt:variant>
        <vt:i4>1835067</vt:i4>
      </vt:variant>
      <vt:variant>
        <vt:i4>176</vt:i4>
      </vt:variant>
      <vt:variant>
        <vt:i4>0</vt:i4>
      </vt:variant>
      <vt:variant>
        <vt:i4>5</vt:i4>
      </vt:variant>
      <vt:variant>
        <vt:lpwstr/>
      </vt:variant>
      <vt:variant>
        <vt:lpwstr>_Toc288240511</vt:lpwstr>
      </vt:variant>
      <vt:variant>
        <vt:i4>1835067</vt:i4>
      </vt:variant>
      <vt:variant>
        <vt:i4>170</vt:i4>
      </vt:variant>
      <vt:variant>
        <vt:i4>0</vt:i4>
      </vt:variant>
      <vt:variant>
        <vt:i4>5</vt:i4>
      </vt:variant>
      <vt:variant>
        <vt:lpwstr/>
      </vt:variant>
      <vt:variant>
        <vt:lpwstr>_Toc288240510</vt:lpwstr>
      </vt:variant>
      <vt:variant>
        <vt:i4>1900603</vt:i4>
      </vt:variant>
      <vt:variant>
        <vt:i4>164</vt:i4>
      </vt:variant>
      <vt:variant>
        <vt:i4>0</vt:i4>
      </vt:variant>
      <vt:variant>
        <vt:i4>5</vt:i4>
      </vt:variant>
      <vt:variant>
        <vt:lpwstr/>
      </vt:variant>
      <vt:variant>
        <vt:lpwstr>_Toc288240509</vt:lpwstr>
      </vt:variant>
      <vt:variant>
        <vt:i4>1900603</vt:i4>
      </vt:variant>
      <vt:variant>
        <vt:i4>158</vt:i4>
      </vt:variant>
      <vt:variant>
        <vt:i4>0</vt:i4>
      </vt:variant>
      <vt:variant>
        <vt:i4>5</vt:i4>
      </vt:variant>
      <vt:variant>
        <vt:lpwstr/>
      </vt:variant>
      <vt:variant>
        <vt:lpwstr>_Toc288240508</vt:lpwstr>
      </vt:variant>
      <vt:variant>
        <vt:i4>1900603</vt:i4>
      </vt:variant>
      <vt:variant>
        <vt:i4>152</vt:i4>
      </vt:variant>
      <vt:variant>
        <vt:i4>0</vt:i4>
      </vt:variant>
      <vt:variant>
        <vt:i4>5</vt:i4>
      </vt:variant>
      <vt:variant>
        <vt:lpwstr/>
      </vt:variant>
      <vt:variant>
        <vt:lpwstr>_Toc288240507</vt:lpwstr>
      </vt:variant>
      <vt:variant>
        <vt:i4>1900603</vt:i4>
      </vt:variant>
      <vt:variant>
        <vt:i4>146</vt:i4>
      </vt:variant>
      <vt:variant>
        <vt:i4>0</vt:i4>
      </vt:variant>
      <vt:variant>
        <vt:i4>5</vt:i4>
      </vt:variant>
      <vt:variant>
        <vt:lpwstr/>
      </vt:variant>
      <vt:variant>
        <vt:lpwstr>_Toc288240506</vt:lpwstr>
      </vt:variant>
      <vt:variant>
        <vt:i4>1900603</vt:i4>
      </vt:variant>
      <vt:variant>
        <vt:i4>140</vt:i4>
      </vt:variant>
      <vt:variant>
        <vt:i4>0</vt:i4>
      </vt:variant>
      <vt:variant>
        <vt:i4>5</vt:i4>
      </vt:variant>
      <vt:variant>
        <vt:lpwstr/>
      </vt:variant>
      <vt:variant>
        <vt:lpwstr>_Toc288240505</vt:lpwstr>
      </vt:variant>
      <vt:variant>
        <vt:i4>1900603</vt:i4>
      </vt:variant>
      <vt:variant>
        <vt:i4>134</vt:i4>
      </vt:variant>
      <vt:variant>
        <vt:i4>0</vt:i4>
      </vt:variant>
      <vt:variant>
        <vt:i4>5</vt:i4>
      </vt:variant>
      <vt:variant>
        <vt:lpwstr/>
      </vt:variant>
      <vt:variant>
        <vt:lpwstr>_Toc288240504</vt:lpwstr>
      </vt:variant>
      <vt:variant>
        <vt:i4>1900603</vt:i4>
      </vt:variant>
      <vt:variant>
        <vt:i4>128</vt:i4>
      </vt:variant>
      <vt:variant>
        <vt:i4>0</vt:i4>
      </vt:variant>
      <vt:variant>
        <vt:i4>5</vt:i4>
      </vt:variant>
      <vt:variant>
        <vt:lpwstr/>
      </vt:variant>
      <vt:variant>
        <vt:lpwstr>_Toc288240503</vt:lpwstr>
      </vt:variant>
      <vt:variant>
        <vt:i4>1966138</vt:i4>
      </vt:variant>
      <vt:variant>
        <vt:i4>122</vt:i4>
      </vt:variant>
      <vt:variant>
        <vt:i4>0</vt:i4>
      </vt:variant>
      <vt:variant>
        <vt:i4>5</vt:i4>
      </vt:variant>
      <vt:variant>
        <vt:lpwstr/>
      </vt:variant>
      <vt:variant>
        <vt:lpwstr>_Toc288472779</vt:lpwstr>
      </vt:variant>
      <vt:variant>
        <vt:i4>1966138</vt:i4>
      </vt:variant>
      <vt:variant>
        <vt:i4>116</vt:i4>
      </vt:variant>
      <vt:variant>
        <vt:i4>0</vt:i4>
      </vt:variant>
      <vt:variant>
        <vt:i4>5</vt:i4>
      </vt:variant>
      <vt:variant>
        <vt:lpwstr/>
      </vt:variant>
      <vt:variant>
        <vt:lpwstr>_Toc288472778</vt:lpwstr>
      </vt:variant>
      <vt:variant>
        <vt:i4>1966138</vt:i4>
      </vt:variant>
      <vt:variant>
        <vt:i4>110</vt:i4>
      </vt:variant>
      <vt:variant>
        <vt:i4>0</vt:i4>
      </vt:variant>
      <vt:variant>
        <vt:i4>5</vt:i4>
      </vt:variant>
      <vt:variant>
        <vt:lpwstr/>
      </vt:variant>
      <vt:variant>
        <vt:lpwstr>_Toc288472777</vt:lpwstr>
      </vt:variant>
      <vt:variant>
        <vt:i4>1966138</vt:i4>
      </vt:variant>
      <vt:variant>
        <vt:i4>104</vt:i4>
      </vt:variant>
      <vt:variant>
        <vt:i4>0</vt:i4>
      </vt:variant>
      <vt:variant>
        <vt:i4>5</vt:i4>
      </vt:variant>
      <vt:variant>
        <vt:lpwstr/>
      </vt:variant>
      <vt:variant>
        <vt:lpwstr>_Toc288472776</vt:lpwstr>
      </vt:variant>
      <vt:variant>
        <vt:i4>1966138</vt:i4>
      </vt:variant>
      <vt:variant>
        <vt:i4>98</vt:i4>
      </vt:variant>
      <vt:variant>
        <vt:i4>0</vt:i4>
      </vt:variant>
      <vt:variant>
        <vt:i4>5</vt:i4>
      </vt:variant>
      <vt:variant>
        <vt:lpwstr/>
      </vt:variant>
      <vt:variant>
        <vt:lpwstr>_Toc288472775</vt:lpwstr>
      </vt:variant>
      <vt:variant>
        <vt:i4>1966138</vt:i4>
      </vt:variant>
      <vt:variant>
        <vt:i4>92</vt:i4>
      </vt:variant>
      <vt:variant>
        <vt:i4>0</vt:i4>
      </vt:variant>
      <vt:variant>
        <vt:i4>5</vt:i4>
      </vt:variant>
      <vt:variant>
        <vt:lpwstr/>
      </vt:variant>
      <vt:variant>
        <vt:lpwstr>_Toc288472774</vt:lpwstr>
      </vt:variant>
      <vt:variant>
        <vt:i4>1966138</vt:i4>
      </vt:variant>
      <vt:variant>
        <vt:i4>86</vt:i4>
      </vt:variant>
      <vt:variant>
        <vt:i4>0</vt:i4>
      </vt:variant>
      <vt:variant>
        <vt:i4>5</vt:i4>
      </vt:variant>
      <vt:variant>
        <vt:lpwstr/>
      </vt:variant>
      <vt:variant>
        <vt:lpwstr>_Toc288472773</vt:lpwstr>
      </vt:variant>
      <vt:variant>
        <vt:i4>1966138</vt:i4>
      </vt:variant>
      <vt:variant>
        <vt:i4>80</vt:i4>
      </vt:variant>
      <vt:variant>
        <vt:i4>0</vt:i4>
      </vt:variant>
      <vt:variant>
        <vt:i4>5</vt:i4>
      </vt:variant>
      <vt:variant>
        <vt:lpwstr/>
      </vt:variant>
      <vt:variant>
        <vt:lpwstr>_Toc288472772</vt:lpwstr>
      </vt:variant>
      <vt:variant>
        <vt:i4>1966138</vt:i4>
      </vt:variant>
      <vt:variant>
        <vt:i4>74</vt:i4>
      </vt:variant>
      <vt:variant>
        <vt:i4>0</vt:i4>
      </vt:variant>
      <vt:variant>
        <vt:i4>5</vt:i4>
      </vt:variant>
      <vt:variant>
        <vt:lpwstr/>
      </vt:variant>
      <vt:variant>
        <vt:lpwstr>_Toc288472771</vt:lpwstr>
      </vt:variant>
      <vt:variant>
        <vt:i4>1966138</vt:i4>
      </vt:variant>
      <vt:variant>
        <vt:i4>68</vt:i4>
      </vt:variant>
      <vt:variant>
        <vt:i4>0</vt:i4>
      </vt:variant>
      <vt:variant>
        <vt:i4>5</vt:i4>
      </vt:variant>
      <vt:variant>
        <vt:lpwstr/>
      </vt:variant>
      <vt:variant>
        <vt:lpwstr>_Toc288472770</vt:lpwstr>
      </vt:variant>
      <vt:variant>
        <vt:i4>2031674</vt:i4>
      </vt:variant>
      <vt:variant>
        <vt:i4>62</vt:i4>
      </vt:variant>
      <vt:variant>
        <vt:i4>0</vt:i4>
      </vt:variant>
      <vt:variant>
        <vt:i4>5</vt:i4>
      </vt:variant>
      <vt:variant>
        <vt:lpwstr/>
      </vt:variant>
      <vt:variant>
        <vt:lpwstr>_Toc288472769</vt:lpwstr>
      </vt:variant>
      <vt:variant>
        <vt:i4>2031674</vt:i4>
      </vt:variant>
      <vt:variant>
        <vt:i4>56</vt:i4>
      </vt:variant>
      <vt:variant>
        <vt:i4>0</vt:i4>
      </vt:variant>
      <vt:variant>
        <vt:i4>5</vt:i4>
      </vt:variant>
      <vt:variant>
        <vt:lpwstr/>
      </vt:variant>
      <vt:variant>
        <vt:lpwstr>_Toc288472768</vt:lpwstr>
      </vt:variant>
      <vt:variant>
        <vt:i4>2031674</vt:i4>
      </vt:variant>
      <vt:variant>
        <vt:i4>50</vt:i4>
      </vt:variant>
      <vt:variant>
        <vt:i4>0</vt:i4>
      </vt:variant>
      <vt:variant>
        <vt:i4>5</vt:i4>
      </vt:variant>
      <vt:variant>
        <vt:lpwstr/>
      </vt:variant>
      <vt:variant>
        <vt:lpwstr>_Toc288472767</vt:lpwstr>
      </vt:variant>
      <vt:variant>
        <vt:i4>2031674</vt:i4>
      </vt:variant>
      <vt:variant>
        <vt:i4>44</vt:i4>
      </vt:variant>
      <vt:variant>
        <vt:i4>0</vt:i4>
      </vt:variant>
      <vt:variant>
        <vt:i4>5</vt:i4>
      </vt:variant>
      <vt:variant>
        <vt:lpwstr/>
      </vt:variant>
      <vt:variant>
        <vt:lpwstr>_Toc288472766</vt:lpwstr>
      </vt:variant>
      <vt:variant>
        <vt:i4>2031674</vt:i4>
      </vt:variant>
      <vt:variant>
        <vt:i4>38</vt:i4>
      </vt:variant>
      <vt:variant>
        <vt:i4>0</vt:i4>
      </vt:variant>
      <vt:variant>
        <vt:i4>5</vt:i4>
      </vt:variant>
      <vt:variant>
        <vt:lpwstr/>
      </vt:variant>
      <vt:variant>
        <vt:lpwstr>_Toc288472765</vt:lpwstr>
      </vt:variant>
      <vt:variant>
        <vt:i4>2031674</vt:i4>
      </vt:variant>
      <vt:variant>
        <vt:i4>32</vt:i4>
      </vt:variant>
      <vt:variant>
        <vt:i4>0</vt:i4>
      </vt:variant>
      <vt:variant>
        <vt:i4>5</vt:i4>
      </vt:variant>
      <vt:variant>
        <vt:lpwstr/>
      </vt:variant>
      <vt:variant>
        <vt:lpwstr>_Toc288472764</vt:lpwstr>
      </vt:variant>
      <vt:variant>
        <vt:i4>2031674</vt:i4>
      </vt:variant>
      <vt:variant>
        <vt:i4>26</vt:i4>
      </vt:variant>
      <vt:variant>
        <vt:i4>0</vt:i4>
      </vt:variant>
      <vt:variant>
        <vt:i4>5</vt:i4>
      </vt:variant>
      <vt:variant>
        <vt:lpwstr/>
      </vt:variant>
      <vt:variant>
        <vt:lpwstr>_Toc288472763</vt:lpwstr>
      </vt:variant>
      <vt:variant>
        <vt:i4>2031674</vt:i4>
      </vt:variant>
      <vt:variant>
        <vt:i4>20</vt:i4>
      </vt:variant>
      <vt:variant>
        <vt:i4>0</vt:i4>
      </vt:variant>
      <vt:variant>
        <vt:i4>5</vt:i4>
      </vt:variant>
      <vt:variant>
        <vt:lpwstr/>
      </vt:variant>
      <vt:variant>
        <vt:lpwstr>_Toc288472762</vt:lpwstr>
      </vt:variant>
      <vt:variant>
        <vt:i4>2031674</vt:i4>
      </vt:variant>
      <vt:variant>
        <vt:i4>14</vt:i4>
      </vt:variant>
      <vt:variant>
        <vt:i4>0</vt:i4>
      </vt:variant>
      <vt:variant>
        <vt:i4>5</vt:i4>
      </vt:variant>
      <vt:variant>
        <vt:lpwstr/>
      </vt:variant>
      <vt:variant>
        <vt:lpwstr>_Toc288472761</vt:lpwstr>
      </vt:variant>
      <vt:variant>
        <vt:i4>2031674</vt:i4>
      </vt:variant>
      <vt:variant>
        <vt:i4>8</vt:i4>
      </vt:variant>
      <vt:variant>
        <vt:i4>0</vt:i4>
      </vt:variant>
      <vt:variant>
        <vt:i4>5</vt:i4>
      </vt:variant>
      <vt:variant>
        <vt:lpwstr/>
      </vt:variant>
      <vt:variant>
        <vt:lpwstr>_Toc288472760</vt:lpwstr>
      </vt:variant>
      <vt:variant>
        <vt:i4>1835066</vt:i4>
      </vt:variant>
      <vt:variant>
        <vt:i4>2</vt:i4>
      </vt:variant>
      <vt:variant>
        <vt:i4>0</vt:i4>
      </vt:variant>
      <vt:variant>
        <vt:i4>5</vt:i4>
      </vt:variant>
      <vt:variant>
        <vt:lpwstr/>
      </vt:variant>
      <vt:variant>
        <vt:lpwstr>_Toc288472759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Resource Area Types (Version 3, 9/14/12)</dc:title>
  <dc:creator>Nate Wagoner</dc:creator>
  <cp:keywords>EDTF; Data</cp:keywords>
  <cp:lastModifiedBy>bwoertz</cp:lastModifiedBy>
  <cp:revision>2</cp:revision>
  <cp:lastPrinted>2011-05-27T15:48:00Z</cp:lastPrinted>
  <dcterms:created xsi:type="dcterms:W3CDTF">2012-12-04T17:17:00Z</dcterms:created>
  <dcterms:modified xsi:type="dcterms:W3CDTF">2012-12-04T17:17:00Z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0x010100E45EF0F8AAA65E428351BA36F1B645BE13002E6F6DC43C53FC47ADB6E90BBD282A20</vt:lpwstr>
  </property>
  <property fmtid="{D5CDD505-2E9C-101B-9397-08002B2CF9AE}" pid="3" name="Site Location">
    <vt:lpwstr>External</vt:lpwstr>
  </property>
  <property fmtid="{D5CDD505-2E9C-101B-9397-08002B2CF9AE}" pid="4" name="Sub-Category">
    <vt:lpwstr>Task Forces</vt:lpwstr>
  </property>
  <property fmtid="{D5CDD505-2E9C-101B-9397-08002B2CF9AE}" pid="5" name="Category">
    <vt:lpwstr>SPSG</vt:lpwstr>
  </property>
  <property fmtid="{D5CDD505-2E9C-101B-9397-08002B2CF9AE}" pid="6" name="_dlc_DocIdItemGuid">
    <vt:lpwstr>731c7c8b-0aad-402c-a2af-df0951717613</vt:lpwstr>
  </property>
  <property fmtid="{D5CDD505-2E9C-101B-9397-08002B2CF9AE}" pid="7" name="TaxKeyword">
    <vt:lpwstr>727;#EDTF|b7460860-17bf-4436-834b-498a795a12a9;#561;#Data|d769ff34-01ee-4063-8f53-397c7f9bd725</vt:lpwstr>
  </property>
</Properties>
</file>